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71"/>
        <w:ind w:left="103" w:right="0" w:firstLine="0"/>
        <w:jc w:val="left"/>
        <w:rPr>
          <w:rFonts w:ascii="GTWalsheimProMedium"/>
          <w:b/>
          <w:sz w:val="210"/>
        </w:rPr>
      </w:pPr>
      <w:r>
        <w:rPr/>
        <w:pict>
          <v:shapetype id="_x0000_t202" o:spt="202" coordsize="21600,21600" path="m,l,21600r21600,l21600,xe">
            <v:stroke joinstyle="miter"/>
            <v:path gradientshapeok="t" o:connecttype="rect"/>
          </v:shapetype>
          <v:shape style="position:absolute;margin-left:32.010201pt;margin-top:139.985825pt;width:21.8pt;height:42.2pt;mso-position-horizontal-relative:page;mso-position-vertical-relative:paragraph;z-index:1096" type="#_x0000_t202" filled="false" stroked="false">
            <v:textbox inset="0,0,0,0" style="layout-flow:vertical;mso-layout-flow-alt:bottom-to-top">
              <w:txbxContent>
                <w:p>
                  <w:pPr>
                    <w:spacing w:before="20"/>
                    <w:ind w:left="20" w:right="0" w:firstLine="0"/>
                    <w:jc w:val="left"/>
                    <w:rPr>
                      <w:rFonts w:ascii="GTWalsheimProRegular"/>
                      <w:sz w:val="32"/>
                    </w:rPr>
                  </w:pPr>
                  <w:r>
                    <w:rPr>
                      <w:rFonts w:ascii="GTWalsheimProRegular"/>
                      <w:sz w:val="32"/>
                    </w:rPr>
                    <w:t>01/19</w:t>
                  </w:r>
                </w:p>
              </w:txbxContent>
            </v:textbox>
            <w10:wrap type="none"/>
          </v:shape>
        </w:pict>
      </w:r>
      <w:r>
        <w:rPr>
          <w:rFonts w:ascii="GTWalsheimProMedium"/>
          <w:b/>
          <w:sz w:val="210"/>
        </w:rPr>
        <w:t>Procap</w:t>
      </w:r>
    </w:p>
    <w:p>
      <w:pPr>
        <w:pStyle w:val="BodyText"/>
        <w:spacing w:before="5"/>
        <w:rPr>
          <w:rFonts w:ascii="GTWalsheimProMedium"/>
          <w:b/>
          <w:sz w:val="35"/>
        </w:rPr>
      </w:pPr>
      <w:r>
        <w:rPr/>
        <w:br w:type="column"/>
      </w:r>
      <w:r>
        <w:rPr>
          <w:rFonts w:ascii="GTWalsheimProMedium"/>
          <w:b/>
          <w:sz w:val="35"/>
        </w:rPr>
      </w:r>
    </w:p>
    <w:p>
      <w:pPr>
        <w:pStyle w:val="Heading8"/>
        <w:spacing w:line="293" w:lineRule="exact"/>
        <w:ind w:left="103"/>
        <w:jc w:val="left"/>
        <w:rPr>
          <w:rFonts w:ascii="GTWalsheimProRegular"/>
        </w:rPr>
      </w:pPr>
      <w:r>
        <w:rPr>
          <w:rFonts w:ascii="GTWalsheimProRegular"/>
        </w:rPr>
        <w:t>Le magazine</w:t>
      </w:r>
    </w:p>
    <w:p>
      <w:pPr>
        <w:spacing w:line="235" w:lineRule="auto" w:before="1"/>
        <w:ind w:left="103" w:right="1613" w:firstLine="0"/>
        <w:jc w:val="left"/>
        <w:rPr>
          <w:rFonts w:ascii="GTWalsheimProRegular"/>
          <w:sz w:val="24"/>
        </w:rPr>
      </w:pPr>
      <w:r>
        <w:rPr>
          <w:rFonts w:ascii="GTWalsheimProRegular"/>
          <w:sz w:val="24"/>
        </w:rPr>
        <w:t>pour personnes avec handicap</w:t>
      </w:r>
    </w:p>
    <w:p>
      <w:pPr>
        <w:spacing w:after="0" w:line="235" w:lineRule="auto"/>
        <w:jc w:val="left"/>
        <w:rPr>
          <w:rFonts w:ascii="GTWalsheimProRegular"/>
          <w:sz w:val="24"/>
        </w:rPr>
        <w:sectPr>
          <w:type w:val="continuous"/>
          <w:pgSz w:w="11910" w:h="16840"/>
          <w:pgMar w:top="160" w:bottom="280" w:left="480" w:right="0"/>
          <w:cols w:num="2" w:equalWidth="0">
            <w:col w:w="7056" w:space="498"/>
            <w:col w:w="3876"/>
          </w:cols>
        </w:sectPr>
      </w:pPr>
    </w:p>
    <w:p>
      <w:pPr>
        <w:pStyle w:val="BodyText"/>
        <w:spacing w:before="9"/>
        <w:rPr>
          <w:rFonts w:ascii="GTWalsheimProRegular"/>
          <w:sz w:val="14"/>
        </w:rPr>
      </w:pPr>
    </w:p>
    <w:p>
      <w:pPr>
        <w:pStyle w:val="BodyText"/>
        <w:ind w:left="653"/>
        <w:rPr>
          <w:rFonts w:ascii="GTWalsheimProRegular"/>
        </w:rPr>
      </w:pPr>
      <w:r>
        <w:rPr>
          <w:rFonts w:ascii="GTWalsheimProRegular"/>
        </w:rPr>
        <w:drawing>
          <wp:inline distT="0" distB="0" distL="0" distR="0">
            <wp:extent cx="6129095" cy="6309360"/>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6129095" cy="6309360"/>
                    </a:xfrm>
                    <a:prstGeom prst="rect">
                      <a:avLst/>
                    </a:prstGeom>
                  </pic:spPr>
                </pic:pic>
              </a:graphicData>
            </a:graphic>
          </wp:inline>
        </w:drawing>
      </w:r>
      <w:r>
        <w:rPr>
          <w:rFonts w:ascii="GTWalsheimProRegular"/>
        </w:rPr>
      </w:r>
    </w:p>
    <w:p>
      <w:pPr>
        <w:pStyle w:val="BodyText"/>
        <w:rPr>
          <w:rFonts w:ascii="GTWalsheimProRegular"/>
        </w:rPr>
      </w:pPr>
    </w:p>
    <w:p>
      <w:pPr>
        <w:pStyle w:val="BodyText"/>
        <w:spacing w:before="2"/>
        <w:rPr>
          <w:rFonts w:ascii="GTWalsheimProRegular"/>
          <w:sz w:val="12"/>
        </w:rPr>
      </w:pPr>
    </w:p>
    <w:p>
      <w:pPr>
        <w:tabs>
          <w:tab w:pos="4035" w:val="left" w:leader="none"/>
          <w:tab w:pos="7550" w:val="left" w:leader="none"/>
        </w:tabs>
        <w:spacing w:line="80" w:lineRule="exact"/>
        <w:ind w:left="633" w:right="0" w:firstLine="0"/>
        <w:rPr>
          <w:rFonts w:ascii="GTWalsheimProRegular"/>
          <w:sz w:val="8"/>
        </w:rPr>
      </w:pPr>
      <w:r>
        <w:rPr>
          <w:rFonts w:ascii="GTWalsheimProRegular"/>
          <w:position w:val="-1"/>
          <w:sz w:val="8"/>
        </w:rPr>
        <w:pict>
          <v:group style="width:152.65pt;height:4pt;mso-position-horizontal-relative:char;mso-position-vertical-relative:line" coordorigin="0,0" coordsize="3053,80">
            <v:line style="position:absolute" from="0,37" to="3053,37" stroked="true" strokeweight="2pt" strokecolor="#00717f">
              <v:stroke dashstyle="solid"/>
            </v:line>
            <v:line style="position:absolute" from="1020,40" to="3053,40" stroked="true" strokeweight="4pt" strokecolor="#ffffff">
              <v:stroke dashstyle="solid"/>
            </v:line>
          </v:group>
        </w:pict>
      </w:r>
      <w:r>
        <w:rPr>
          <w:rFonts w:ascii="GTWalsheimProRegular"/>
          <w:position w:val="-1"/>
          <w:sz w:val="8"/>
        </w:rPr>
      </w:r>
      <w:r>
        <w:rPr>
          <w:rFonts w:ascii="GTWalsheimProRegular"/>
          <w:position w:val="-1"/>
          <w:sz w:val="8"/>
        </w:rPr>
        <w:tab/>
      </w:r>
      <w:r>
        <w:rPr>
          <w:rFonts w:ascii="GTWalsheimProRegular"/>
          <w:position w:val="-1"/>
          <w:sz w:val="8"/>
        </w:rPr>
        <w:pict>
          <v:group style="width:152.65pt;height:4pt;mso-position-horizontal-relative:char;mso-position-vertical-relative:line" coordorigin="0,0" coordsize="3053,80">
            <v:line style="position:absolute" from="0,37" to="3053,37" stroked="true" strokeweight="2pt" strokecolor="#00717f">
              <v:stroke dashstyle="solid"/>
            </v:line>
            <v:line style="position:absolute" from="1020,40" to="3053,40" stroked="true" strokeweight="4pt" strokecolor="#ffffff">
              <v:stroke dashstyle="solid"/>
            </v:line>
          </v:group>
        </w:pict>
      </w:r>
      <w:r>
        <w:rPr>
          <w:rFonts w:ascii="GTWalsheimProRegular"/>
          <w:position w:val="-1"/>
          <w:sz w:val="8"/>
        </w:rPr>
      </w:r>
      <w:r>
        <w:rPr>
          <w:rFonts w:ascii="GTWalsheimProRegular"/>
          <w:position w:val="-1"/>
          <w:sz w:val="8"/>
        </w:rPr>
        <w:tab/>
      </w:r>
      <w:r>
        <w:rPr>
          <w:rFonts w:ascii="GTWalsheimProRegular"/>
          <w:position w:val="-1"/>
          <w:sz w:val="8"/>
        </w:rPr>
        <w:pict>
          <v:group style="width:132.3pt;height:4pt;mso-position-horizontal-relative:char;mso-position-vertical-relative:line" coordorigin="0,0" coordsize="2646,80">
            <v:line style="position:absolute" from="0,37" to="2646,37" stroked="true" strokeweight="2pt" strokecolor="#00717f">
              <v:stroke dashstyle="solid"/>
            </v:line>
            <v:line style="position:absolute" from="1020,40" to="2646,40" stroked="true" strokeweight="4pt" strokecolor="#ffffff">
              <v:stroke dashstyle="solid"/>
            </v:line>
          </v:group>
        </w:pict>
      </w:r>
      <w:r>
        <w:rPr>
          <w:rFonts w:ascii="GTWalsheimProRegular"/>
          <w:position w:val="-1"/>
          <w:sz w:val="8"/>
        </w:rPr>
      </w:r>
    </w:p>
    <w:p>
      <w:pPr>
        <w:spacing w:after="0" w:line="80" w:lineRule="exact"/>
        <w:rPr>
          <w:rFonts w:ascii="GTWalsheimProRegular"/>
          <w:sz w:val="8"/>
        </w:rPr>
        <w:sectPr>
          <w:type w:val="continuous"/>
          <w:pgSz w:w="11910" w:h="16840"/>
          <w:pgMar w:top="160" w:bottom="280" w:left="480" w:right="0"/>
        </w:sectPr>
      </w:pPr>
    </w:p>
    <w:p>
      <w:pPr>
        <w:pStyle w:val="Heading5"/>
        <w:spacing w:before="59"/>
        <w:ind w:left="653"/>
        <w:jc w:val="left"/>
        <w:rPr>
          <w:rFonts w:ascii="GTWalsheimProMedium"/>
          <w:b/>
        </w:rPr>
      </w:pPr>
      <w:bookmarkStart w:name="_TOC_250002" w:id="1"/>
      <w:bookmarkEnd w:id="1"/>
      <w:r>
        <w:rPr>
          <w:rFonts w:ascii="GTWalsheimProMedium"/>
          <w:b/>
          <w:color w:val="00717F"/>
        </w:rPr>
        <w:t>Focus</w:t>
      </w:r>
    </w:p>
    <w:p>
      <w:pPr>
        <w:pStyle w:val="Heading6"/>
        <w:spacing w:line="297" w:lineRule="auto" w:before="69"/>
        <w:ind w:right="35"/>
        <w:rPr>
          <w:rFonts w:ascii="GTSectra-Book" w:hAnsi="GTSectra-Book"/>
          <w:b w:val="0"/>
        </w:rPr>
      </w:pPr>
      <w:bookmarkStart w:name="_TOC_250001" w:id="2"/>
      <w:bookmarkEnd w:id="2"/>
      <w:r>
        <w:rPr>
          <w:rFonts w:ascii="GTSectra-Book" w:hAnsi="GTSectra-Book"/>
          <w:b w:val="0"/>
          <w:color w:val="00717F"/>
        </w:rPr>
        <w:t>A la poursuite des compétences</w:t>
      </w:r>
    </w:p>
    <w:p>
      <w:pPr>
        <w:spacing w:before="59"/>
        <w:ind w:left="653" w:right="0" w:firstLine="0"/>
        <w:jc w:val="left"/>
        <w:rPr>
          <w:rFonts w:ascii="GTWalsheimProMedium"/>
          <w:b/>
          <w:sz w:val="40"/>
        </w:rPr>
      </w:pPr>
      <w:r>
        <w:rPr/>
        <w:br w:type="column"/>
      </w:r>
      <w:r>
        <w:rPr>
          <w:rFonts w:ascii="GTWalsheimProMedium"/>
          <w:b/>
          <w:color w:val="00717F"/>
          <w:sz w:val="40"/>
        </w:rPr>
        <w:t>Dossier</w:t>
      </w:r>
    </w:p>
    <w:p>
      <w:pPr>
        <w:spacing w:line="297" w:lineRule="auto" w:before="69"/>
        <w:ind w:left="653" w:right="0" w:firstLine="0"/>
        <w:jc w:val="left"/>
        <w:rPr>
          <w:b w:val="0"/>
          <w:sz w:val="32"/>
        </w:rPr>
      </w:pPr>
      <w:r>
        <w:rPr>
          <w:b w:val="0"/>
          <w:color w:val="00717F"/>
          <w:sz w:val="32"/>
        </w:rPr>
        <w:t>Politique sociale: Notre combat</w:t>
      </w:r>
    </w:p>
    <w:p>
      <w:pPr>
        <w:spacing w:line="285" w:lineRule="auto" w:before="59"/>
        <w:ind w:left="653" w:right="1316" w:firstLine="0"/>
        <w:jc w:val="left"/>
        <w:rPr>
          <w:b w:val="0"/>
          <w:sz w:val="32"/>
        </w:rPr>
      </w:pPr>
      <w:r>
        <w:rPr/>
        <w:br w:type="column"/>
      </w:r>
      <w:r>
        <w:rPr>
          <w:rFonts w:ascii="GTWalsheimProMedium" w:hAnsi="GTWalsheimProMedium"/>
          <w:b/>
          <w:color w:val="00717F"/>
          <w:sz w:val="40"/>
        </w:rPr>
        <w:t>Au quotidien </w:t>
      </w:r>
      <w:r>
        <w:rPr>
          <w:b w:val="0"/>
          <w:color w:val="00717F"/>
          <w:sz w:val="32"/>
        </w:rPr>
        <w:t>La mobilité comme moteur</w:t>
      </w:r>
    </w:p>
    <w:p>
      <w:pPr>
        <w:spacing w:after="0" w:line="285" w:lineRule="auto"/>
        <w:jc w:val="left"/>
        <w:rPr>
          <w:sz w:val="32"/>
        </w:rPr>
        <w:sectPr>
          <w:type w:val="continuous"/>
          <w:pgSz w:w="11910" w:h="16840"/>
          <w:pgMar w:top="160" w:bottom="280" w:left="480" w:right="0"/>
          <w:cols w:num="3" w:equalWidth="0">
            <w:col w:w="3068" w:space="334"/>
            <w:col w:w="3073" w:space="442"/>
            <w:col w:w="4513"/>
          </w:cols>
        </w:sectPr>
      </w:pPr>
    </w:p>
    <w:p>
      <w:pPr>
        <w:pStyle w:val="BodyText"/>
        <w:rPr>
          <w:b w:val="0"/>
        </w:rPr>
      </w:pPr>
    </w:p>
    <w:p>
      <w:pPr>
        <w:pStyle w:val="BodyText"/>
        <w:rPr>
          <w:b w:val="0"/>
        </w:rPr>
      </w:pPr>
    </w:p>
    <w:p>
      <w:pPr>
        <w:pStyle w:val="BodyText"/>
        <w:spacing w:before="2"/>
        <w:rPr>
          <w:b w:val="0"/>
          <w:sz w:val="28"/>
        </w:rPr>
      </w:pPr>
    </w:p>
    <w:p>
      <w:pPr>
        <w:pStyle w:val="BodyText"/>
        <w:ind w:left="8932"/>
      </w:pPr>
      <w:r>
        <w:rPr/>
        <w:drawing>
          <wp:inline distT="0" distB="0" distL="0" distR="0">
            <wp:extent cx="1111830" cy="323850"/>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111830" cy="323850"/>
                    </a:xfrm>
                    <a:prstGeom prst="rect">
                      <a:avLst/>
                    </a:prstGeom>
                  </pic:spPr>
                </pic:pic>
              </a:graphicData>
            </a:graphic>
          </wp:inline>
        </w:drawing>
      </w:r>
      <w:r>
        <w:rPr/>
      </w:r>
    </w:p>
    <w:p>
      <w:pPr>
        <w:spacing w:after="0"/>
        <w:sectPr>
          <w:type w:val="continuous"/>
          <w:pgSz w:w="11910" w:h="16840"/>
          <w:pgMar w:top="160" w:bottom="280" w:left="480" w:right="0"/>
        </w:sectPr>
      </w:pPr>
    </w:p>
    <w:p>
      <w:pPr>
        <w:pStyle w:val="BodyText"/>
        <w:spacing w:before="9"/>
        <w:rPr>
          <w:b w:val="0"/>
        </w:rPr>
      </w:pPr>
    </w:p>
    <w:p>
      <w:pPr>
        <w:pStyle w:val="BodyText"/>
        <w:spacing w:before="100"/>
        <w:ind w:right="1131"/>
        <w:jc w:val="right"/>
        <w:rPr>
          <w:rFonts w:ascii="GTWalsheimProMedium"/>
          <w:b/>
        </w:rPr>
      </w:pPr>
      <w:r>
        <w:rPr/>
        <w:pict>
          <v:group style="position:absolute;margin-left:0pt;margin-top:-12.96487pt;width:595.3pt;height:277.45pt;mso-position-horizontal-relative:page;mso-position-vertical-relative:paragraph;z-index:1336" coordorigin="0,-259" coordsize="11906,5549">
            <v:shape style="position:absolute;left:0;top:-248;width:11906;height:5537" type="#_x0000_t75" stroked="false">
              <v:imagedata r:id="rId7" o:title=""/>
            </v:shape>
            <v:shape style="position:absolute;left:0;top:985;width:9908;height:3870" type="#_x0000_t75" stroked="false">
              <v:imagedata r:id="rId8" o:title=""/>
            </v:shape>
            <v:shape style="position:absolute;left:4099;top:-260;width:7807;height:3102" coordorigin="4099,-259" coordsize="7807,3102" path="m6911,-259l4140,-259,4099,-154,11906,2842,11906,1658,6911,-259xe" filled="true" fillcolor="#ffe8b6" stroked="false">
              <v:path arrowok="t"/>
              <v:fill type="solid"/>
            </v:shape>
            <v:rect style="position:absolute;left:0;top:-260;width:11906;height:551" filled="true" fillcolor="#ffffff" stroked="false">
              <v:fill type="solid"/>
            </v:rect>
            <v:shape style="position:absolute;left:272;top:-90;width:11388;height:4657" type="#_x0000_t202" filled="false" stroked="false">
              <v:textbox inset="0,0,0,0">
                <w:txbxContent>
                  <w:p>
                    <w:pPr>
                      <w:spacing w:line="289" w:lineRule="exact" w:before="0"/>
                      <w:ind w:left="0" w:right="0" w:firstLine="0"/>
                      <w:jc w:val="left"/>
                      <w:rPr>
                        <w:rFonts w:ascii="Calibri" w:hAnsi="Calibri"/>
                        <w:sz w:val="24"/>
                      </w:rPr>
                    </w:pPr>
                    <w:r>
                      <w:rPr>
                        <w:rFonts w:ascii="Calibri" w:hAnsi="Calibri"/>
                        <w:color w:val="00489A"/>
                        <w:w w:val="105"/>
                        <w:sz w:val="24"/>
                      </w:rPr>
                      <w:t>60e anniversaire de la maison d‘édition d‘art Au, coopérative des artistes peignant de la bouche ou du pied</w:t>
                    </w:r>
                  </w:p>
                  <w:p>
                    <w:pPr>
                      <w:spacing w:before="235"/>
                      <w:ind w:left="550" w:right="0" w:firstLine="0"/>
                      <w:jc w:val="left"/>
                      <w:rPr>
                        <w:rFonts w:ascii="Calibri" w:hAnsi="Calibri"/>
                        <w:sz w:val="32"/>
                      </w:rPr>
                    </w:pPr>
                    <w:r>
                      <w:rPr>
                        <w:rFonts w:ascii="Calibri" w:hAnsi="Calibri"/>
                        <w:color w:val="FFFFFF"/>
                        <w:w w:val="105"/>
                        <w:sz w:val="32"/>
                      </w:rPr>
                      <w:t>60 ans d’engagement social</w:t>
                    </w:r>
                  </w:p>
                  <w:p>
                    <w:pPr>
                      <w:spacing w:line="1459" w:lineRule="exact" w:before="288"/>
                      <w:ind w:left="2618" w:right="0" w:firstLine="0"/>
                      <w:jc w:val="left"/>
                      <w:rPr>
                        <w:rFonts w:ascii="Calibri"/>
                        <w:sz w:val="120"/>
                      </w:rPr>
                    </w:pPr>
                    <w:r>
                      <w:rPr>
                        <w:rFonts w:ascii="Calibri"/>
                        <w:color w:val="FFFFFF"/>
                        <w:sz w:val="120"/>
                      </w:rPr>
                      <w:t>Invitation</w:t>
                    </w:r>
                  </w:p>
                  <w:p>
                    <w:pPr>
                      <w:spacing w:line="389" w:lineRule="exact" w:before="0"/>
                      <w:ind w:left="522" w:right="0" w:firstLine="0"/>
                      <w:jc w:val="left"/>
                      <w:rPr>
                        <w:rFonts w:ascii="Lucida Sans" w:hAnsi="Lucida Sans"/>
                        <w:sz w:val="32"/>
                      </w:rPr>
                    </w:pPr>
                    <w:r>
                      <w:rPr>
                        <w:rFonts w:ascii="Calibri" w:hAnsi="Calibri"/>
                        <w:color w:val="FFFFFF"/>
                        <w:w w:val="95"/>
                        <w:sz w:val="32"/>
                      </w:rPr>
                      <w:t>Exposition </w:t>
                    </w:r>
                    <w:r>
                      <w:rPr>
                        <w:rFonts w:ascii="Lucida Sans" w:hAnsi="Lucida Sans"/>
                        <w:color w:val="FFFFFF"/>
                        <w:w w:val="95"/>
                        <w:sz w:val="32"/>
                      </w:rPr>
                      <w:t>d’œuvres d’artistes peignant de la bouche ou du pied</w:t>
                    </w:r>
                  </w:p>
                  <w:p>
                    <w:pPr>
                      <w:spacing w:line="280" w:lineRule="auto" w:before="44"/>
                      <w:ind w:left="522" w:right="1837" w:firstLine="0"/>
                      <w:jc w:val="left"/>
                      <w:rPr>
                        <w:rFonts w:ascii="Calibri" w:hAnsi="Calibri"/>
                        <w:sz w:val="32"/>
                      </w:rPr>
                    </w:pPr>
                    <w:r>
                      <w:rPr>
                        <w:rFonts w:ascii="Lucida Sans" w:hAnsi="Lucida Sans"/>
                        <w:color w:val="FFFFFF"/>
                        <w:w w:val="80"/>
                        <w:sz w:val="32"/>
                      </w:rPr>
                      <w:t>à l’occasion du 60e anniversaire de la maison d‘édition d‘art Au - GMFK </w:t>
                    </w:r>
                    <w:r>
                      <w:rPr>
                        <w:rFonts w:ascii="Lucida Sans" w:hAnsi="Lucida Sans"/>
                        <w:color w:val="FFFFFF"/>
                        <w:w w:val="95"/>
                        <w:sz w:val="32"/>
                      </w:rPr>
                      <w:t>à la </w:t>
                    </w:r>
                    <w:r>
                      <w:rPr>
                        <w:rFonts w:ascii="Calibri" w:hAnsi="Calibri"/>
                        <w:color w:val="FFFFFF"/>
                        <w:sz w:val="32"/>
                      </w:rPr>
                      <w:t>Tonhalle de Saint-Gall, du </w:t>
                    </w:r>
                    <w:r>
                      <w:rPr>
                        <w:rFonts w:ascii="Calibri" w:hAnsi="Calibri"/>
                        <w:color w:val="FFFFFF"/>
                        <w:w w:val="95"/>
                        <w:sz w:val="32"/>
                      </w:rPr>
                      <w:t>17 au 19 </w:t>
                    </w:r>
                    <w:r>
                      <w:rPr>
                        <w:rFonts w:ascii="Calibri" w:hAnsi="Calibri"/>
                        <w:color w:val="FFFFFF"/>
                        <w:sz w:val="32"/>
                      </w:rPr>
                      <w:t>mai 2019</w:t>
                    </w:r>
                  </w:p>
                  <w:p>
                    <w:pPr>
                      <w:spacing w:before="18"/>
                      <w:ind w:left="522" w:right="0" w:firstLine="0"/>
                      <w:jc w:val="left"/>
                      <w:rPr>
                        <w:rFonts w:ascii="Calibri" w:hAnsi="Calibri"/>
                        <w:sz w:val="22"/>
                      </w:rPr>
                    </w:pPr>
                    <w:r>
                      <w:rPr>
                        <w:rFonts w:ascii="Calibri" w:hAnsi="Calibri"/>
                        <w:color w:val="FFFFFF"/>
                        <w:sz w:val="22"/>
                      </w:rPr>
                      <w:t>Le vendredi et le samedi de 10h à 21h, le dimanche de 10h à 18h</w:t>
                    </w:r>
                  </w:p>
                  <w:p>
                    <w:pPr>
                      <w:spacing w:line="261" w:lineRule="exact" w:before="111"/>
                      <w:ind w:left="522" w:right="0" w:firstLine="0"/>
                      <w:jc w:val="left"/>
                      <w:rPr>
                        <w:rFonts w:ascii="Calibri"/>
                        <w:sz w:val="22"/>
                      </w:rPr>
                    </w:pPr>
                    <w:r>
                      <w:rPr>
                        <w:rFonts w:ascii="Calibri"/>
                        <w:color w:val="FFFFFF"/>
                        <w:sz w:val="22"/>
                      </w:rPr>
                      <w:t>Tonhalle, Museumstrasse 25, 9000 Saint-Gall</w:t>
                    </w:r>
                  </w:p>
                </w:txbxContent>
              </v:textbox>
              <w10:wrap type="none"/>
            </v:shape>
            <v:shape style="position:absolute;left:6292;top:5064;width:4838;height:161" type="#_x0000_t202" filled="false" stroked="false">
              <v:textbox inset="0,0,0,0">
                <w:txbxContent>
                  <w:p>
                    <w:pPr>
                      <w:spacing w:line="160" w:lineRule="exact" w:before="0"/>
                      <w:ind w:left="0" w:right="0" w:firstLine="0"/>
                      <w:jc w:val="left"/>
                      <w:rPr>
                        <w:rFonts w:ascii="Lucida Sans" w:hAnsi="Lucida Sans"/>
                        <w:sz w:val="14"/>
                      </w:rPr>
                    </w:pPr>
                    <w:r>
                      <w:rPr>
                        <w:rFonts w:ascii="Lucida Sans" w:hAnsi="Lucida Sans"/>
                        <w:color w:val="FFFFFF"/>
                        <w:spacing w:val="2"/>
                        <w:w w:val="85"/>
                        <w:sz w:val="14"/>
                      </w:rPr>
                      <w:t>Paysage</w:t>
                    </w:r>
                    <w:r>
                      <w:rPr>
                        <w:rFonts w:ascii="Lucida Sans" w:hAnsi="Lucida Sans"/>
                        <w:color w:val="FFFFFF"/>
                        <w:spacing w:val="-20"/>
                        <w:w w:val="85"/>
                        <w:sz w:val="14"/>
                      </w:rPr>
                      <w:t> </w:t>
                    </w:r>
                    <w:r>
                      <w:rPr>
                        <w:rFonts w:ascii="Lucida Sans" w:hAnsi="Lucida Sans"/>
                        <w:color w:val="FFFFFF"/>
                        <w:w w:val="85"/>
                        <w:sz w:val="14"/>
                      </w:rPr>
                      <w:t>de</w:t>
                    </w:r>
                    <w:r>
                      <w:rPr>
                        <w:rFonts w:ascii="Lucida Sans" w:hAnsi="Lucida Sans"/>
                        <w:color w:val="FFFFFF"/>
                        <w:spacing w:val="-20"/>
                        <w:w w:val="85"/>
                        <w:sz w:val="14"/>
                      </w:rPr>
                      <w:t> </w:t>
                    </w:r>
                    <w:r>
                      <w:rPr>
                        <w:rFonts w:ascii="Lucida Sans" w:hAnsi="Lucida Sans"/>
                        <w:color w:val="FFFFFF"/>
                        <w:spacing w:val="2"/>
                        <w:w w:val="85"/>
                        <w:sz w:val="14"/>
                      </w:rPr>
                      <w:t>bord</w:t>
                    </w:r>
                    <w:r>
                      <w:rPr>
                        <w:rFonts w:ascii="Lucida Sans" w:hAnsi="Lucida Sans"/>
                        <w:color w:val="FFFFFF"/>
                        <w:spacing w:val="-20"/>
                        <w:w w:val="85"/>
                        <w:sz w:val="14"/>
                      </w:rPr>
                      <w:t> </w:t>
                    </w:r>
                    <w:r>
                      <w:rPr>
                        <w:rFonts w:ascii="Lucida Sans" w:hAnsi="Lucida Sans"/>
                        <w:color w:val="FFFFFF"/>
                        <w:w w:val="85"/>
                        <w:sz w:val="14"/>
                      </w:rPr>
                      <w:t>de</w:t>
                    </w:r>
                    <w:r>
                      <w:rPr>
                        <w:rFonts w:ascii="Lucida Sans" w:hAnsi="Lucida Sans"/>
                        <w:color w:val="FFFFFF"/>
                        <w:spacing w:val="-20"/>
                        <w:w w:val="85"/>
                        <w:sz w:val="14"/>
                      </w:rPr>
                      <w:t> </w:t>
                    </w:r>
                    <w:r>
                      <w:rPr>
                        <w:rFonts w:ascii="Lucida Sans" w:hAnsi="Lucida Sans"/>
                        <w:color w:val="FFFFFF"/>
                        <w:spacing w:val="-3"/>
                        <w:w w:val="85"/>
                        <w:sz w:val="14"/>
                      </w:rPr>
                      <w:t>mer,</w:t>
                    </w:r>
                    <w:r>
                      <w:rPr>
                        <w:rFonts w:ascii="Lucida Sans" w:hAnsi="Lucida Sans"/>
                        <w:color w:val="FFFFFF"/>
                        <w:spacing w:val="-20"/>
                        <w:w w:val="85"/>
                        <w:sz w:val="14"/>
                      </w:rPr>
                      <w:t> </w:t>
                    </w:r>
                    <w:r>
                      <w:rPr>
                        <w:rFonts w:ascii="Lucida Sans" w:hAnsi="Lucida Sans"/>
                        <w:color w:val="FFFFFF"/>
                        <w:spacing w:val="2"/>
                        <w:w w:val="85"/>
                        <w:sz w:val="14"/>
                      </w:rPr>
                      <w:t>original</w:t>
                    </w:r>
                    <w:r>
                      <w:rPr>
                        <w:rFonts w:ascii="Lucida Sans" w:hAnsi="Lucida Sans"/>
                        <w:color w:val="FFFFFF"/>
                        <w:spacing w:val="-20"/>
                        <w:w w:val="85"/>
                        <w:sz w:val="14"/>
                      </w:rPr>
                      <w:t> </w:t>
                    </w:r>
                    <w:r>
                      <w:rPr>
                        <w:rFonts w:ascii="Lucida Sans" w:hAnsi="Lucida Sans"/>
                        <w:color w:val="FFFFFF"/>
                        <w:w w:val="85"/>
                        <w:sz w:val="14"/>
                      </w:rPr>
                      <w:t>à</w:t>
                    </w:r>
                    <w:r>
                      <w:rPr>
                        <w:rFonts w:ascii="Lucida Sans" w:hAnsi="Lucida Sans"/>
                        <w:color w:val="FFFFFF"/>
                        <w:spacing w:val="-20"/>
                        <w:w w:val="85"/>
                        <w:sz w:val="14"/>
                      </w:rPr>
                      <w:t> </w:t>
                    </w:r>
                    <w:r>
                      <w:rPr>
                        <w:rFonts w:ascii="Lucida Sans" w:hAnsi="Lucida Sans"/>
                        <w:color w:val="FFFFFF"/>
                        <w:spacing w:val="2"/>
                        <w:w w:val="85"/>
                        <w:sz w:val="14"/>
                      </w:rPr>
                      <w:t>l’acrylique,</w:t>
                    </w:r>
                    <w:r>
                      <w:rPr>
                        <w:rFonts w:ascii="Lucida Sans" w:hAnsi="Lucida Sans"/>
                        <w:color w:val="FFFFFF"/>
                        <w:spacing w:val="-20"/>
                        <w:w w:val="85"/>
                        <w:sz w:val="14"/>
                      </w:rPr>
                      <w:t> </w:t>
                    </w:r>
                    <w:r>
                      <w:rPr>
                        <w:rFonts w:ascii="Lucida Sans" w:hAnsi="Lucida Sans"/>
                        <w:color w:val="FFFFFF"/>
                        <w:spacing w:val="2"/>
                        <w:w w:val="85"/>
                        <w:sz w:val="14"/>
                      </w:rPr>
                      <w:t>peint</w:t>
                    </w:r>
                    <w:r>
                      <w:rPr>
                        <w:rFonts w:ascii="Lucida Sans" w:hAnsi="Lucida Sans"/>
                        <w:color w:val="FFFFFF"/>
                        <w:spacing w:val="-20"/>
                        <w:w w:val="85"/>
                        <w:sz w:val="14"/>
                      </w:rPr>
                      <w:t> </w:t>
                    </w:r>
                    <w:r>
                      <w:rPr>
                        <w:rFonts w:ascii="Lucida Sans" w:hAnsi="Lucida Sans"/>
                        <w:color w:val="FFFFFF"/>
                        <w:spacing w:val="2"/>
                        <w:w w:val="85"/>
                        <w:sz w:val="14"/>
                      </w:rPr>
                      <w:t>avec</w:t>
                    </w:r>
                    <w:r>
                      <w:rPr>
                        <w:rFonts w:ascii="Lucida Sans" w:hAnsi="Lucida Sans"/>
                        <w:color w:val="FFFFFF"/>
                        <w:spacing w:val="-20"/>
                        <w:w w:val="85"/>
                        <w:sz w:val="14"/>
                      </w:rPr>
                      <w:t> </w:t>
                    </w:r>
                    <w:r>
                      <w:rPr>
                        <w:rFonts w:ascii="Lucida Sans" w:hAnsi="Lucida Sans"/>
                        <w:color w:val="FFFFFF"/>
                        <w:w w:val="85"/>
                        <w:sz w:val="14"/>
                      </w:rPr>
                      <w:t>la</w:t>
                    </w:r>
                    <w:r>
                      <w:rPr>
                        <w:rFonts w:ascii="Lucida Sans" w:hAnsi="Lucida Sans"/>
                        <w:color w:val="FFFFFF"/>
                        <w:spacing w:val="-19"/>
                        <w:w w:val="85"/>
                        <w:sz w:val="14"/>
                      </w:rPr>
                      <w:t> </w:t>
                    </w:r>
                    <w:r>
                      <w:rPr>
                        <w:rFonts w:ascii="Lucida Sans" w:hAnsi="Lucida Sans"/>
                        <w:color w:val="FFFFFF"/>
                        <w:spacing w:val="2"/>
                        <w:w w:val="85"/>
                        <w:sz w:val="14"/>
                      </w:rPr>
                      <w:t>bouche</w:t>
                    </w:r>
                    <w:r>
                      <w:rPr>
                        <w:rFonts w:ascii="Lucida Sans" w:hAnsi="Lucida Sans"/>
                        <w:color w:val="FFFFFF"/>
                        <w:spacing w:val="-20"/>
                        <w:w w:val="85"/>
                        <w:sz w:val="14"/>
                      </w:rPr>
                      <w:t> </w:t>
                    </w:r>
                    <w:r>
                      <w:rPr>
                        <w:rFonts w:ascii="Lucida Sans" w:hAnsi="Lucida Sans"/>
                        <w:color w:val="FFFFFF"/>
                        <w:w w:val="85"/>
                        <w:sz w:val="14"/>
                      </w:rPr>
                      <w:t>par</w:t>
                    </w:r>
                    <w:r>
                      <w:rPr>
                        <w:rFonts w:ascii="Lucida Sans" w:hAnsi="Lucida Sans"/>
                        <w:color w:val="FFFFFF"/>
                        <w:spacing w:val="-20"/>
                        <w:w w:val="85"/>
                        <w:sz w:val="14"/>
                      </w:rPr>
                      <w:t> </w:t>
                    </w:r>
                    <w:r>
                      <w:rPr>
                        <w:rFonts w:ascii="Lucida Sans" w:hAnsi="Lucida Sans"/>
                        <w:color w:val="FFFFFF"/>
                        <w:spacing w:val="2"/>
                        <w:w w:val="85"/>
                        <w:sz w:val="14"/>
                      </w:rPr>
                      <w:t>Bracha</w:t>
                    </w:r>
                    <w:r>
                      <w:rPr>
                        <w:rFonts w:ascii="Lucida Sans" w:hAnsi="Lucida Sans"/>
                        <w:color w:val="FFFFFF"/>
                        <w:spacing w:val="-20"/>
                        <w:w w:val="85"/>
                        <w:sz w:val="14"/>
                      </w:rPr>
                      <w:t> </w:t>
                    </w:r>
                    <w:r>
                      <w:rPr>
                        <w:rFonts w:ascii="Lucida Sans" w:hAnsi="Lucida Sans"/>
                        <w:color w:val="FFFFFF"/>
                        <w:spacing w:val="3"/>
                        <w:w w:val="85"/>
                        <w:sz w:val="14"/>
                      </w:rPr>
                      <w:t>Fischel</w:t>
                    </w:r>
                  </w:p>
                </w:txbxContent>
              </v:textbox>
              <w10:wrap type="none"/>
            </v:shape>
            <w10:wrap type="none"/>
          </v:group>
        </w:pict>
      </w:r>
      <w:r>
        <w:rPr/>
        <w:pict>
          <v:shape style="position:absolute;margin-left:403.562592pt;margin-top:52.626076pt;width:188.7pt;height:17pt;mso-position-horizontal-relative:page;mso-position-vertical-relative:paragraph;z-index:1360;rotation:21" type="#_x0000_t136" fillcolor="#e30613" stroked="f">
            <o:extrusion v:ext="view" autorotationcenter="t"/>
            <v:textpath style="font-family:&amp;quot;Gill Sans MT&amp;quot;;font-size:17pt;v-text-kern:t;mso-text-shadow:auto" string="Sur l’agenda de mai 2019"/>
            <w10:wrap type="none"/>
          </v:shape>
        </w:pict>
      </w:r>
      <w:r>
        <w:rPr/>
        <w:pict>
          <v:shape style="position:absolute;margin-left:440.437897pt;margin-top:74.099098pt;width:98.45pt;height:17pt;mso-position-horizontal-relative:page;mso-position-vertical-relative:paragraph;z-index:1384;rotation:21" type="#_x0000_t136" fillcolor="#e30613" stroked="f">
            <o:extrusion v:ext="view" autorotationcenter="t"/>
            <v:textpath style="font-family:&amp;quot;Gill Sans MT&amp;quot;;font-size:17pt;v-text-kern:t;mso-text-shadow:auto" string="60 ans GMFK"/>
            <w10:wrap type="none"/>
          </v:shape>
        </w:pict>
      </w:r>
      <w:r>
        <w:rPr>
          <w:rFonts w:ascii="GTWalsheimProMedium"/>
          <w:b/>
        </w:rPr>
        <w:t>Editorial</w:t>
      </w:r>
    </w:p>
    <w:p>
      <w:pPr>
        <w:pStyle w:val="BodyText"/>
        <w:rPr>
          <w:rFonts w:ascii="GTWalsheimProMedium"/>
          <w:b/>
        </w:rPr>
      </w:pPr>
    </w:p>
    <w:p>
      <w:pPr>
        <w:pStyle w:val="BodyText"/>
        <w:spacing w:before="10"/>
        <w:rPr>
          <w:rFonts w:ascii="GTWalsheimProMedium"/>
          <w:b/>
          <w:sz w:val="19"/>
        </w:rPr>
      </w:pPr>
      <w:r>
        <w:rPr/>
        <w:drawing>
          <wp:anchor distT="0" distB="0" distL="0" distR="0" allowOverlap="1" layoutInCell="1" locked="0" behindDoc="0" simplePos="0" relativeHeight="4">
            <wp:simplePos x="0" y="0"/>
            <wp:positionH relativeFrom="page">
              <wp:posOffset>8279993</wp:posOffset>
            </wp:positionH>
            <wp:positionV relativeFrom="paragraph">
              <wp:posOffset>179743</wp:posOffset>
            </wp:positionV>
            <wp:extent cx="1939525" cy="1873091"/>
            <wp:effectExtent l="0" t="0" r="0" b="0"/>
            <wp:wrapTopAndBottom/>
            <wp:docPr id="5" name="image5.jpeg" descr=""/>
            <wp:cNvGraphicFramePr>
              <a:graphicFrameLocks noChangeAspect="1"/>
            </wp:cNvGraphicFramePr>
            <a:graphic>
              <a:graphicData uri="http://schemas.openxmlformats.org/drawingml/2006/picture">
                <pic:pic>
                  <pic:nvPicPr>
                    <pic:cNvPr id="6" name="image5.jpeg"/>
                    <pic:cNvPicPr/>
                  </pic:nvPicPr>
                  <pic:blipFill>
                    <a:blip r:embed="rId9" cstate="print"/>
                    <a:stretch>
                      <a:fillRect/>
                    </a:stretch>
                  </pic:blipFill>
                  <pic:spPr>
                    <a:xfrm>
                      <a:off x="0" y="0"/>
                      <a:ext cx="1939525" cy="1873091"/>
                    </a:xfrm>
                    <a:prstGeom prst="rect">
                      <a:avLst/>
                    </a:prstGeom>
                  </pic:spPr>
                </pic:pic>
              </a:graphicData>
            </a:graphic>
          </wp:anchor>
        </w:drawing>
      </w:r>
    </w:p>
    <w:p>
      <w:pPr>
        <w:pStyle w:val="BodyText"/>
        <w:spacing w:before="6"/>
        <w:rPr>
          <w:rFonts w:ascii="GTWalsheimProMedium"/>
          <w:b/>
          <w:sz w:val="28"/>
        </w:rPr>
      </w:pPr>
    </w:p>
    <w:p>
      <w:pPr>
        <w:pStyle w:val="Heading3"/>
        <w:tabs>
          <w:tab w:pos="19624" w:val="left" w:leader="none"/>
        </w:tabs>
        <w:spacing w:before="101"/>
        <w:ind w:left="13039"/>
        <w:rPr>
          <w:b/>
        </w:rPr>
      </w:pPr>
      <w:r>
        <w:rPr>
          <w:b/>
        </w:rPr>
        <w:t>Editorial</w:t>
        <w:tab/>
        <w:t>Contenu</w:t>
      </w:r>
    </w:p>
    <w:p>
      <w:pPr>
        <w:pStyle w:val="BodyText"/>
        <w:spacing w:before="7"/>
        <w:rPr>
          <w:rFonts w:ascii="GTWalsheimProMedium"/>
          <w:b/>
          <w:sz w:val="9"/>
        </w:rPr>
      </w:pPr>
    </w:p>
    <w:p>
      <w:pPr>
        <w:spacing w:after="0"/>
        <w:rPr>
          <w:rFonts w:ascii="GTWalsheimProMedium"/>
          <w:sz w:val="9"/>
        </w:rPr>
        <w:sectPr>
          <w:pgSz w:w="23820" w:h="16840" w:orient="landscape"/>
          <w:pgMar w:top="0" w:bottom="0" w:left="0" w:right="0"/>
        </w:sectPr>
      </w:pPr>
    </w:p>
    <w:p>
      <w:pPr>
        <w:pStyle w:val="Heading6"/>
        <w:spacing w:before="278"/>
        <w:ind w:left="1551"/>
        <w:rPr>
          <w:rFonts w:ascii="Lucida Sans" w:hAnsi="Lucida Sans"/>
        </w:rPr>
      </w:pPr>
      <w:r>
        <w:rPr>
          <w:rFonts w:ascii="Calibri" w:hAnsi="Calibri"/>
          <w:color w:val="00489A"/>
          <w:w w:val="90"/>
        </w:rPr>
        <w:t>Favoriser</w:t>
      </w:r>
      <w:r>
        <w:rPr>
          <w:rFonts w:ascii="Calibri" w:hAnsi="Calibri"/>
          <w:color w:val="00489A"/>
          <w:spacing w:val="-21"/>
          <w:w w:val="90"/>
        </w:rPr>
        <w:t> </w:t>
      </w:r>
      <w:r>
        <w:rPr>
          <w:rFonts w:ascii="Calibri" w:hAnsi="Calibri"/>
          <w:color w:val="00489A"/>
          <w:w w:val="90"/>
        </w:rPr>
        <w:t>l’entraide</w:t>
      </w:r>
      <w:r>
        <w:rPr>
          <w:rFonts w:ascii="Calibri" w:hAnsi="Calibri"/>
          <w:color w:val="00489A"/>
          <w:spacing w:val="-20"/>
          <w:w w:val="90"/>
        </w:rPr>
        <w:t> </w:t>
      </w:r>
      <w:r>
        <w:rPr>
          <w:rFonts w:ascii="Lucida Sans" w:hAnsi="Lucida Sans"/>
          <w:color w:val="00489A"/>
          <w:w w:val="90"/>
        </w:rPr>
        <w:t>–</w:t>
      </w:r>
      <w:r>
        <w:rPr>
          <w:rFonts w:ascii="Lucida Sans" w:hAnsi="Lucida Sans"/>
          <w:color w:val="00489A"/>
          <w:spacing w:val="-47"/>
          <w:w w:val="90"/>
        </w:rPr>
        <w:t> </w:t>
      </w:r>
      <w:r>
        <w:rPr>
          <w:rFonts w:ascii="Lucida Sans" w:hAnsi="Lucida Sans"/>
          <w:color w:val="00489A"/>
          <w:w w:val="90"/>
        </w:rPr>
        <w:t>depuis</w:t>
      </w:r>
      <w:r>
        <w:rPr>
          <w:rFonts w:ascii="Lucida Sans" w:hAnsi="Lucida Sans"/>
          <w:color w:val="00489A"/>
          <w:spacing w:val="-46"/>
          <w:w w:val="90"/>
        </w:rPr>
        <w:t> </w:t>
      </w:r>
      <w:r>
        <w:rPr>
          <w:rFonts w:ascii="Lucida Sans" w:hAnsi="Lucida Sans"/>
          <w:color w:val="00489A"/>
          <w:w w:val="90"/>
        </w:rPr>
        <w:t>60</w:t>
      </w:r>
      <w:r>
        <w:rPr>
          <w:rFonts w:ascii="Lucida Sans" w:hAnsi="Lucida Sans"/>
          <w:color w:val="00489A"/>
          <w:spacing w:val="-47"/>
          <w:w w:val="90"/>
        </w:rPr>
        <w:t> </w:t>
      </w:r>
      <w:r>
        <w:rPr>
          <w:rFonts w:ascii="Lucida Sans" w:hAnsi="Lucida Sans"/>
          <w:color w:val="00489A"/>
          <w:w w:val="90"/>
        </w:rPr>
        <w:t>ans</w:t>
      </w:r>
      <w:r>
        <w:rPr>
          <w:rFonts w:ascii="Lucida Sans" w:hAnsi="Lucida Sans"/>
          <w:color w:val="00489A"/>
          <w:spacing w:val="-46"/>
          <w:w w:val="90"/>
        </w:rPr>
        <w:t> </w:t>
      </w:r>
      <w:r>
        <w:rPr>
          <w:rFonts w:ascii="Lucida Sans" w:hAnsi="Lucida Sans"/>
          <w:color w:val="00489A"/>
          <w:w w:val="90"/>
        </w:rPr>
        <w:t>au</w:t>
      </w:r>
      <w:r>
        <w:rPr>
          <w:rFonts w:ascii="Lucida Sans" w:hAnsi="Lucida Sans"/>
          <w:color w:val="00489A"/>
          <w:spacing w:val="-46"/>
          <w:w w:val="90"/>
        </w:rPr>
        <w:t> </w:t>
      </w:r>
      <w:r>
        <w:rPr>
          <w:rFonts w:ascii="Lucida Sans" w:hAnsi="Lucida Sans"/>
          <w:color w:val="00489A"/>
          <w:w w:val="90"/>
        </w:rPr>
        <w:t>service</w:t>
      </w:r>
      <w:r>
        <w:rPr>
          <w:rFonts w:ascii="Lucida Sans" w:hAnsi="Lucida Sans"/>
          <w:color w:val="00489A"/>
          <w:spacing w:val="-47"/>
          <w:w w:val="90"/>
        </w:rPr>
        <w:t> </w:t>
      </w:r>
      <w:r>
        <w:rPr>
          <w:rFonts w:ascii="Lucida Sans" w:hAnsi="Lucida Sans"/>
          <w:color w:val="00489A"/>
          <w:w w:val="90"/>
        </w:rPr>
        <w:t>des</w:t>
      </w:r>
      <w:r>
        <w:rPr>
          <w:rFonts w:ascii="Lucida Sans" w:hAnsi="Lucida Sans"/>
          <w:color w:val="00489A"/>
          <w:spacing w:val="-46"/>
          <w:w w:val="90"/>
        </w:rPr>
        <w:t> </w:t>
      </w:r>
      <w:r>
        <w:rPr>
          <w:rFonts w:ascii="Lucida Sans" w:hAnsi="Lucida Sans"/>
          <w:color w:val="00489A"/>
          <w:w w:val="90"/>
        </w:rPr>
        <w:t>artistes</w:t>
      </w:r>
      <w:r>
        <w:rPr>
          <w:rFonts w:ascii="Lucida Sans" w:hAnsi="Lucida Sans"/>
          <w:color w:val="00489A"/>
          <w:spacing w:val="-47"/>
          <w:w w:val="90"/>
        </w:rPr>
        <w:t> </w:t>
      </w:r>
      <w:r>
        <w:rPr>
          <w:rFonts w:ascii="Lucida Sans" w:hAnsi="Lucida Sans"/>
          <w:color w:val="00489A"/>
          <w:w w:val="90"/>
        </w:rPr>
        <w:t>handicapés</w:t>
      </w:r>
      <w:r>
        <w:rPr>
          <w:rFonts w:ascii="Lucida Sans" w:hAnsi="Lucida Sans"/>
          <w:color w:val="00489A"/>
          <w:spacing w:val="-46"/>
          <w:w w:val="90"/>
        </w:rPr>
        <w:t> </w:t>
      </w:r>
      <w:r>
        <w:rPr>
          <w:rFonts w:ascii="Lucida Sans" w:hAnsi="Lucida Sans"/>
          <w:color w:val="00489A"/>
          <w:w w:val="90"/>
        </w:rPr>
        <w:t>–</w:t>
      </w:r>
    </w:p>
    <w:p>
      <w:pPr>
        <w:pStyle w:val="Heading8"/>
        <w:spacing w:line="237" w:lineRule="auto" w:before="25"/>
        <w:ind w:left="794" w:right="38"/>
        <w:rPr>
          <w:rFonts w:ascii="Lucida Sans" w:hAnsi="Lucida Sans"/>
        </w:rPr>
      </w:pPr>
      <w:r>
        <w:rPr>
          <w:rFonts w:ascii="Lucida Sans" w:hAnsi="Lucida Sans"/>
          <w:color w:val="00489A"/>
          <w:w w:val="85"/>
        </w:rPr>
        <w:t>La</w:t>
      </w:r>
      <w:r>
        <w:rPr>
          <w:rFonts w:ascii="Lucida Sans" w:hAnsi="Lucida Sans"/>
          <w:color w:val="00489A"/>
          <w:spacing w:val="-30"/>
          <w:w w:val="85"/>
        </w:rPr>
        <w:t> </w:t>
      </w:r>
      <w:r>
        <w:rPr>
          <w:rFonts w:ascii="Lucida Sans" w:hAnsi="Lucida Sans"/>
          <w:color w:val="00489A"/>
          <w:w w:val="85"/>
        </w:rPr>
        <w:t>maison</w:t>
      </w:r>
      <w:r>
        <w:rPr>
          <w:rFonts w:ascii="Lucida Sans" w:hAnsi="Lucida Sans"/>
          <w:color w:val="00489A"/>
          <w:spacing w:val="-30"/>
          <w:w w:val="85"/>
        </w:rPr>
        <w:t> </w:t>
      </w:r>
      <w:r>
        <w:rPr>
          <w:rFonts w:ascii="Lucida Sans" w:hAnsi="Lucida Sans"/>
          <w:color w:val="00489A"/>
          <w:w w:val="85"/>
        </w:rPr>
        <w:t>d‘édition</w:t>
      </w:r>
      <w:r>
        <w:rPr>
          <w:rFonts w:ascii="Lucida Sans" w:hAnsi="Lucida Sans"/>
          <w:color w:val="00489A"/>
          <w:spacing w:val="-30"/>
          <w:w w:val="85"/>
        </w:rPr>
        <w:t> </w:t>
      </w:r>
      <w:r>
        <w:rPr>
          <w:rFonts w:ascii="Lucida Sans" w:hAnsi="Lucida Sans"/>
          <w:color w:val="00489A"/>
          <w:w w:val="85"/>
        </w:rPr>
        <w:t>d‘art</w:t>
      </w:r>
      <w:r>
        <w:rPr>
          <w:rFonts w:ascii="Lucida Sans" w:hAnsi="Lucida Sans"/>
          <w:color w:val="00489A"/>
          <w:spacing w:val="-30"/>
          <w:w w:val="85"/>
        </w:rPr>
        <w:t> </w:t>
      </w:r>
      <w:r>
        <w:rPr>
          <w:rFonts w:ascii="Lucida Sans" w:hAnsi="Lucida Sans"/>
          <w:color w:val="00489A"/>
          <w:w w:val="85"/>
        </w:rPr>
        <w:t>Au,</w:t>
      </w:r>
      <w:r>
        <w:rPr>
          <w:rFonts w:ascii="Lucida Sans" w:hAnsi="Lucida Sans"/>
          <w:color w:val="00489A"/>
          <w:spacing w:val="-30"/>
          <w:w w:val="85"/>
        </w:rPr>
        <w:t> </w:t>
      </w:r>
      <w:r>
        <w:rPr>
          <w:rFonts w:ascii="Lucida Sans" w:hAnsi="Lucida Sans"/>
          <w:color w:val="00489A"/>
          <w:w w:val="85"/>
        </w:rPr>
        <w:t>coopérative</w:t>
      </w:r>
      <w:r>
        <w:rPr>
          <w:rFonts w:ascii="Lucida Sans" w:hAnsi="Lucida Sans"/>
          <w:color w:val="00489A"/>
          <w:spacing w:val="-30"/>
          <w:w w:val="85"/>
        </w:rPr>
        <w:t> </w:t>
      </w:r>
      <w:r>
        <w:rPr>
          <w:rFonts w:ascii="Lucida Sans" w:hAnsi="Lucida Sans"/>
          <w:color w:val="00489A"/>
          <w:w w:val="85"/>
        </w:rPr>
        <w:t>des</w:t>
      </w:r>
      <w:r>
        <w:rPr>
          <w:rFonts w:ascii="Lucida Sans" w:hAnsi="Lucida Sans"/>
          <w:color w:val="00489A"/>
          <w:spacing w:val="-29"/>
          <w:w w:val="85"/>
        </w:rPr>
        <w:t> </w:t>
      </w:r>
      <w:r>
        <w:rPr>
          <w:rFonts w:ascii="Lucida Sans" w:hAnsi="Lucida Sans"/>
          <w:color w:val="00489A"/>
          <w:w w:val="85"/>
        </w:rPr>
        <w:t>artistes</w:t>
      </w:r>
      <w:r>
        <w:rPr>
          <w:rFonts w:ascii="Lucida Sans" w:hAnsi="Lucida Sans"/>
          <w:color w:val="00489A"/>
          <w:spacing w:val="-30"/>
          <w:w w:val="85"/>
        </w:rPr>
        <w:t> </w:t>
      </w:r>
      <w:r>
        <w:rPr>
          <w:rFonts w:ascii="Lucida Sans" w:hAnsi="Lucida Sans"/>
          <w:color w:val="00489A"/>
          <w:w w:val="85"/>
        </w:rPr>
        <w:t>peignant</w:t>
      </w:r>
      <w:r>
        <w:rPr>
          <w:rFonts w:ascii="Lucida Sans" w:hAnsi="Lucida Sans"/>
          <w:color w:val="00489A"/>
          <w:spacing w:val="-30"/>
          <w:w w:val="85"/>
        </w:rPr>
        <w:t> </w:t>
      </w:r>
      <w:r>
        <w:rPr>
          <w:rFonts w:ascii="Lucida Sans" w:hAnsi="Lucida Sans"/>
          <w:color w:val="00489A"/>
          <w:w w:val="85"/>
        </w:rPr>
        <w:t>de</w:t>
      </w:r>
      <w:r>
        <w:rPr>
          <w:rFonts w:ascii="Lucida Sans" w:hAnsi="Lucida Sans"/>
          <w:color w:val="00489A"/>
          <w:spacing w:val="-30"/>
          <w:w w:val="85"/>
        </w:rPr>
        <w:t> </w:t>
      </w:r>
      <w:r>
        <w:rPr>
          <w:rFonts w:ascii="Lucida Sans" w:hAnsi="Lucida Sans"/>
          <w:color w:val="00489A"/>
          <w:w w:val="85"/>
        </w:rPr>
        <w:t>la</w:t>
      </w:r>
      <w:r>
        <w:rPr>
          <w:rFonts w:ascii="Lucida Sans" w:hAnsi="Lucida Sans"/>
          <w:color w:val="00489A"/>
          <w:spacing w:val="-30"/>
          <w:w w:val="85"/>
        </w:rPr>
        <w:t> </w:t>
      </w:r>
      <w:r>
        <w:rPr>
          <w:rFonts w:ascii="Lucida Sans" w:hAnsi="Lucida Sans"/>
          <w:color w:val="00489A"/>
          <w:w w:val="85"/>
        </w:rPr>
        <w:t>bouche</w:t>
      </w:r>
      <w:r>
        <w:rPr>
          <w:rFonts w:ascii="Lucida Sans" w:hAnsi="Lucida Sans"/>
          <w:color w:val="00489A"/>
          <w:spacing w:val="-30"/>
          <w:w w:val="85"/>
        </w:rPr>
        <w:t> </w:t>
      </w:r>
      <w:r>
        <w:rPr>
          <w:rFonts w:ascii="Lucida Sans" w:hAnsi="Lucida Sans"/>
          <w:color w:val="00489A"/>
          <w:w w:val="85"/>
        </w:rPr>
        <w:t>ou</w:t>
      </w:r>
      <w:r>
        <w:rPr>
          <w:rFonts w:ascii="Lucida Sans" w:hAnsi="Lucida Sans"/>
          <w:color w:val="00489A"/>
          <w:spacing w:val="-30"/>
          <w:w w:val="85"/>
        </w:rPr>
        <w:t> </w:t>
      </w:r>
      <w:r>
        <w:rPr>
          <w:rFonts w:ascii="Lucida Sans" w:hAnsi="Lucida Sans"/>
          <w:color w:val="00489A"/>
          <w:w w:val="85"/>
        </w:rPr>
        <w:t>du</w:t>
      </w:r>
      <w:r>
        <w:rPr>
          <w:rFonts w:ascii="Lucida Sans" w:hAnsi="Lucida Sans"/>
          <w:color w:val="00489A"/>
          <w:spacing w:val="-29"/>
          <w:w w:val="85"/>
        </w:rPr>
        <w:t> </w:t>
      </w:r>
      <w:r>
        <w:rPr>
          <w:rFonts w:ascii="Lucida Sans" w:hAnsi="Lucida Sans"/>
          <w:color w:val="00489A"/>
          <w:w w:val="85"/>
        </w:rPr>
        <w:t>pied,</w:t>
      </w:r>
      <w:r>
        <w:rPr>
          <w:rFonts w:ascii="Lucida Sans" w:hAnsi="Lucida Sans"/>
          <w:color w:val="00489A"/>
          <w:spacing w:val="-30"/>
          <w:w w:val="85"/>
        </w:rPr>
        <w:t> </w:t>
      </w:r>
      <w:r>
        <w:rPr>
          <w:rFonts w:ascii="Lucida Sans" w:hAnsi="Lucida Sans"/>
          <w:color w:val="00489A"/>
          <w:w w:val="85"/>
        </w:rPr>
        <w:t>est</w:t>
      </w:r>
      <w:r>
        <w:rPr>
          <w:rFonts w:ascii="Lucida Sans" w:hAnsi="Lucida Sans"/>
          <w:color w:val="00489A"/>
          <w:spacing w:val="-30"/>
          <w:w w:val="85"/>
        </w:rPr>
        <w:t> </w:t>
      </w:r>
      <w:r>
        <w:rPr>
          <w:rFonts w:ascii="Lucida Sans" w:hAnsi="Lucida Sans"/>
          <w:color w:val="00489A"/>
          <w:w w:val="85"/>
        </w:rPr>
        <w:t>une</w:t>
      </w:r>
      <w:r>
        <w:rPr>
          <w:rFonts w:ascii="Lucida Sans" w:hAnsi="Lucida Sans"/>
          <w:color w:val="00489A"/>
          <w:spacing w:val="-30"/>
          <w:w w:val="85"/>
        </w:rPr>
        <w:t> </w:t>
      </w:r>
      <w:r>
        <w:rPr>
          <w:rFonts w:ascii="Lucida Sans" w:hAnsi="Lucida Sans"/>
          <w:color w:val="00489A"/>
          <w:spacing w:val="-2"/>
          <w:w w:val="85"/>
        </w:rPr>
        <w:t>organisation </w:t>
      </w:r>
      <w:r>
        <w:rPr>
          <w:rFonts w:ascii="Lucida Sans" w:hAnsi="Lucida Sans"/>
          <w:color w:val="00489A"/>
          <w:w w:val="80"/>
        </w:rPr>
        <w:t>d’entraide</w:t>
      </w:r>
      <w:r>
        <w:rPr>
          <w:rFonts w:ascii="Lucida Sans" w:hAnsi="Lucida Sans"/>
          <w:color w:val="00489A"/>
          <w:spacing w:val="-18"/>
          <w:w w:val="80"/>
        </w:rPr>
        <w:t> </w:t>
      </w:r>
      <w:r>
        <w:rPr>
          <w:rFonts w:ascii="Lucida Sans" w:hAnsi="Lucida Sans"/>
          <w:color w:val="00489A"/>
          <w:w w:val="80"/>
        </w:rPr>
        <w:t>portée</w:t>
      </w:r>
      <w:r>
        <w:rPr>
          <w:rFonts w:ascii="Lucida Sans" w:hAnsi="Lucida Sans"/>
          <w:color w:val="00489A"/>
          <w:spacing w:val="-18"/>
          <w:w w:val="80"/>
        </w:rPr>
        <w:t> </w:t>
      </w:r>
      <w:r>
        <w:rPr>
          <w:rFonts w:ascii="Lucida Sans" w:hAnsi="Lucida Sans"/>
          <w:color w:val="00489A"/>
          <w:w w:val="80"/>
        </w:rPr>
        <w:t>par</w:t>
      </w:r>
      <w:r>
        <w:rPr>
          <w:rFonts w:ascii="Lucida Sans" w:hAnsi="Lucida Sans"/>
          <w:color w:val="00489A"/>
          <w:spacing w:val="-18"/>
          <w:w w:val="80"/>
        </w:rPr>
        <w:t> </w:t>
      </w:r>
      <w:r>
        <w:rPr>
          <w:rFonts w:ascii="Lucida Sans" w:hAnsi="Lucida Sans"/>
          <w:color w:val="00489A"/>
          <w:w w:val="80"/>
        </w:rPr>
        <w:t>des</w:t>
      </w:r>
      <w:r>
        <w:rPr>
          <w:rFonts w:ascii="Lucida Sans" w:hAnsi="Lucida Sans"/>
          <w:color w:val="00489A"/>
          <w:spacing w:val="-18"/>
          <w:w w:val="80"/>
        </w:rPr>
        <w:t> </w:t>
      </w:r>
      <w:r>
        <w:rPr>
          <w:rFonts w:ascii="Lucida Sans" w:hAnsi="Lucida Sans"/>
          <w:color w:val="00489A"/>
          <w:w w:val="80"/>
        </w:rPr>
        <w:t>personnes</w:t>
      </w:r>
      <w:r>
        <w:rPr>
          <w:rFonts w:ascii="Lucida Sans" w:hAnsi="Lucida Sans"/>
          <w:color w:val="00489A"/>
          <w:spacing w:val="-17"/>
          <w:w w:val="80"/>
        </w:rPr>
        <w:t> </w:t>
      </w:r>
      <w:r>
        <w:rPr>
          <w:rFonts w:ascii="Lucida Sans" w:hAnsi="Lucida Sans"/>
          <w:color w:val="00489A"/>
          <w:w w:val="80"/>
        </w:rPr>
        <w:t>qui</w:t>
      </w:r>
      <w:r>
        <w:rPr>
          <w:rFonts w:ascii="Lucida Sans" w:hAnsi="Lucida Sans"/>
          <w:color w:val="00489A"/>
          <w:spacing w:val="-18"/>
          <w:w w:val="80"/>
        </w:rPr>
        <w:t> </w:t>
      </w:r>
      <w:r>
        <w:rPr>
          <w:rFonts w:ascii="Lucida Sans" w:hAnsi="Lucida Sans"/>
          <w:color w:val="00489A"/>
          <w:w w:val="80"/>
        </w:rPr>
        <w:t>sont</w:t>
      </w:r>
      <w:r>
        <w:rPr>
          <w:rFonts w:ascii="Lucida Sans" w:hAnsi="Lucida Sans"/>
          <w:color w:val="00489A"/>
          <w:spacing w:val="-18"/>
          <w:w w:val="80"/>
        </w:rPr>
        <w:t> </w:t>
      </w:r>
      <w:r>
        <w:rPr>
          <w:rFonts w:ascii="Lucida Sans" w:hAnsi="Lucida Sans"/>
          <w:color w:val="00489A"/>
          <w:w w:val="80"/>
        </w:rPr>
        <w:t>privées</w:t>
      </w:r>
      <w:r>
        <w:rPr>
          <w:rFonts w:ascii="Lucida Sans" w:hAnsi="Lucida Sans"/>
          <w:color w:val="00489A"/>
          <w:spacing w:val="-18"/>
          <w:w w:val="80"/>
        </w:rPr>
        <w:t> </w:t>
      </w:r>
      <w:r>
        <w:rPr>
          <w:rFonts w:ascii="Lucida Sans" w:hAnsi="Lucida Sans"/>
          <w:color w:val="00489A"/>
          <w:w w:val="80"/>
        </w:rPr>
        <w:t>de</w:t>
      </w:r>
      <w:r>
        <w:rPr>
          <w:rFonts w:ascii="Lucida Sans" w:hAnsi="Lucida Sans"/>
          <w:color w:val="00489A"/>
          <w:spacing w:val="-17"/>
          <w:w w:val="80"/>
        </w:rPr>
        <w:t> </w:t>
      </w:r>
      <w:r>
        <w:rPr>
          <w:rFonts w:ascii="Lucida Sans" w:hAnsi="Lucida Sans"/>
          <w:color w:val="00489A"/>
          <w:w w:val="80"/>
        </w:rPr>
        <w:t>l’usage</w:t>
      </w:r>
      <w:r>
        <w:rPr>
          <w:rFonts w:ascii="Lucida Sans" w:hAnsi="Lucida Sans"/>
          <w:color w:val="00489A"/>
          <w:spacing w:val="-18"/>
          <w:w w:val="80"/>
        </w:rPr>
        <w:t> </w:t>
      </w:r>
      <w:r>
        <w:rPr>
          <w:rFonts w:ascii="Lucida Sans" w:hAnsi="Lucida Sans"/>
          <w:color w:val="00489A"/>
          <w:w w:val="80"/>
        </w:rPr>
        <w:t>de</w:t>
      </w:r>
      <w:r>
        <w:rPr>
          <w:rFonts w:ascii="Lucida Sans" w:hAnsi="Lucida Sans"/>
          <w:color w:val="00489A"/>
          <w:spacing w:val="-18"/>
          <w:w w:val="80"/>
        </w:rPr>
        <w:t> </w:t>
      </w:r>
      <w:r>
        <w:rPr>
          <w:rFonts w:ascii="Lucida Sans" w:hAnsi="Lucida Sans"/>
          <w:color w:val="00489A"/>
          <w:w w:val="80"/>
        </w:rPr>
        <w:t>leurs</w:t>
      </w:r>
      <w:r>
        <w:rPr>
          <w:rFonts w:ascii="Lucida Sans" w:hAnsi="Lucida Sans"/>
          <w:color w:val="00489A"/>
          <w:spacing w:val="-18"/>
          <w:w w:val="80"/>
        </w:rPr>
        <w:t> </w:t>
      </w:r>
      <w:r>
        <w:rPr>
          <w:rFonts w:ascii="Lucida Sans" w:hAnsi="Lucida Sans"/>
          <w:color w:val="00489A"/>
          <w:w w:val="80"/>
        </w:rPr>
        <w:t>mains</w:t>
      </w:r>
      <w:r>
        <w:rPr>
          <w:rFonts w:ascii="Lucida Sans" w:hAnsi="Lucida Sans"/>
          <w:color w:val="00489A"/>
          <w:spacing w:val="-18"/>
          <w:w w:val="80"/>
        </w:rPr>
        <w:t> </w:t>
      </w:r>
      <w:r>
        <w:rPr>
          <w:rFonts w:ascii="Lucida Sans" w:hAnsi="Lucida Sans"/>
          <w:color w:val="00489A"/>
          <w:w w:val="80"/>
        </w:rPr>
        <w:t>depuis</w:t>
      </w:r>
      <w:r>
        <w:rPr>
          <w:rFonts w:ascii="Lucida Sans" w:hAnsi="Lucida Sans"/>
          <w:color w:val="00489A"/>
          <w:spacing w:val="-17"/>
          <w:w w:val="80"/>
        </w:rPr>
        <w:t> </w:t>
      </w:r>
      <w:r>
        <w:rPr>
          <w:rFonts w:ascii="Lucida Sans" w:hAnsi="Lucida Sans"/>
          <w:color w:val="00489A"/>
          <w:w w:val="80"/>
        </w:rPr>
        <w:t>leur</w:t>
      </w:r>
      <w:r>
        <w:rPr>
          <w:rFonts w:ascii="Lucida Sans" w:hAnsi="Lucida Sans"/>
          <w:color w:val="00489A"/>
          <w:spacing w:val="-18"/>
          <w:w w:val="80"/>
        </w:rPr>
        <w:t> </w:t>
      </w:r>
      <w:r>
        <w:rPr>
          <w:rFonts w:ascii="Lucida Sans" w:hAnsi="Lucida Sans"/>
          <w:color w:val="00489A"/>
          <w:w w:val="80"/>
        </w:rPr>
        <w:t>naissance</w:t>
      </w:r>
      <w:r>
        <w:rPr>
          <w:rFonts w:ascii="Lucida Sans" w:hAnsi="Lucida Sans"/>
          <w:color w:val="00489A"/>
          <w:spacing w:val="-18"/>
          <w:w w:val="80"/>
        </w:rPr>
        <w:t> </w:t>
      </w:r>
      <w:r>
        <w:rPr>
          <w:rFonts w:ascii="Lucida Sans" w:hAnsi="Lucida Sans"/>
          <w:color w:val="00489A"/>
          <w:w w:val="80"/>
        </w:rPr>
        <w:t>ou</w:t>
      </w:r>
      <w:r>
        <w:rPr>
          <w:rFonts w:ascii="Lucida Sans" w:hAnsi="Lucida Sans"/>
          <w:color w:val="00489A"/>
          <w:spacing w:val="-18"/>
          <w:w w:val="80"/>
        </w:rPr>
        <w:t> </w:t>
      </w:r>
      <w:r>
        <w:rPr>
          <w:rFonts w:ascii="Lucida Sans" w:hAnsi="Lucida Sans"/>
          <w:color w:val="00489A"/>
          <w:w w:val="80"/>
        </w:rPr>
        <w:t>à</w:t>
      </w:r>
      <w:r>
        <w:rPr>
          <w:rFonts w:ascii="Lucida Sans" w:hAnsi="Lucida Sans"/>
          <w:color w:val="00489A"/>
          <w:spacing w:val="-17"/>
          <w:w w:val="80"/>
        </w:rPr>
        <w:t> </w:t>
      </w:r>
      <w:r>
        <w:rPr>
          <w:rFonts w:ascii="Lucida Sans" w:hAnsi="Lucida Sans"/>
          <w:color w:val="00489A"/>
          <w:w w:val="80"/>
        </w:rPr>
        <w:t>la</w:t>
      </w:r>
      <w:r>
        <w:rPr>
          <w:rFonts w:ascii="Lucida Sans" w:hAnsi="Lucida Sans"/>
          <w:color w:val="00489A"/>
          <w:spacing w:val="-18"/>
          <w:w w:val="80"/>
        </w:rPr>
        <w:t> </w:t>
      </w:r>
      <w:r>
        <w:rPr>
          <w:rFonts w:ascii="Lucida Sans" w:hAnsi="Lucida Sans"/>
          <w:color w:val="00489A"/>
          <w:w w:val="80"/>
        </w:rPr>
        <w:t>suite d’une</w:t>
      </w:r>
      <w:r>
        <w:rPr>
          <w:rFonts w:ascii="Lucida Sans" w:hAnsi="Lucida Sans"/>
          <w:color w:val="00489A"/>
          <w:spacing w:val="-20"/>
          <w:w w:val="80"/>
        </w:rPr>
        <w:t> </w:t>
      </w:r>
      <w:r>
        <w:rPr>
          <w:rFonts w:ascii="Lucida Sans" w:hAnsi="Lucida Sans"/>
          <w:color w:val="00489A"/>
          <w:w w:val="80"/>
        </w:rPr>
        <w:t>maladie</w:t>
      </w:r>
      <w:r>
        <w:rPr>
          <w:rFonts w:ascii="Lucida Sans" w:hAnsi="Lucida Sans"/>
          <w:color w:val="00489A"/>
          <w:spacing w:val="-20"/>
          <w:w w:val="80"/>
        </w:rPr>
        <w:t> </w:t>
      </w:r>
      <w:r>
        <w:rPr>
          <w:rFonts w:ascii="Lucida Sans" w:hAnsi="Lucida Sans"/>
          <w:color w:val="00489A"/>
          <w:w w:val="80"/>
        </w:rPr>
        <w:t>ou</w:t>
      </w:r>
      <w:r>
        <w:rPr>
          <w:rFonts w:ascii="Lucida Sans" w:hAnsi="Lucida Sans"/>
          <w:color w:val="00489A"/>
          <w:spacing w:val="-20"/>
          <w:w w:val="80"/>
        </w:rPr>
        <w:t> </w:t>
      </w:r>
      <w:r>
        <w:rPr>
          <w:rFonts w:ascii="Lucida Sans" w:hAnsi="Lucida Sans"/>
          <w:color w:val="00489A"/>
          <w:w w:val="80"/>
        </w:rPr>
        <w:t>d’un</w:t>
      </w:r>
      <w:r>
        <w:rPr>
          <w:rFonts w:ascii="Lucida Sans" w:hAnsi="Lucida Sans"/>
          <w:color w:val="00489A"/>
          <w:spacing w:val="-19"/>
          <w:w w:val="80"/>
        </w:rPr>
        <w:t> </w:t>
      </w:r>
      <w:r>
        <w:rPr>
          <w:rFonts w:ascii="Lucida Sans" w:hAnsi="Lucida Sans"/>
          <w:color w:val="00489A"/>
          <w:w w:val="80"/>
        </w:rPr>
        <w:t>accident.</w:t>
      </w:r>
      <w:r>
        <w:rPr>
          <w:rFonts w:ascii="Lucida Sans" w:hAnsi="Lucida Sans"/>
          <w:color w:val="00489A"/>
          <w:spacing w:val="-20"/>
          <w:w w:val="80"/>
        </w:rPr>
        <w:t> </w:t>
      </w:r>
      <w:r>
        <w:rPr>
          <w:rFonts w:ascii="Lucida Sans" w:hAnsi="Lucida Sans"/>
          <w:color w:val="00489A"/>
          <w:w w:val="80"/>
        </w:rPr>
        <w:t>Notre</w:t>
      </w:r>
      <w:r>
        <w:rPr>
          <w:rFonts w:ascii="Lucida Sans" w:hAnsi="Lucida Sans"/>
          <w:color w:val="00489A"/>
          <w:spacing w:val="-20"/>
          <w:w w:val="80"/>
        </w:rPr>
        <w:t> </w:t>
      </w:r>
      <w:r>
        <w:rPr>
          <w:rFonts w:ascii="Lucida Sans" w:hAnsi="Lucida Sans"/>
          <w:color w:val="00489A"/>
          <w:w w:val="80"/>
        </w:rPr>
        <w:t>coopérative</w:t>
      </w:r>
      <w:r>
        <w:rPr>
          <w:rFonts w:ascii="Lucida Sans" w:hAnsi="Lucida Sans"/>
          <w:color w:val="00489A"/>
          <w:spacing w:val="-20"/>
          <w:w w:val="80"/>
        </w:rPr>
        <w:t> </w:t>
      </w:r>
      <w:r>
        <w:rPr>
          <w:rFonts w:ascii="Lucida Sans" w:hAnsi="Lucida Sans"/>
          <w:color w:val="00489A"/>
          <w:w w:val="80"/>
        </w:rPr>
        <w:t>a</w:t>
      </w:r>
      <w:r>
        <w:rPr>
          <w:rFonts w:ascii="Lucida Sans" w:hAnsi="Lucida Sans"/>
          <w:color w:val="00489A"/>
          <w:spacing w:val="-19"/>
          <w:w w:val="80"/>
        </w:rPr>
        <w:t> </w:t>
      </w:r>
      <w:r>
        <w:rPr>
          <w:rFonts w:ascii="Lucida Sans" w:hAnsi="Lucida Sans"/>
          <w:color w:val="00489A"/>
          <w:w w:val="80"/>
        </w:rPr>
        <w:t>été</w:t>
      </w:r>
      <w:r>
        <w:rPr>
          <w:rFonts w:ascii="Lucida Sans" w:hAnsi="Lucida Sans"/>
          <w:color w:val="00489A"/>
          <w:spacing w:val="-20"/>
          <w:w w:val="80"/>
        </w:rPr>
        <w:t> </w:t>
      </w:r>
      <w:r>
        <w:rPr>
          <w:rFonts w:ascii="Lucida Sans" w:hAnsi="Lucida Sans"/>
          <w:color w:val="00489A"/>
          <w:w w:val="80"/>
        </w:rPr>
        <w:t>fondée</w:t>
      </w:r>
      <w:r>
        <w:rPr>
          <w:rFonts w:ascii="Lucida Sans" w:hAnsi="Lucida Sans"/>
          <w:color w:val="00489A"/>
          <w:spacing w:val="-20"/>
          <w:w w:val="80"/>
        </w:rPr>
        <w:t> </w:t>
      </w:r>
      <w:r>
        <w:rPr>
          <w:rFonts w:ascii="Lucida Sans" w:hAnsi="Lucida Sans"/>
          <w:color w:val="00489A"/>
          <w:w w:val="80"/>
        </w:rPr>
        <w:t>en</w:t>
      </w:r>
      <w:r>
        <w:rPr>
          <w:rFonts w:ascii="Lucida Sans" w:hAnsi="Lucida Sans"/>
          <w:color w:val="00489A"/>
          <w:spacing w:val="-20"/>
          <w:w w:val="80"/>
        </w:rPr>
        <w:t> </w:t>
      </w:r>
      <w:r>
        <w:rPr>
          <w:rFonts w:ascii="Lucida Sans" w:hAnsi="Lucida Sans"/>
          <w:color w:val="00489A"/>
          <w:w w:val="80"/>
        </w:rPr>
        <w:t>1959</w:t>
      </w:r>
      <w:r>
        <w:rPr>
          <w:rFonts w:ascii="Lucida Sans" w:hAnsi="Lucida Sans"/>
          <w:color w:val="00489A"/>
          <w:spacing w:val="-19"/>
          <w:w w:val="80"/>
        </w:rPr>
        <w:t> </w:t>
      </w:r>
      <w:r>
        <w:rPr>
          <w:rFonts w:ascii="Lucida Sans" w:hAnsi="Lucida Sans"/>
          <w:color w:val="00489A"/>
          <w:w w:val="80"/>
        </w:rPr>
        <w:t>à</w:t>
      </w:r>
      <w:r>
        <w:rPr>
          <w:rFonts w:ascii="Lucida Sans" w:hAnsi="Lucida Sans"/>
          <w:color w:val="00489A"/>
          <w:spacing w:val="-20"/>
          <w:w w:val="80"/>
        </w:rPr>
        <w:t> </w:t>
      </w:r>
      <w:r>
        <w:rPr>
          <w:rFonts w:ascii="Lucida Sans" w:hAnsi="Lucida Sans"/>
          <w:color w:val="00489A"/>
          <w:w w:val="80"/>
        </w:rPr>
        <w:t>l’initiative</w:t>
      </w:r>
      <w:r>
        <w:rPr>
          <w:rFonts w:ascii="Lucida Sans" w:hAnsi="Lucida Sans"/>
          <w:color w:val="00489A"/>
          <w:spacing w:val="-20"/>
          <w:w w:val="80"/>
        </w:rPr>
        <w:t> </w:t>
      </w:r>
      <w:r>
        <w:rPr>
          <w:rFonts w:ascii="Lucida Sans" w:hAnsi="Lucida Sans"/>
          <w:color w:val="00489A"/>
          <w:w w:val="80"/>
        </w:rPr>
        <w:t>d’Erich</w:t>
      </w:r>
      <w:r>
        <w:rPr>
          <w:rFonts w:ascii="Lucida Sans" w:hAnsi="Lucida Sans"/>
          <w:color w:val="00489A"/>
          <w:spacing w:val="-20"/>
          <w:w w:val="80"/>
        </w:rPr>
        <w:t> </w:t>
      </w:r>
      <w:r>
        <w:rPr>
          <w:rFonts w:ascii="Lucida Sans" w:hAnsi="Lucida Sans"/>
          <w:color w:val="00489A"/>
          <w:w w:val="80"/>
        </w:rPr>
        <w:t>Stegmann,</w:t>
      </w:r>
      <w:r>
        <w:rPr>
          <w:rFonts w:ascii="Lucida Sans" w:hAnsi="Lucida Sans"/>
          <w:color w:val="00489A"/>
          <w:spacing w:val="-19"/>
          <w:w w:val="80"/>
        </w:rPr>
        <w:t> </w:t>
      </w:r>
      <w:r>
        <w:rPr>
          <w:rFonts w:ascii="Lucida Sans" w:hAnsi="Lucida Sans"/>
          <w:color w:val="00489A"/>
          <w:w w:val="80"/>
        </w:rPr>
        <w:t>peintre</w:t>
      </w:r>
      <w:r>
        <w:rPr>
          <w:rFonts w:ascii="Lucida Sans" w:hAnsi="Lucida Sans"/>
          <w:color w:val="00489A"/>
          <w:spacing w:val="-20"/>
          <w:w w:val="80"/>
        </w:rPr>
        <w:t> </w:t>
      </w:r>
      <w:r>
        <w:rPr>
          <w:rFonts w:ascii="Lucida Sans" w:hAnsi="Lucida Sans"/>
          <w:color w:val="00489A"/>
          <w:spacing w:val="-6"/>
          <w:w w:val="80"/>
        </w:rPr>
        <w:t>de </w:t>
      </w:r>
      <w:r>
        <w:rPr>
          <w:rFonts w:ascii="Lucida Sans" w:hAnsi="Lucida Sans"/>
          <w:color w:val="00489A"/>
          <w:w w:val="85"/>
        </w:rPr>
        <w:t>la</w:t>
      </w:r>
      <w:r>
        <w:rPr>
          <w:rFonts w:ascii="Lucida Sans" w:hAnsi="Lucida Sans"/>
          <w:color w:val="00489A"/>
          <w:spacing w:val="-18"/>
          <w:w w:val="85"/>
        </w:rPr>
        <w:t> </w:t>
      </w:r>
      <w:r>
        <w:rPr>
          <w:rFonts w:ascii="Lucida Sans" w:hAnsi="Lucida Sans"/>
          <w:color w:val="00489A"/>
          <w:w w:val="85"/>
        </w:rPr>
        <w:t>bouche,</w:t>
      </w:r>
      <w:r>
        <w:rPr>
          <w:rFonts w:ascii="Lucida Sans" w:hAnsi="Lucida Sans"/>
          <w:color w:val="00489A"/>
          <w:spacing w:val="-18"/>
          <w:w w:val="85"/>
        </w:rPr>
        <w:t> </w:t>
      </w:r>
      <w:r>
        <w:rPr>
          <w:rFonts w:ascii="Lucida Sans" w:hAnsi="Lucida Sans"/>
          <w:color w:val="00489A"/>
          <w:w w:val="85"/>
        </w:rPr>
        <w:t>dans</w:t>
      </w:r>
      <w:r>
        <w:rPr>
          <w:rFonts w:ascii="Lucida Sans" w:hAnsi="Lucida Sans"/>
          <w:color w:val="00489A"/>
          <w:spacing w:val="-18"/>
          <w:w w:val="85"/>
        </w:rPr>
        <w:t> </w:t>
      </w:r>
      <w:r>
        <w:rPr>
          <w:rFonts w:ascii="Lucida Sans" w:hAnsi="Lucida Sans"/>
          <w:color w:val="00489A"/>
          <w:w w:val="85"/>
        </w:rPr>
        <w:t>l’esprit</w:t>
      </w:r>
      <w:r>
        <w:rPr>
          <w:rFonts w:ascii="Lucida Sans" w:hAnsi="Lucida Sans"/>
          <w:color w:val="00489A"/>
          <w:spacing w:val="-18"/>
          <w:w w:val="85"/>
        </w:rPr>
        <w:t> </w:t>
      </w:r>
      <w:r>
        <w:rPr>
          <w:rFonts w:ascii="Lucida Sans" w:hAnsi="Lucida Sans"/>
          <w:color w:val="00489A"/>
          <w:w w:val="85"/>
        </w:rPr>
        <w:t>d’une</w:t>
      </w:r>
      <w:r>
        <w:rPr>
          <w:rFonts w:ascii="Lucida Sans" w:hAnsi="Lucida Sans"/>
          <w:color w:val="00489A"/>
          <w:spacing w:val="-18"/>
          <w:w w:val="85"/>
        </w:rPr>
        <w:t> </w:t>
      </w:r>
      <w:r>
        <w:rPr>
          <w:rFonts w:ascii="Lucida Sans" w:hAnsi="Lucida Sans"/>
          <w:color w:val="00489A"/>
          <w:w w:val="85"/>
        </w:rPr>
        <w:t>œuvre</w:t>
      </w:r>
      <w:r>
        <w:rPr>
          <w:rFonts w:ascii="Lucida Sans" w:hAnsi="Lucida Sans"/>
          <w:color w:val="00489A"/>
          <w:spacing w:val="-17"/>
          <w:w w:val="85"/>
        </w:rPr>
        <w:t> </w:t>
      </w:r>
      <w:r>
        <w:rPr>
          <w:rFonts w:ascii="Lucida Sans" w:hAnsi="Lucida Sans"/>
          <w:color w:val="00489A"/>
          <w:w w:val="85"/>
        </w:rPr>
        <w:t>sociale,</w:t>
      </w:r>
      <w:r>
        <w:rPr>
          <w:rFonts w:ascii="Lucida Sans" w:hAnsi="Lucida Sans"/>
          <w:color w:val="00489A"/>
          <w:spacing w:val="-18"/>
          <w:w w:val="85"/>
        </w:rPr>
        <w:t> </w:t>
      </w:r>
      <w:r>
        <w:rPr>
          <w:rFonts w:ascii="Lucida Sans" w:hAnsi="Lucida Sans"/>
          <w:color w:val="00489A"/>
          <w:w w:val="85"/>
        </w:rPr>
        <w:t>avec</w:t>
      </w:r>
      <w:r>
        <w:rPr>
          <w:rFonts w:ascii="Lucida Sans" w:hAnsi="Lucida Sans"/>
          <w:color w:val="00489A"/>
          <w:spacing w:val="-18"/>
          <w:w w:val="85"/>
        </w:rPr>
        <w:t> </w:t>
      </w:r>
      <w:r>
        <w:rPr>
          <w:rFonts w:ascii="Lucida Sans" w:hAnsi="Lucida Sans"/>
          <w:color w:val="00489A"/>
          <w:w w:val="85"/>
        </w:rPr>
        <w:t>la</w:t>
      </w:r>
      <w:r>
        <w:rPr>
          <w:rFonts w:ascii="Lucida Sans" w:hAnsi="Lucida Sans"/>
          <w:color w:val="00489A"/>
          <w:spacing w:val="-18"/>
          <w:w w:val="85"/>
        </w:rPr>
        <w:t> </w:t>
      </w:r>
      <w:r>
        <w:rPr>
          <w:rFonts w:ascii="Lucida Sans" w:hAnsi="Lucida Sans"/>
          <w:color w:val="00489A"/>
          <w:w w:val="85"/>
        </w:rPr>
        <w:t>volonté</w:t>
      </w:r>
      <w:r>
        <w:rPr>
          <w:rFonts w:ascii="Lucida Sans" w:hAnsi="Lucida Sans"/>
          <w:color w:val="00489A"/>
          <w:spacing w:val="-18"/>
          <w:w w:val="85"/>
        </w:rPr>
        <w:t> </w:t>
      </w:r>
      <w:r>
        <w:rPr>
          <w:rFonts w:ascii="Lucida Sans" w:hAnsi="Lucida Sans"/>
          <w:color w:val="00489A"/>
          <w:w w:val="85"/>
        </w:rPr>
        <w:t>de</w:t>
      </w:r>
      <w:r>
        <w:rPr>
          <w:rFonts w:ascii="Lucida Sans" w:hAnsi="Lucida Sans"/>
          <w:color w:val="00489A"/>
          <w:spacing w:val="-18"/>
          <w:w w:val="85"/>
        </w:rPr>
        <w:t> </w:t>
      </w:r>
      <w:r>
        <w:rPr>
          <w:rFonts w:ascii="Lucida Sans" w:hAnsi="Lucida Sans"/>
          <w:color w:val="00489A"/>
          <w:w w:val="85"/>
        </w:rPr>
        <w:t>ne</w:t>
      </w:r>
      <w:r>
        <w:rPr>
          <w:rFonts w:ascii="Lucida Sans" w:hAnsi="Lucida Sans"/>
          <w:color w:val="00489A"/>
          <w:spacing w:val="-17"/>
          <w:w w:val="85"/>
        </w:rPr>
        <w:t> </w:t>
      </w:r>
      <w:r>
        <w:rPr>
          <w:rFonts w:ascii="Lucida Sans" w:hAnsi="Lucida Sans"/>
          <w:color w:val="00489A"/>
          <w:w w:val="85"/>
        </w:rPr>
        <w:t>pas</w:t>
      </w:r>
      <w:r>
        <w:rPr>
          <w:rFonts w:ascii="Lucida Sans" w:hAnsi="Lucida Sans"/>
          <w:color w:val="00489A"/>
          <w:spacing w:val="-18"/>
          <w:w w:val="85"/>
        </w:rPr>
        <w:t> </w:t>
      </w:r>
      <w:r>
        <w:rPr>
          <w:rFonts w:ascii="Lucida Sans" w:hAnsi="Lucida Sans"/>
          <w:color w:val="00489A"/>
          <w:w w:val="85"/>
        </w:rPr>
        <w:t>éveiller</w:t>
      </w:r>
      <w:r>
        <w:rPr>
          <w:rFonts w:ascii="Lucida Sans" w:hAnsi="Lucida Sans"/>
          <w:color w:val="00489A"/>
          <w:spacing w:val="-18"/>
          <w:w w:val="85"/>
        </w:rPr>
        <w:t> </w:t>
      </w:r>
      <w:r>
        <w:rPr>
          <w:rFonts w:ascii="Lucida Sans" w:hAnsi="Lucida Sans"/>
          <w:color w:val="00489A"/>
          <w:w w:val="85"/>
        </w:rPr>
        <w:t>la</w:t>
      </w:r>
      <w:r>
        <w:rPr>
          <w:rFonts w:ascii="Lucida Sans" w:hAnsi="Lucida Sans"/>
          <w:color w:val="00489A"/>
          <w:spacing w:val="-18"/>
          <w:w w:val="85"/>
        </w:rPr>
        <w:t> </w:t>
      </w:r>
      <w:r>
        <w:rPr>
          <w:rFonts w:ascii="Lucida Sans" w:hAnsi="Lucida Sans"/>
          <w:color w:val="00489A"/>
          <w:w w:val="85"/>
        </w:rPr>
        <w:t>pitié.</w:t>
      </w:r>
    </w:p>
    <w:p>
      <w:pPr>
        <w:spacing w:line="237" w:lineRule="auto" w:before="61"/>
        <w:ind w:left="794" w:right="38" w:firstLine="0"/>
        <w:jc w:val="both"/>
        <w:rPr>
          <w:rFonts w:ascii="Lucida Sans" w:hAnsi="Lucida Sans"/>
          <w:sz w:val="24"/>
        </w:rPr>
      </w:pPr>
      <w:r>
        <w:rPr>
          <w:rFonts w:ascii="Lucida Sans" w:hAnsi="Lucida Sans"/>
          <w:color w:val="00489A"/>
          <w:spacing w:val="-6"/>
          <w:w w:val="80"/>
          <w:sz w:val="24"/>
        </w:rPr>
        <w:t>L’amour </w:t>
      </w:r>
      <w:r>
        <w:rPr>
          <w:rFonts w:ascii="Lucida Sans" w:hAnsi="Lucida Sans"/>
          <w:color w:val="00489A"/>
          <w:w w:val="80"/>
          <w:sz w:val="24"/>
        </w:rPr>
        <w:t>de l’art et la motivation personnelle dépassent le handicap pour faire naître des œuvres et réalisations originales.</w:t>
      </w:r>
      <w:r>
        <w:rPr>
          <w:rFonts w:ascii="Lucida Sans" w:hAnsi="Lucida Sans"/>
          <w:color w:val="00489A"/>
          <w:spacing w:val="-31"/>
          <w:w w:val="80"/>
          <w:sz w:val="24"/>
        </w:rPr>
        <w:t> </w:t>
      </w:r>
      <w:r>
        <w:rPr>
          <w:rFonts w:ascii="Lucida Sans" w:hAnsi="Lucida Sans"/>
          <w:color w:val="00489A"/>
          <w:w w:val="80"/>
          <w:sz w:val="24"/>
        </w:rPr>
        <w:t>Notre</w:t>
      </w:r>
      <w:r>
        <w:rPr>
          <w:rFonts w:ascii="Lucida Sans" w:hAnsi="Lucida Sans"/>
          <w:color w:val="00489A"/>
          <w:spacing w:val="-30"/>
          <w:w w:val="80"/>
          <w:sz w:val="24"/>
        </w:rPr>
        <w:t> </w:t>
      </w:r>
      <w:r>
        <w:rPr>
          <w:rFonts w:ascii="Lucida Sans" w:hAnsi="Lucida Sans"/>
          <w:color w:val="00489A"/>
          <w:w w:val="80"/>
          <w:sz w:val="24"/>
        </w:rPr>
        <w:t>coopérative,</w:t>
      </w:r>
      <w:r>
        <w:rPr>
          <w:rFonts w:ascii="Lucida Sans" w:hAnsi="Lucida Sans"/>
          <w:color w:val="00489A"/>
          <w:spacing w:val="-30"/>
          <w:w w:val="80"/>
          <w:sz w:val="24"/>
        </w:rPr>
        <w:t> </w:t>
      </w:r>
      <w:r>
        <w:rPr>
          <w:rFonts w:ascii="Lucida Sans" w:hAnsi="Lucida Sans"/>
          <w:color w:val="00489A"/>
          <w:w w:val="80"/>
          <w:sz w:val="24"/>
        </w:rPr>
        <w:t>qui</w:t>
      </w:r>
      <w:r>
        <w:rPr>
          <w:rFonts w:ascii="Lucida Sans" w:hAnsi="Lucida Sans"/>
          <w:color w:val="00489A"/>
          <w:spacing w:val="-30"/>
          <w:w w:val="80"/>
          <w:sz w:val="24"/>
        </w:rPr>
        <w:t> </w:t>
      </w:r>
      <w:r>
        <w:rPr>
          <w:rFonts w:ascii="Lucida Sans" w:hAnsi="Lucida Sans"/>
          <w:color w:val="00489A"/>
          <w:w w:val="80"/>
          <w:sz w:val="24"/>
        </w:rPr>
        <w:t>fait</w:t>
      </w:r>
      <w:r>
        <w:rPr>
          <w:rFonts w:ascii="Lucida Sans" w:hAnsi="Lucida Sans"/>
          <w:color w:val="00489A"/>
          <w:spacing w:val="-30"/>
          <w:w w:val="80"/>
          <w:sz w:val="24"/>
        </w:rPr>
        <w:t> </w:t>
      </w:r>
      <w:r>
        <w:rPr>
          <w:rFonts w:ascii="Lucida Sans" w:hAnsi="Lucida Sans"/>
          <w:color w:val="00489A"/>
          <w:w w:val="80"/>
          <w:sz w:val="24"/>
        </w:rPr>
        <w:t>partie</w:t>
      </w:r>
      <w:r>
        <w:rPr>
          <w:rFonts w:ascii="Lucida Sans" w:hAnsi="Lucida Sans"/>
          <w:color w:val="00489A"/>
          <w:spacing w:val="-30"/>
          <w:w w:val="80"/>
          <w:sz w:val="24"/>
        </w:rPr>
        <w:t> </w:t>
      </w:r>
      <w:r>
        <w:rPr>
          <w:rFonts w:ascii="Lucida Sans" w:hAnsi="Lucida Sans"/>
          <w:color w:val="00489A"/>
          <w:w w:val="80"/>
          <w:sz w:val="24"/>
        </w:rPr>
        <w:t>de</w:t>
      </w:r>
      <w:r>
        <w:rPr>
          <w:rFonts w:ascii="Lucida Sans" w:hAnsi="Lucida Sans"/>
          <w:color w:val="00489A"/>
          <w:spacing w:val="-30"/>
          <w:w w:val="80"/>
          <w:sz w:val="24"/>
        </w:rPr>
        <w:t> </w:t>
      </w:r>
      <w:r>
        <w:rPr>
          <w:rFonts w:ascii="Lucida Sans" w:hAnsi="Lucida Sans"/>
          <w:color w:val="00489A"/>
          <w:w w:val="80"/>
          <w:sz w:val="24"/>
        </w:rPr>
        <w:t>l’association</w:t>
      </w:r>
      <w:r>
        <w:rPr>
          <w:rFonts w:ascii="Lucida Sans" w:hAnsi="Lucida Sans"/>
          <w:color w:val="00489A"/>
          <w:spacing w:val="-30"/>
          <w:w w:val="80"/>
          <w:sz w:val="24"/>
        </w:rPr>
        <w:t> </w:t>
      </w:r>
      <w:r>
        <w:rPr>
          <w:rFonts w:ascii="Lucida Sans" w:hAnsi="Lucida Sans"/>
          <w:color w:val="00489A"/>
          <w:w w:val="80"/>
          <w:sz w:val="24"/>
        </w:rPr>
        <w:t>mondiale</w:t>
      </w:r>
      <w:r>
        <w:rPr>
          <w:rFonts w:ascii="Lucida Sans" w:hAnsi="Lucida Sans"/>
          <w:color w:val="00489A"/>
          <w:spacing w:val="-30"/>
          <w:w w:val="80"/>
          <w:sz w:val="24"/>
        </w:rPr>
        <w:t> </w:t>
      </w:r>
      <w:r>
        <w:rPr>
          <w:rFonts w:ascii="Lucida Sans" w:hAnsi="Lucida Sans"/>
          <w:color w:val="00489A"/>
          <w:w w:val="80"/>
          <w:sz w:val="24"/>
        </w:rPr>
        <w:t>des</w:t>
      </w:r>
      <w:r>
        <w:rPr>
          <w:rFonts w:ascii="Lucida Sans" w:hAnsi="Lucida Sans"/>
          <w:color w:val="00489A"/>
          <w:spacing w:val="-30"/>
          <w:w w:val="80"/>
          <w:sz w:val="24"/>
        </w:rPr>
        <w:t> </w:t>
      </w:r>
      <w:r>
        <w:rPr>
          <w:rFonts w:ascii="Lucida Sans" w:hAnsi="Lucida Sans"/>
          <w:color w:val="00489A"/>
          <w:w w:val="80"/>
          <w:sz w:val="24"/>
        </w:rPr>
        <w:t>artistes</w:t>
      </w:r>
      <w:r>
        <w:rPr>
          <w:rFonts w:ascii="Lucida Sans" w:hAnsi="Lucida Sans"/>
          <w:color w:val="00489A"/>
          <w:spacing w:val="-31"/>
          <w:w w:val="80"/>
          <w:sz w:val="24"/>
        </w:rPr>
        <w:t> </w:t>
      </w:r>
      <w:r>
        <w:rPr>
          <w:rFonts w:ascii="Lucida Sans" w:hAnsi="Lucida Sans"/>
          <w:color w:val="00489A"/>
          <w:w w:val="80"/>
          <w:sz w:val="24"/>
        </w:rPr>
        <w:t>peignant</w:t>
      </w:r>
      <w:r>
        <w:rPr>
          <w:rFonts w:ascii="Lucida Sans" w:hAnsi="Lucida Sans"/>
          <w:color w:val="00489A"/>
          <w:spacing w:val="-30"/>
          <w:w w:val="80"/>
          <w:sz w:val="24"/>
        </w:rPr>
        <w:t> </w:t>
      </w:r>
      <w:r>
        <w:rPr>
          <w:rFonts w:ascii="Lucida Sans" w:hAnsi="Lucida Sans"/>
          <w:color w:val="00489A"/>
          <w:w w:val="80"/>
          <w:sz w:val="24"/>
        </w:rPr>
        <w:t>de</w:t>
      </w:r>
      <w:r>
        <w:rPr>
          <w:rFonts w:ascii="Lucida Sans" w:hAnsi="Lucida Sans"/>
          <w:color w:val="00489A"/>
          <w:spacing w:val="-30"/>
          <w:w w:val="80"/>
          <w:sz w:val="24"/>
        </w:rPr>
        <w:t> </w:t>
      </w:r>
      <w:r>
        <w:rPr>
          <w:rFonts w:ascii="Lucida Sans" w:hAnsi="Lucida Sans"/>
          <w:color w:val="00489A"/>
          <w:w w:val="80"/>
          <w:sz w:val="24"/>
        </w:rPr>
        <w:t>la</w:t>
      </w:r>
      <w:r>
        <w:rPr>
          <w:rFonts w:ascii="Lucida Sans" w:hAnsi="Lucida Sans"/>
          <w:color w:val="00489A"/>
          <w:spacing w:val="-30"/>
          <w:w w:val="80"/>
          <w:sz w:val="24"/>
        </w:rPr>
        <w:t> </w:t>
      </w:r>
      <w:r>
        <w:rPr>
          <w:rFonts w:ascii="Lucida Sans" w:hAnsi="Lucida Sans"/>
          <w:color w:val="00489A"/>
          <w:w w:val="80"/>
          <w:sz w:val="24"/>
        </w:rPr>
        <w:t>bouche</w:t>
      </w:r>
      <w:r>
        <w:rPr>
          <w:rFonts w:ascii="Lucida Sans" w:hAnsi="Lucida Sans"/>
          <w:color w:val="00489A"/>
          <w:spacing w:val="-30"/>
          <w:w w:val="80"/>
          <w:sz w:val="24"/>
        </w:rPr>
        <w:t> </w:t>
      </w:r>
      <w:r>
        <w:rPr>
          <w:rFonts w:ascii="Lucida Sans" w:hAnsi="Lucida Sans"/>
          <w:color w:val="00489A"/>
          <w:w w:val="80"/>
          <w:sz w:val="24"/>
        </w:rPr>
        <w:t>et</w:t>
      </w:r>
      <w:r>
        <w:rPr>
          <w:rFonts w:ascii="Lucida Sans" w:hAnsi="Lucida Sans"/>
          <w:color w:val="00489A"/>
          <w:spacing w:val="-30"/>
          <w:w w:val="80"/>
          <w:sz w:val="24"/>
        </w:rPr>
        <w:t> </w:t>
      </w:r>
      <w:r>
        <w:rPr>
          <w:rFonts w:ascii="Lucida Sans" w:hAnsi="Lucida Sans"/>
          <w:color w:val="00489A"/>
          <w:w w:val="80"/>
          <w:sz w:val="24"/>
        </w:rPr>
        <w:t>du</w:t>
      </w:r>
      <w:r>
        <w:rPr>
          <w:rFonts w:ascii="Lucida Sans" w:hAnsi="Lucida Sans"/>
          <w:color w:val="00489A"/>
          <w:spacing w:val="-30"/>
          <w:w w:val="80"/>
          <w:sz w:val="24"/>
        </w:rPr>
        <w:t> </w:t>
      </w:r>
      <w:r>
        <w:rPr>
          <w:rFonts w:ascii="Lucida Sans" w:hAnsi="Lucida Sans"/>
          <w:color w:val="00489A"/>
          <w:spacing w:val="-3"/>
          <w:w w:val="80"/>
          <w:sz w:val="24"/>
        </w:rPr>
        <w:t>pied, </w:t>
      </w:r>
      <w:r>
        <w:rPr>
          <w:rFonts w:ascii="Lucida Sans" w:hAnsi="Lucida Sans"/>
          <w:color w:val="00489A"/>
          <w:w w:val="85"/>
          <w:sz w:val="24"/>
        </w:rPr>
        <w:t>s’engage</w:t>
      </w:r>
      <w:r>
        <w:rPr>
          <w:rFonts w:ascii="Lucida Sans" w:hAnsi="Lucida Sans"/>
          <w:color w:val="00489A"/>
          <w:spacing w:val="-14"/>
          <w:w w:val="85"/>
          <w:sz w:val="24"/>
        </w:rPr>
        <w:t> </w:t>
      </w:r>
      <w:r>
        <w:rPr>
          <w:rFonts w:ascii="Lucida Sans" w:hAnsi="Lucida Sans"/>
          <w:color w:val="00489A"/>
          <w:w w:val="85"/>
          <w:sz w:val="24"/>
        </w:rPr>
        <w:t>dans</w:t>
      </w:r>
      <w:r>
        <w:rPr>
          <w:rFonts w:ascii="Lucida Sans" w:hAnsi="Lucida Sans"/>
          <w:color w:val="00489A"/>
          <w:spacing w:val="-14"/>
          <w:w w:val="85"/>
          <w:sz w:val="24"/>
        </w:rPr>
        <w:t> </w:t>
      </w:r>
      <w:r>
        <w:rPr>
          <w:rFonts w:ascii="Lucida Sans" w:hAnsi="Lucida Sans"/>
          <w:color w:val="00489A"/>
          <w:w w:val="85"/>
          <w:sz w:val="24"/>
        </w:rPr>
        <w:t>l’accompagnement</w:t>
      </w:r>
      <w:r>
        <w:rPr>
          <w:rFonts w:ascii="Lucida Sans" w:hAnsi="Lucida Sans"/>
          <w:color w:val="00489A"/>
          <w:spacing w:val="-13"/>
          <w:w w:val="85"/>
          <w:sz w:val="24"/>
        </w:rPr>
        <w:t> </w:t>
      </w:r>
      <w:r>
        <w:rPr>
          <w:rFonts w:ascii="Lucida Sans" w:hAnsi="Lucida Sans"/>
          <w:color w:val="00489A"/>
          <w:w w:val="85"/>
          <w:sz w:val="24"/>
        </w:rPr>
        <w:t>social</w:t>
      </w:r>
      <w:r>
        <w:rPr>
          <w:rFonts w:ascii="Lucida Sans" w:hAnsi="Lucida Sans"/>
          <w:color w:val="00489A"/>
          <w:spacing w:val="-14"/>
          <w:w w:val="85"/>
          <w:sz w:val="24"/>
        </w:rPr>
        <w:t> </w:t>
      </w:r>
      <w:r>
        <w:rPr>
          <w:rFonts w:ascii="Lucida Sans" w:hAnsi="Lucida Sans"/>
          <w:color w:val="00489A"/>
          <w:w w:val="85"/>
          <w:sz w:val="24"/>
        </w:rPr>
        <w:t>et</w:t>
      </w:r>
      <w:r>
        <w:rPr>
          <w:rFonts w:ascii="Lucida Sans" w:hAnsi="Lucida Sans"/>
          <w:color w:val="00489A"/>
          <w:spacing w:val="-13"/>
          <w:w w:val="85"/>
          <w:sz w:val="24"/>
        </w:rPr>
        <w:t> </w:t>
      </w:r>
      <w:r>
        <w:rPr>
          <w:rFonts w:ascii="Lucida Sans" w:hAnsi="Lucida Sans"/>
          <w:color w:val="00489A"/>
          <w:w w:val="85"/>
          <w:sz w:val="24"/>
        </w:rPr>
        <w:t>économique</w:t>
      </w:r>
      <w:r>
        <w:rPr>
          <w:rFonts w:ascii="Lucida Sans" w:hAnsi="Lucida Sans"/>
          <w:color w:val="00489A"/>
          <w:spacing w:val="-14"/>
          <w:w w:val="85"/>
          <w:sz w:val="24"/>
        </w:rPr>
        <w:t> </w:t>
      </w:r>
      <w:r>
        <w:rPr>
          <w:rFonts w:ascii="Lucida Sans" w:hAnsi="Lucida Sans"/>
          <w:color w:val="00489A"/>
          <w:w w:val="85"/>
          <w:sz w:val="24"/>
        </w:rPr>
        <w:t>des</w:t>
      </w:r>
      <w:r>
        <w:rPr>
          <w:rFonts w:ascii="Lucida Sans" w:hAnsi="Lucida Sans"/>
          <w:color w:val="00489A"/>
          <w:spacing w:val="-13"/>
          <w:w w:val="85"/>
          <w:sz w:val="24"/>
        </w:rPr>
        <w:t> </w:t>
      </w:r>
      <w:r>
        <w:rPr>
          <w:rFonts w:ascii="Lucida Sans" w:hAnsi="Lucida Sans"/>
          <w:color w:val="00489A"/>
          <w:w w:val="85"/>
          <w:sz w:val="24"/>
        </w:rPr>
        <w:t>artistes.</w:t>
      </w:r>
    </w:p>
    <w:p>
      <w:pPr>
        <w:spacing w:line="237" w:lineRule="auto" w:before="60"/>
        <w:ind w:left="794" w:right="38" w:firstLine="0"/>
        <w:jc w:val="both"/>
        <w:rPr>
          <w:rFonts w:ascii="Lucida Sans" w:hAnsi="Lucida Sans"/>
          <w:sz w:val="24"/>
        </w:rPr>
      </w:pPr>
      <w:r>
        <w:rPr>
          <w:rFonts w:ascii="Lucida Sans" w:hAnsi="Lucida Sans"/>
          <w:color w:val="00489A"/>
          <w:w w:val="80"/>
          <w:sz w:val="24"/>
        </w:rPr>
        <w:t>Nous octroyons des bourses de formation artistique et favorisons les échanges entre artistes du monde </w:t>
      </w:r>
      <w:r>
        <w:rPr>
          <w:rFonts w:ascii="Lucida Sans" w:hAnsi="Lucida Sans"/>
          <w:color w:val="00489A"/>
          <w:spacing w:val="-5"/>
          <w:w w:val="80"/>
          <w:sz w:val="24"/>
        </w:rPr>
        <w:t>entier. </w:t>
      </w:r>
      <w:r>
        <w:rPr>
          <w:rFonts w:ascii="Lucida Sans" w:hAnsi="Lucida Sans"/>
          <w:color w:val="00489A"/>
          <w:w w:val="80"/>
          <w:sz w:val="24"/>
        </w:rPr>
        <w:t>Nous</w:t>
      </w:r>
      <w:r>
        <w:rPr>
          <w:rFonts w:ascii="Lucida Sans" w:hAnsi="Lucida Sans"/>
          <w:color w:val="00489A"/>
          <w:spacing w:val="-38"/>
          <w:w w:val="80"/>
          <w:sz w:val="24"/>
        </w:rPr>
        <w:t> </w:t>
      </w:r>
      <w:r>
        <w:rPr>
          <w:rFonts w:ascii="Lucida Sans" w:hAnsi="Lucida Sans"/>
          <w:color w:val="00489A"/>
          <w:w w:val="80"/>
          <w:sz w:val="24"/>
        </w:rPr>
        <w:t>avons</w:t>
      </w:r>
      <w:r>
        <w:rPr>
          <w:rFonts w:ascii="Lucida Sans" w:hAnsi="Lucida Sans"/>
          <w:color w:val="00489A"/>
          <w:spacing w:val="-37"/>
          <w:w w:val="80"/>
          <w:sz w:val="24"/>
        </w:rPr>
        <w:t> </w:t>
      </w:r>
      <w:r>
        <w:rPr>
          <w:rFonts w:ascii="Lucida Sans" w:hAnsi="Lucida Sans"/>
          <w:color w:val="00489A"/>
          <w:w w:val="80"/>
          <w:sz w:val="24"/>
        </w:rPr>
        <w:t>à</w:t>
      </w:r>
      <w:r>
        <w:rPr>
          <w:rFonts w:ascii="Lucida Sans" w:hAnsi="Lucida Sans"/>
          <w:color w:val="00489A"/>
          <w:spacing w:val="-37"/>
          <w:w w:val="80"/>
          <w:sz w:val="24"/>
        </w:rPr>
        <w:t> </w:t>
      </w:r>
      <w:r>
        <w:rPr>
          <w:rFonts w:ascii="Lucida Sans" w:hAnsi="Lucida Sans"/>
          <w:color w:val="00489A"/>
          <w:w w:val="80"/>
          <w:sz w:val="24"/>
        </w:rPr>
        <w:t>cœur</w:t>
      </w:r>
      <w:r>
        <w:rPr>
          <w:rFonts w:ascii="Lucida Sans" w:hAnsi="Lucida Sans"/>
          <w:color w:val="00489A"/>
          <w:spacing w:val="-37"/>
          <w:w w:val="80"/>
          <w:sz w:val="24"/>
        </w:rPr>
        <w:t> </w:t>
      </w:r>
      <w:r>
        <w:rPr>
          <w:rFonts w:ascii="Lucida Sans" w:hAnsi="Lucida Sans"/>
          <w:color w:val="00489A"/>
          <w:w w:val="80"/>
          <w:sz w:val="24"/>
        </w:rPr>
        <w:t>de</w:t>
      </w:r>
      <w:r>
        <w:rPr>
          <w:rFonts w:ascii="Lucida Sans" w:hAnsi="Lucida Sans"/>
          <w:color w:val="00489A"/>
          <w:spacing w:val="-37"/>
          <w:w w:val="80"/>
          <w:sz w:val="24"/>
        </w:rPr>
        <w:t> </w:t>
      </w:r>
      <w:r>
        <w:rPr>
          <w:rFonts w:ascii="Lucida Sans" w:hAnsi="Lucida Sans"/>
          <w:color w:val="00489A"/>
          <w:w w:val="80"/>
          <w:sz w:val="24"/>
        </w:rPr>
        <w:t>présenter</w:t>
      </w:r>
      <w:r>
        <w:rPr>
          <w:rFonts w:ascii="Lucida Sans" w:hAnsi="Lucida Sans"/>
          <w:color w:val="00489A"/>
          <w:spacing w:val="-37"/>
          <w:w w:val="80"/>
          <w:sz w:val="24"/>
        </w:rPr>
        <w:t> </w:t>
      </w:r>
      <w:r>
        <w:rPr>
          <w:rFonts w:ascii="Lucida Sans" w:hAnsi="Lucida Sans"/>
          <w:color w:val="00489A"/>
          <w:w w:val="80"/>
          <w:sz w:val="24"/>
        </w:rPr>
        <w:t>notre</w:t>
      </w:r>
      <w:r>
        <w:rPr>
          <w:rFonts w:ascii="Lucida Sans" w:hAnsi="Lucida Sans"/>
          <w:color w:val="00489A"/>
          <w:spacing w:val="-37"/>
          <w:w w:val="80"/>
          <w:sz w:val="24"/>
        </w:rPr>
        <w:t> </w:t>
      </w:r>
      <w:r>
        <w:rPr>
          <w:rFonts w:ascii="Lucida Sans" w:hAnsi="Lucida Sans"/>
          <w:color w:val="00489A"/>
          <w:w w:val="80"/>
          <w:sz w:val="24"/>
        </w:rPr>
        <w:t>idée</w:t>
      </w:r>
      <w:r>
        <w:rPr>
          <w:rFonts w:ascii="Lucida Sans" w:hAnsi="Lucida Sans"/>
          <w:color w:val="00489A"/>
          <w:spacing w:val="-37"/>
          <w:w w:val="80"/>
          <w:sz w:val="24"/>
        </w:rPr>
        <w:t> </w:t>
      </w:r>
      <w:r>
        <w:rPr>
          <w:rFonts w:ascii="Lucida Sans" w:hAnsi="Lucida Sans"/>
          <w:color w:val="00489A"/>
          <w:w w:val="80"/>
          <w:sz w:val="24"/>
        </w:rPr>
        <w:t>de</w:t>
      </w:r>
      <w:r>
        <w:rPr>
          <w:rFonts w:ascii="Lucida Sans" w:hAnsi="Lucida Sans"/>
          <w:color w:val="00489A"/>
          <w:spacing w:val="-37"/>
          <w:w w:val="80"/>
          <w:sz w:val="24"/>
        </w:rPr>
        <w:t> </w:t>
      </w:r>
      <w:r>
        <w:rPr>
          <w:rFonts w:ascii="Lucida Sans" w:hAnsi="Lucida Sans"/>
          <w:color w:val="00489A"/>
          <w:w w:val="80"/>
          <w:sz w:val="24"/>
        </w:rPr>
        <w:t>l’entraide</w:t>
      </w:r>
      <w:r>
        <w:rPr>
          <w:rFonts w:ascii="Lucida Sans" w:hAnsi="Lucida Sans"/>
          <w:color w:val="00489A"/>
          <w:spacing w:val="-37"/>
          <w:w w:val="80"/>
          <w:sz w:val="24"/>
        </w:rPr>
        <w:t> </w:t>
      </w:r>
      <w:r>
        <w:rPr>
          <w:rFonts w:ascii="Lucida Sans" w:hAnsi="Lucida Sans"/>
          <w:color w:val="00489A"/>
          <w:w w:val="80"/>
          <w:sz w:val="24"/>
        </w:rPr>
        <w:t>à</w:t>
      </w:r>
      <w:r>
        <w:rPr>
          <w:rFonts w:ascii="Lucida Sans" w:hAnsi="Lucida Sans"/>
          <w:color w:val="00489A"/>
          <w:spacing w:val="-37"/>
          <w:w w:val="80"/>
          <w:sz w:val="24"/>
        </w:rPr>
        <w:t> </w:t>
      </w:r>
      <w:r>
        <w:rPr>
          <w:rFonts w:ascii="Lucida Sans" w:hAnsi="Lucida Sans"/>
          <w:color w:val="00489A"/>
          <w:w w:val="80"/>
          <w:sz w:val="24"/>
        </w:rPr>
        <w:t>un</w:t>
      </w:r>
      <w:r>
        <w:rPr>
          <w:rFonts w:ascii="Lucida Sans" w:hAnsi="Lucida Sans"/>
          <w:color w:val="00489A"/>
          <w:spacing w:val="-37"/>
          <w:w w:val="80"/>
          <w:sz w:val="24"/>
        </w:rPr>
        <w:t> </w:t>
      </w:r>
      <w:r>
        <w:rPr>
          <w:rFonts w:ascii="Lucida Sans" w:hAnsi="Lucida Sans"/>
          <w:color w:val="00489A"/>
          <w:w w:val="80"/>
          <w:sz w:val="24"/>
        </w:rPr>
        <w:t>large</w:t>
      </w:r>
      <w:r>
        <w:rPr>
          <w:rFonts w:ascii="Lucida Sans" w:hAnsi="Lucida Sans"/>
          <w:color w:val="00489A"/>
          <w:spacing w:val="-38"/>
          <w:w w:val="80"/>
          <w:sz w:val="24"/>
        </w:rPr>
        <w:t> </w:t>
      </w:r>
      <w:r>
        <w:rPr>
          <w:rFonts w:ascii="Lucida Sans" w:hAnsi="Lucida Sans"/>
          <w:color w:val="00489A"/>
          <w:w w:val="80"/>
          <w:sz w:val="24"/>
        </w:rPr>
        <w:t>public</w:t>
      </w:r>
      <w:r>
        <w:rPr>
          <w:rFonts w:ascii="Lucida Sans" w:hAnsi="Lucida Sans"/>
          <w:color w:val="00489A"/>
          <w:spacing w:val="-37"/>
          <w:w w:val="80"/>
          <w:sz w:val="24"/>
        </w:rPr>
        <w:t> </w:t>
      </w:r>
      <w:r>
        <w:rPr>
          <w:rFonts w:ascii="Lucida Sans" w:hAnsi="Lucida Sans"/>
          <w:color w:val="00489A"/>
          <w:w w:val="80"/>
          <w:sz w:val="24"/>
        </w:rPr>
        <w:t>et</w:t>
      </w:r>
      <w:r>
        <w:rPr>
          <w:rFonts w:ascii="Lucida Sans" w:hAnsi="Lucida Sans"/>
          <w:color w:val="00489A"/>
          <w:spacing w:val="-37"/>
          <w:w w:val="80"/>
          <w:sz w:val="24"/>
        </w:rPr>
        <w:t> </w:t>
      </w:r>
      <w:r>
        <w:rPr>
          <w:rFonts w:ascii="Lucida Sans" w:hAnsi="Lucida Sans"/>
          <w:color w:val="00489A"/>
          <w:w w:val="80"/>
          <w:sz w:val="24"/>
        </w:rPr>
        <w:t>aux</w:t>
      </w:r>
      <w:r>
        <w:rPr>
          <w:rFonts w:ascii="Lucida Sans" w:hAnsi="Lucida Sans"/>
          <w:color w:val="00489A"/>
          <w:spacing w:val="-37"/>
          <w:w w:val="80"/>
          <w:sz w:val="24"/>
        </w:rPr>
        <w:t> </w:t>
      </w:r>
      <w:r>
        <w:rPr>
          <w:rFonts w:ascii="Lucida Sans" w:hAnsi="Lucida Sans"/>
          <w:color w:val="00489A"/>
          <w:w w:val="80"/>
          <w:sz w:val="24"/>
        </w:rPr>
        <w:t>médias</w:t>
      </w:r>
      <w:r>
        <w:rPr>
          <w:rFonts w:ascii="Lucida Sans" w:hAnsi="Lucida Sans"/>
          <w:color w:val="00489A"/>
          <w:spacing w:val="-37"/>
          <w:w w:val="80"/>
          <w:sz w:val="24"/>
        </w:rPr>
        <w:t> </w:t>
      </w:r>
      <w:r>
        <w:rPr>
          <w:rFonts w:ascii="Lucida Sans" w:hAnsi="Lucida Sans"/>
          <w:color w:val="00489A"/>
          <w:w w:val="80"/>
          <w:sz w:val="24"/>
        </w:rPr>
        <w:t>à</w:t>
      </w:r>
      <w:r>
        <w:rPr>
          <w:rFonts w:ascii="Lucida Sans" w:hAnsi="Lucida Sans"/>
          <w:color w:val="00489A"/>
          <w:spacing w:val="-37"/>
          <w:w w:val="80"/>
          <w:sz w:val="24"/>
        </w:rPr>
        <w:t> </w:t>
      </w:r>
      <w:r>
        <w:rPr>
          <w:rFonts w:ascii="Lucida Sans" w:hAnsi="Lucida Sans"/>
          <w:color w:val="00489A"/>
          <w:w w:val="80"/>
          <w:sz w:val="24"/>
        </w:rPr>
        <w:t>travers</w:t>
      </w:r>
      <w:r>
        <w:rPr>
          <w:rFonts w:ascii="Lucida Sans" w:hAnsi="Lucida Sans"/>
          <w:color w:val="00489A"/>
          <w:spacing w:val="-37"/>
          <w:w w:val="80"/>
          <w:sz w:val="24"/>
        </w:rPr>
        <w:t> </w:t>
      </w:r>
      <w:r>
        <w:rPr>
          <w:rFonts w:ascii="Lucida Sans" w:hAnsi="Lucida Sans"/>
          <w:color w:val="00489A"/>
          <w:w w:val="80"/>
          <w:sz w:val="24"/>
        </w:rPr>
        <w:t>des</w:t>
      </w:r>
      <w:r>
        <w:rPr>
          <w:rFonts w:ascii="Lucida Sans" w:hAnsi="Lucida Sans"/>
          <w:color w:val="00489A"/>
          <w:spacing w:val="-37"/>
          <w:w w:val="80"/>
          <w:sz w:val="24"/>
        </w:rPr>
        <w:t> </w:t>
      </w:r>
      <w:r>
        <w:rPr>
          <w:rFonts w:ascii="Lucida Sans" w:hAnsi="Lucida Sans"/>
          <w:color w:val="00489A"/>
          <w:w w:val="80"/>
          <w:sz w:val="24"/>
        </w:rPr>
        <w:t>expositions,</w:t>
      </w:r>
      <w:r>
        <w:rPr>
          <w:rFonts w:ascii="Lucida Sans" w:hAnsi="Lucida Sans"/>
          <w:color w:val="00489A"/>
          <w:spacing w:val="-37"/>
          <w:w w:val="80"/>
          <w:sz w:val="24"/>
        </w:rPr>
        <w:t> </w:t>
      </w:r>
      <w:r>
        <w:rPr>
          <w:rFonts w:ascii="Lucida Sans" w:hAnsi="Lucida Sans"/>
          <w:color w:val="00489A"/>
          <w:w w:val="80"/>
          <w:sz w:val="24"/>
        </w:rPr>
        <w:t>des ateliers</w:t>
      </w:r>
      <w:r>
        <w:rPr>
          <w:rFonts w:ascii="Lucida Sans" w:hAnsi="Lucida Sans"/>
          <w:color w:val="00489A"/>
          <w:spacing w:val="-14"/>
          <w:w w:val="80"/>
          <w:sz w:val="24"/>
        </w:rPr>
        <w:t> </w:t>
      </w:r>
      <w:r>
        <w:rPr>
          <w:rFonts w:ascii="Lucida Sans" w:hAnsi="Lucida Sans"/>
          <w:color w:val="00489A"/>
          <w:w w:val="80"/>
          <w:sz w:val="24"/>
        </w:rPr>
        <w:t>et</w:t>
      </w:r>
      <w:r>
        <w:rPr>
          <w:rFonts w:ascii="Lucida Sans" w:hAnsi="Lucida Sans"/>
          <w:color w:val="00489A"/>
          <w:spacing w:val="-13"/>
          <w:w w:val="80"/>
          <w:sz w:val="24"/>
        </w:rPr>
        <w:t> </w:t>
      </w:r>
      <w:r>
        <w:rPr>
          <w:rFonts w:ascii="Lucida Sans" w:hAnsi="Lucida Sans"/>
          <w:color w:val="00489A"/>
          <w:w w:val="80"/>
          <w:sz w:val="24"/>
        </w:rPr>
        <w:t>des</w:t>
      </w:r>
      <w:r>
        <w:rPr>
          <w:rFonts w:ascii="Lucida Sans" w:hAnsi="Lucida Sans"/>
          <w:color w:val="00489A"/>
          <w:spacing w:val="-13"/>
          <w:w w:val="80"/>
          <w:sz w:val="24"/>
        </w:rPr>
        <w:t> </w:t>
      </w:r>
      <w:r>
        <w:rPr>
          <w:rFonts w:ascii="Lucida Sans" w:hAnsi="Lucida Sans"/>
          <w:color w:val="00489A"/>
          <w:w w:val="80"/>
          <w:sz w:val="24"/>
        </w:rPr>
        <w:t>tournées</w:t>
      </w:r>
      <w:r>
        <w:rPr>
          <w:rFonts w:ascii="Lucida Sans" w:hAnsi="Lucida Sans"/>
          <w:color w:val="00489A"/>
          <w:spacing w:val="-13"/>
          <w:w w:val="80"/>
          <w:sz w:val="24"/>
        </w:rPr>
        <w:t> </w:t>
      </w:r>
      <w:r>
        <w:rPr>
          <w:rFonts w:ascii="Lucida Sans" w:hAnsi="Lucida Sans"/>
          <w:color w:val="00489A"/>
          <w:w w:val="80"/>
          <w:sz w:val="24"/>
        </w:rPr>
        <w:t>de</w:t>
      </w:r>
      <w:r>
        <w:rPr>
          <w:rFonts w:ascii="Lucida Sans" w:hAnsi="Lucida Sans"/>
          <w:color w:val="00489A"/>
          <w:spacing w:val="-13"/>
          <w:w w:val="80"/>
          <w:sz w:val="24"/>
        </w:rPr>
        <w:t> </w:t>
      </w:r>
      <w:r>
        <w:rPr>
          <w:rFonts w:ascii="Lucida Sans" w:hAnsi="Lucida Sans"/>
          <w:color w:val="00489A"/>
          <w:w w:val="80"/>
          <w:sz w:val="24"/>
        </w:rPr>
        <w:t>conférences.</w:t>
      </w:r>
      <w:r>
        <w:rPr>
          <w:rFonts w:ascii="Lucida Sans" w:hAnsi="Lucida Sans"/>
          <w:color w:val="00489A"/>
          <w:spacing w:val="-13"/>
          <w:w w:val="80"/>
          <w:sz w:val="24"/>
        </w:rPr>
        <w:t> </w:t>
      </w:r>
      <w:r>
        <w:rPr>
          <w:rFonts w:ascii="Lucida Sans" w:hAnsi="Lucida Sans"/>
          <w:color w:val="00489A"/>
          <w:w w:val="80"/>
          <w:sz w:val="24"/>
        </w:rPr>
        <w:t>Nous</w:t>
      </w:r>
      <w:r>
        <w:rPr>
          <w:rFonts w:ascii="Lucida Sans" w:hAnsi="Lucida Sans"/>
          <w:color w:val="00489A"/>
          <w:spacing w:val="-14"/>
          <w:w w:val="80"/>
          <w:sz w:val="24"/>
        </w:rPr>
        <w:t> </w:t>
      </w:r>
      <w:r>
        <w:rPr>
          <w:rFonts w:ascii="Lucida Sans" w:hAnsi="Lucida Sans"/>
          <w:color w:val="00489A"/>
          <w:w w:val="80"/>
          <w:sz w:val="24"/>
        </w:rPr>
        <w:t>aspirons</w:t>
      </w:r>
      <w:r>
        <w:rPr>
          <w:rFonts w:ascii="Lucida Sans" w:hAnsi="Lucida Sans"/>
          <w:color w:val="00489A"/>
          <w:spacing w:val="-13"/>
          <w:w w:val="80"/>
          <w:sz w:val="24"/>
        </w:rPr>
        <w:t> </w:t>
      </w:r>
      <w:r>
        <w:rPr>
          <w:rFonts w:ascii="Lucida Sans" w:hAnsi="Lucida Sans"/>
          <w:color w:val="00489A"/>
          <w:w w:val="80"/>
          <w:sz w:val="24"/>
        </w:rPr>
        <w:t>par</w:t>
      </w:r>
      <w:r>
        <w:rPr>
          <w:rFonts w:ascii="Lucida Sans" w:hAnsi="Lucida Sans"/>
          <w:color w:val="00489A"/>
          <w:spacing w:val="-13"/>
          <w:w w:val="80"/>
          <w:sz w:val="24"/>
        </w:rPr>
        <w:t> </w:t>
      </w:r>
      <w:r>
        <w:rPr>
          <w:rFonts w:ascii="Lucida Sans" w:hAnsi="Lucida Sans"/>
          <w:color w:val="00489A"/>
          <w:w w:val="80"/>
          <w:sz w:val="24"/>
        </w:rPr>
        <w:t>notre</w:t>
      </w:r>
      <w:r>
        <w:rPr>
          <w:rFonts w:ascii="Lucida Sans" w:hAnsi="Lucida Sans"/>
          <w:color w:val="00489A"/>
          <w:spacing w:val="-13"/>
          <w:w w:val="80"/>
          <w:sz w:val="24"/>
        </w:rPr>
        <w:t> </w:t>
      </w:r>
      <w:r>
        <w:rPr>
          <w:rFonts w:ascii="Lucida Sans" w:hAnsi="Lucida Sans"/>
          <w:color w:val="00489A"/>
          <w:w w:val="80"/>
          <w:sz w:val="24"/>
        </w:rPr>
        <w:t>action</w:t>
      </w:r>
      <w:r>
        <w:rPr>
          <w:rFonts w:ascii="Lucida Sans" w:hAnsi="Lucida Sans"/>
          <w:color w:val="00489A"/>
          <w:spacing w:val="-13"/>
          <w:w w:val="80"/>
          <w:sz w:val="24"/>
        </w:rPr>
        <w:t> </w:t>
      </w:r>
      <w:r>
        <w:rPr>
          <w:rFonts w:ascii="Lucida Sans" w:hAnsi="Lucida Sans"/>
          <w:color w:val="00489A"/>
          <w:w w:val="80"/>
          <w:sz w:val="24"/>
        </w:rPr>
        <w:t>à</w:t>
      </w:r>
      <w:r>
        <w:rPr>
          <w:rFonts w:ascii="Lucida Sans" w:hAnsi="Lucida Sans"/>
          <w:color w:val="00489A"/>
          <w:spacing w:val="-13"/>
          <w:w w:val="80"/>
          <w:sz w:val="24"/>
        </w:rPr>
        <w:t> </w:t>
      </w:r>
      <w:r>
        <w:rPr>
          <w:rFonts w:ascii="Lucida Sans" w:hAnsi="Lucida Sans"/>
          <w:color w:val="00489A"/>
          <w:w w:val="80"/>
          <w:sz w:val="24"/>
        </w:rPr>
        <w:t>sensibiliser</w:t>
      </w:r>
      <w:r>
        <w:rPr>
          <w:rFonts w:ascii="Lucida Sans" w:hAnsi="Lucida Sans"/>
          <w:color w:val="00489A"/>
          <w:spacing w:val="-13"/>
          <w:w w:val="80"/>
          <w:sz w:val="24"/>
        </w:rPr>
        <w:t> </w:t>
      </w:r>
      <w:r>
        <w:rPr>
          <w:rFonts w:ascii="Lucida Sans" w:hAnsi="Lucida Sans"/>
          <w:color w:val="00489A"/>
          <w:w w:val="80"/>
          <w:sz w:val="24"/>
        </w:rPr>
        <w:t>la</w:t>
      </w:r>
      <w:r>
        <w:rPr>
          <w:rFonts w:ascii="Lucida Sans" w:hAnsi="Lucida Sans"/>
          <w:color w:val="00489A"/>
          <w:spacing w:val="-14"/>
          <w:w w:val="80"/>
          <w:sz w:val="24"/>
        </w:rPr>
        <w:t> </w:t>
      </w:r>
      <w:r>
        <w:rPr>
          <w:rFonts w:ascii="Lucida Sans" w:hAnsi="Lucida Sans"/>
          <w:color w:val="00489A"/>
          <w:w w:val="80"/>
          <w:sz w:val="24"/>
        </w:rPr>
        <w:t>société</w:t>
      </w:r>
      <w:r>
        <w:rPr>
          <w:rFonts w:ascii="Lucida Sans" w:hAnsi="Lucida Sans"/>
          <w:color w:val="00489A"/>
          <w:spacing w:val="-13"/>
          <w:w w:val="80"/>
          <w:sz w:val="24"/>
        </w:rPr>
        <w:t> </w:t>
      </w:r>
      <w:r>
        <w:rPr>
          <w:rFonts w:ascii="Lucida Sans" w:hAnsi="Lucida Sans"/>
          <w:color w:val="00489A"/>
          <w:w w:val="80"/>
          <w:sz w:val="24"/>
        </w:rPr>
        <w:t>pour</w:t>
      </w:r>
      <w:r>
        <w:rPr>
          <w:rFonts w:ascii="Lucida Sans" w:hAnsi="Lucida Sans"/>
          <w:color w:val="00489A"/>
          <w:spacing w:val="-13"/>
          <w:w w:val="80"/>
          <w:sz w:val="24"/>
        </w:rPr>
        <w:t> </w:t>
      </w:r>
      <w:r>
        <w:rPr>
          <w:rFonts w:ascii="Lucida Sans" w:hAnsi="Lucida Sans"/>
          <w:color w:val="00489A"/>
          <w:w w:val="80"/>
          <w:sz w:val="24"/>
        </w:rPr>
        <w:t>l’ouvrir</w:t>
      </w:r>
      <w:r>
        <w:rPr>
          <w:rFonts w:ascii="Lucida Sans" w:hAnsi="Lucida Sans"/>
          <w:color w:val="00489A"/>
          <w:spacing w:val="-13"/>
          <w:w w:val="80"/>
          <w:sz w:val="24"/>
        </w:rPr>
        <w:t> </w:t>
      </w:r>
      <w:r>
        <w:rPr>
          <w:rFonts w:ascii="Lucida Sans" w:hAnsi="Lucida Sans"/>
          <w:color w:val="00489A"/>
          <w:w w:val="80"/>
          <w:sz w:val="24"/>
        </w:rPr>
        <w:t>à</w:t>
      </w:r>
      <w:r>
        <w:rPr>
          <w:rFonts w:ascii="Lucida Sans" w:hAnsi="Lucida Sans"/>
          <w:color w:val="00489A"/>
          <w:spacing w:val="-13"/>
          <w:w w:val="80"/>
          <w:sz w:val="24"/>
        </w:rPr>
        <w:t> </w:t>
      </w:r>
      <w:r>
        <w:rPr>
          <w:rFonts w:ascii="Lucida Sans" w:hAnsi="Lucida Sans"/>
          <w:color w:val="00489A"/>
          <w:spacing w:val="-7"/>
          <w:w w:val="80"/>
          <w:sz w:val="24"/>
        </w:rPr>
        <w:t>un </w:t>
      </w:r>
      <w:r>
        <w:rPr>
          <w:rFonts w:ascii="Lucida Sans" w:hAnsi="Lucida Sans"/>
          <w:color w:val="00489A"/>
          <w:w w:val="85"/>
          <w:sz w:val="24"/>
        </w:rPr>
        <w:t>regard</w:t>
      </w:r>
      <w:r>
        <w:rPr>
          <w:rFonts w:ascii="Lucida Sans" w:hAnsi="Lucida Sans"/>
          <w:color w:val="00489A"/>
          <w:spacing w:val="-34"/>
          <w:w w:val="85"/>
          <w:sz w:val="24"/>
        </w:rPr>
        <w:t> </w:t>
      </w:r>
      <w:r>
        <w:rPr>
          <w:rFonts w:ascii="Lucida Sans" w:hAnsi="Lucida Sans"/>
          <w:color w:val="00489A"/>
          <w:w w:val="85"/>
          <w:sz w:val="24"/>
        </w:rPr>
        <w:t>sans</w:t>
      </w:r>
      <w:r>
        <w:rPr>
          <w:rFonts w:ascii="Lucida Sans" w:hAnsi="Lucida Sans"/>
          <w:color w:val="00489A"/>
          <w:spacing w:val="-33"/>
          <w:w w:val="85"/>
          <w:sz w:val="24"/>
        </w:rPr>
        <w:t> </w:t>
      </w:r>
      <w:r>
        <w:rPr>
          <w:rFonts w:ascii="Lucida Sans" w:hAnsi="Lucida Sans"/>
          <w:color w:val="00489A"/>
          <w:w w:val="85"/>
          <w:sz w:val="24"/>
        </w:rPr>
        <w:t>préjugé,</w:t>
      </w:r>
      <w:r>
        <w:rPr>
          <w:rFonts w:ascii="Lucida Sans" w:hAnsi="Lucida Sans"/>
          <w:color w:val="00489A"/>
          <w:spacing w:val="-33"/>
          <w:w w:val="85"/>
          <w:sz w:val="24"/>
        </w:rPr>
        <w:t> </w:t>
      </w:r>
      <w:r>
        <w:rPr>
          <w:rFonts w:ascii="Lucida Sans" w:hAnsi="Lucida Sans"/>
          <w:color w:val="00489A"/>
          <w:w w:val="85"/>
          <w:sz w:val="24"/>
        </w:rPr>
        <w:t>selon</w:t>
      </w:r>
      <w:r>
        <w:rPr>
          <w:rFonts w:ascii="Lucida Sans" w:hAnsi="Lucida Sans"/>
          <w:color w:val="00489A"/>
          <w:spacing w:val="-34"/>
          <w:w w:val="85"/>
          <w:sz w:val="24"/>
        </w:rPr>
        <w:t> </w:t>
      </w:r>
      <w:r>
        <w:rPr>
          <w:rFonts w:ascii="Lucida Sans" w:hAnsi="Lucida Sans"/>
          <w:color w:val="00489A"/>
          <w:w w:val="85"/>
          <w:sz w:val="24"/>
        </w:rPr>
        <w:t>la</w:t>
      </w:r>
      <w:r>
        <w:rPr>
          <w:rFonts w:ascii="Lucida Sans" w:hAnsi="Lucida Sans"/>
          <w:color w:val="00489A"/>
          <w:spacing w:val="-33"/>
          <w:w w:val="85"/>
          <w:sz w:val="24"/>
        </w:rPr>
        <w:t> </w:t>
      </w:r>
      <w:r>
        <w:rPr>
          <w:rFonts w:ascii="Lucida Sans" w:hAnsi="Lucida Sans"/>
          <w:color w:val="00489A"/>
          <w:w w:val="85"/>
          <w:sz w:val="24"/>
        </w:rPr>
        <w:t>devise</w:t>
      </w:r>
      <w:r>
        <w:rPr>
          <w:rFonts w:ascii="Lucida Sans" w:hAnsi="Lucida Sans"/>
          <w:color w:val="00489A"/>
          <w:spacing w:val="-33"/>
          <w:w w:val="85"/>
          <w:sz w:val="24"/>
        </w:rPr>
        <w:t> </w:t>
      </w:r>
      <w:r>
        <w:rPr>
          <w:rFonts w:ascii="Lucida Sans" w:hAnsi="Lucida Sans"/>
          <w:color w:val="00489A"/>
          <w:w w:val="85"/>
          <w:sz w:val="24"/>
        </w:rPr>
        <w:t>«oser</w:t>
      </w:r>
      <w:r>
        <w:rPr>
          <w:rFonts w:ascii="Lucida Sans" w:hAnsi="Lucida Sans"/>
          <w:color w:val="00489A"/>
          <w:spacing w:val="-34"/>
          <w:w w:val="85"/>
          <w:sz w:val="24"/>
        </w:rPr>
        <w:t> </w:t>
      </w:r>
      <w:r>
        <w:rPr>
          <w:rFonts w:ascii="Lucida Sans" w:hAnsi="Lucida Sans"/>
          <w:color w:val="00489A"/>
          <w:w w:val="85"/>
          <w:sz w:val="24"/>
        </w:rPr>
        <w:t>son</w:t>
      </w:r>
      <w:r>
        <w:rPr>
          <w:rFonts w:ascii="Lucida Sans" w:hAnsi="Lucida Sans"/>
          <w:color w:val="00489A"/>
          <w:spacing w:val="-33"/>
          <w:w w:val="85"/>
          <w:sz w:val="24"/>
        </w:rPr>
        <w:t> </w:t>
      </w:r>
      <w:r>
        <w:rPr>
          <w:rFonts w:ascii="Lucida Sans" w:hAnsi="Lucida Sans"/>
          <w:color w:val="00489A"/>
          <w:w w:val="85"/>
          <w:sz w:val="24"/>
        </w:rPr>
        <w:t>propre</w:t>
      </w:r>
      <w:r>
        <w:rPr>
          <w:rFonts w:ascii="Lucida Sans" w:hAnsi="Lucida Sans"/>
          <w:color w:val="00489A"/>
          <w:spacing w:val="-33"/>
          <w:w w:val="85"/>
          <w:sz w:val="24"/>
        </w:rPr>
        <w:t> </w:t>
      </w:r>
      <w:r>
        <w:rPr>
          <w:rFonts w:ascii="Lucida Sans" w:hAnsi="Lucida Sans"/>
          <w:color w:val="00489A"/>
          <w:w w:val="85"/>
          <w:sz w:val="24"/>
        </w:rPr>
        <w:t>chemin»</w:t>
      </w:r>
      <w:r>
        <w:rPr>
          <w:rFonts w:ascii="Lucida Sans" w:hAnsi="Lucida Sans"/>
          <w:color w:val="00489A"/>
          <w:spacing w:val="-33"/>
          <w:w w:val="85"/>
          <w:sz w:val="24"/>
        </w:rPr>
        <w:t> </w:t>
      </w:r>
      <w:r>
        <w:rPr>
          <w:rFonts w:ascii="Lucida Sans" w:hAnsi="Lucida Sans"/>
          <w:color w:val="00489A"/>
          <w:w w:val="85"/>
          <w:sz w:val="24"/>
        </w:rPr>
        <w:t>de</w:t>
      </w:r>
      <w:r>
        <w:rPr>
          <w:rFonts w:ascii="Lucida Sans" w:hAnsi="Lucida Sans"/>
          <w:color w:val="00489A"/>
          <w:spacing w:val="-34"/>
          <w:w w:val="85"/>
          <w:sz w:val="24"/>
        </w:rPr>
        <w:t> </w:t>
      </w:r>
      <w:r>
        <w:rPr>
          <w:rFonts w:ascii="Lucida Sans" w:hAnsi="Lucida Sans"/>
          <w:color w:val="00489A"/>
          <w:w w:val="85"/>
          <w:sz w:val="24"/>
        </w:rPr>
        <w:t>notre</w:t>
      </w:r>
      <w:r>
        <w:rPr>
          <w:rFonts w:ascii="Lucida Sans" w:hAnsi="Lucida Sans"/>
          <w:color w:val="00489A"/>
          <w:spacing w:val="-33"/>
          <w:w w:val="85"/>
          <w:sz w:val="24"/>
        </w:rPr>
        <w:t> </w:t>
      </w:r>
      <w:r>
        <w:rPr>
          <w:rFonts w:ascii="Lucida Sans" w:hAnsi="Lucida Sans"/>
          <w:color w:val="00489A"/>
          <w:w w:val="85"/>
          <w:sz w:val="24"/>
        </w:rPr>
        <w:t>bien-aimée</w:t>
      </w:r>
      <w:r>
        <w:rPr>
          <w:rFonts w:ascii="Lucida Sans" w:hAnsi="Lucida Sans"/>
          <w:color w:val="00489A"/>
          <w:spacing w:val="-33"/>
          <w:w w:val="85"/>
          <w:sz w:val="24"/>
        </w:rPr>
        <w:t> </w:t>
      </w:r>
      <w:r>
        <w:rPr>
          <w:rFonts w:ascii="Lucida Sans" w:hAnsi="Lucida Sans"/>
          <w:color w:val="00489A"/>
          <w:w w:val="85"/>
          <w:sz w:val="24"/>
        </w:rPr>
        <w:t>artiste</w:t>
      </w:r>
      <w:r>
        <w:rPr>
          <w:rFonts w:ascii="Lucida Sans" w:hAnsi="Lucida Sans"/>
          <w:color w:val="00489A"/>
          <w:spacing w:val="-34"/>
          <w:w w:val="85"/>
          <w:sz w:val="24"/>
        </w:rPr>
        <w:t> </w:t>
      </w:r>
      <w:r>
        <w:rPr>
          <w:rFonts w:ascii="Lucida Sans" w:hAnsi="Lucida Sans"/>
          <w:color w:val="00489A"/>
          <w:w w:val="85"/>
          <w:sz w:val="24"/>
        </w:rPr>
        <w:t>Ruth</w:t>
      </w:r>
      <w:r>
        <w:rPr>
          <w:rFonts w:ascii="Lucida Sans" w:hAnsi="Lucida Sans"/>
          <w:color w:val="00489A"/>
          <w:spacing w:val="-33"/>
          <w:w w:val="85"/>
          <w:sz w:val="24"/>
        </w:rPr>
        <w:t> </w:t>
      </w:r>
      <w:r>
        <w:rPr>
          <w:rFonts w:ascii="Lucida Sans" w:hAnsi="Lucida Sans"/>
          <w:color w:val="00489A"/>
          <w:spacing w:val="-5"/>
          <w:w w:val="85"/>
          <w:sz w:val="24"/>
        </w:rPr>
        <w:t>Rieser.</w:t>
      </w:r>
    </w:p>
    <w:p>
      <w:pPr>
        <w:spacing w:line="230" w:lineRule="auto" w:before="159"/>
        <w:ind w:left="794" w:right="0" w:firstLine="0"/>
        <w:jc w:val="left"/>
        <w:rPr>
          <w:rFonts w:ascii="GTWalsheimProLight" w:hAnsi="GTWalsheimProLight"/>
          <w:b w:val="0"/>
          <w:sz w:val="28"/>
        </w:rPr>
      </w:pPr>
      <w:r>
        <w:rPr/>
        <w:br w:type="column"/>
      </w:r>
      <w:r>
        <w:rPr>
          <w:rFonts w:ascii="GTWalsheimProLight" w:hAnsi="GTWalsheimProLight"/>
          <w:b w:val="0"/>
          <w:sz w:val="28"/>
        </w:rPr>
        <w:t>La formation vise à acquérir des sa- voirs, des savoir-faire et des savoir-être.</w:t>
      </w:r>
    </w:p>
    <w:p>
      <w:pPr>
        <w:spacing w:line="230" w:lineRule="auto" w:before="2"/>
        <w:ind w:left="794" w:right="242" w:firstLine="0"/>
        <w:jc w:val="left"/>
        <w:rPr>
          <w:rFonts w:ascii="GTWalsheimProLight" w:hAnsi="GTWalsheimProLight"/>
          <w:b w:val="0"/>
          <w:sz w:val="28"/>
        </w:rPr>
      </w:pPr>
      <w:r>
        <w:rPr>
          <w:rFonts w:ascii="GTWalsheimProLight" w:hAnsi="GTWalsheimProLight"/>
          <w:b w:val="0"/>
          <w:sz w:val="28"/>
        </w:rPr>
        <w:t>Elle «construit» ainsi la personnalité de chaque personne qui se distingue par des caractéristiques uniques, sait faire preuve de réflexivité et apprend de ses expériences. Néanmoins la for- mation est, aujourd’hui encore, trop souvent synonyme de «savoir» plutôt que de «penser». Procap inverse cette tendance grâce à son programme de sensibilisation et</w:t>
      </w:r>
      <w:r>
        <w:rPr>
          <w:rFonts w:ascii="GTWalsheimProLight" w:hAnsi="GTWalsheimProLight"/>
          <w:b w:val="0"/>
          <w:spacing w:val="17"/>
          <w:sz w:val="28"/>
        </w:rPr>
        <w:t> </w:t>
      </w:r>
      <w:r>
        <w:rPr>
          <w:rFonts w:ascii="GTWalsheimProLight" w:hAnsi="GTWalsheimProLight"/>
          <w:b w:val="0"/>
          <w:sz w:val="28"/>
        </w:rPr>
        <w:t>d’information.</w:t>
      </w:r>
    </w:p>
    <w:p>
      <w:pPr>
        <w:pStyle w:val="BodyText"/>
        <w:spacing w:before="1"/>
        <w:rPr>
          <w:rFonts w:ascii="GTWalsheimProLight"/>
          <w:b w:val="0"/>
          <w:sz w:val="27"/>
        </w:rPr>
      </w:pPr>
    </w:p>
    <w:p>
      <w:pPr>
        <w:spacing w:line="346" w:lineRule="exact" w:before="0"/>
        <w:ind w:left="794" w:right="0" w:firstLine="0"/>
        <w:jc w:val="left"/>
        <w:rPr>
          <w:rFonts w:ascii="GTWalsheimProLight" w:hAnsi="GTWalsheimProLight"/>
          <w:b w:val="0"/>
          <w:sz w:val="28"/>
        </w:rPr>
      </w:pPr>
      <w:r>
        <w:rPr>
          <w:rFonts w:ascii="GTWalsheimProLight" w:hAnsi="GTWalsheimProLight"/>
          <w:b w:val="0"/>
          <w:sz w:val="28"/>
        </w:rPr>
        <w:t>Les rubriques «Au quotidien»</w:t>
      </w:r>
      <w:r>
        <w:rPr>
          <w:rFonts w:ascii="GTWalsheimProLight" w:hAnsi="GTWalsheimProLight"/>
          <w:b w:val="0"/>
          <w:spacing w:val="53"/>
          <w:sz w:val="28"/>
        </w:rPr>
        <w:t> </w:t>
      </w:r>
      <w:r>
        <w:rPr>
          <w:rFonts w:ascii="GTWalsheimProLight" w:hAnsi="GTWalsheimProLight"/>
          <w:b w:val="0"/>
          <w:sz w:val="28"/>
        </w:rPr>
        <w:t>et</w:t>
      </w:r>
    </w:p>
    <w:p>
      <w:pPr>
        <w:spacing w:line="230" w:lineRule="auto" w:before="5"/>
        <w:ind w:left="794" w:right="0" w:firstLine="0"/>
        <w:jc w:val="left"/>
        <w:rPr>
          <w:rFonts w:ascii="GTWalsheimProLight" w:hAnsi="GTWalsheimProLight"/>
          <w:b w:val="0"/>
          <w:sz w:val="28"/>
        </w:rPr>
      </w:pPr>
      <w:r>
        <w:rPr>
          <w:rFonts w:ascii="GTWalsheimProLight" w:hAnsi="GTWalsheimProLight"/>
          <w:b w:val="0"/>
          <w:sz w:val="28"/>
        </w:rPr>
        <w:t>«Rendez-vous» illustrent les stratégies ingénieuses et les ressources mobili- sées par les personnes en situation de handicap pour dépasser leurs</w:t>
      </w:r>
      <w:r>
        <w:rPr>
          <w:rFonts w:ascii="GTWalsheimProLight" w:hAnsi="GTWalsheimProLight"/>
          <w:b w:val="0"/>
          <w:spacing w:val="56"/>
          <w:sz w:val="28"/>
        </w:rPr>
        <w:t> </w:t>
      </w:r>
      <w:r>
        <w:rPr>
          <w:rFonts w:ascii="GTWalsheimProLight" w:hAnsi="GTWalsheimProLight"/>
          <w:b w:val="0"/>
          <w:sz w:val="28"/>
        </w:rPr>
        <w:t>limites.</w:t>
      </w:r>
    </w:p>
    <w:p>
      <w:pPr>
        <w:pStyle w:val="BodyText"/>
        <w:spacing w:before="5"/>
        <w:rPr>
          <w:rFonts w:ascii="GTWalsheimProLight"/>
          <w:b w:val="0"/>
          <w:sz w:val="27"/>
        </w:rPr>
      </w:pPr>
    </w:p>
    <w:p>
      <w:pPr>
        <w:spacing w:line="230" w:lineRule="auto" w:before="0"/>
        <w:ind w:left="794" w:right="116" w:firstLine="0"/>
        <w:jc w:val="left"/>
        <w:rPr>
          <w:rFonts w:ascii="GTWalsheimProLight" w:hAnsi="GTWalsheimProLight"/>
          <w:b w:val="0"/>
          <w:sz w:val="28"/>
        </w:rPr>
      </w:pPr>
      <w:r>
        <w:rPr>
          <w:rFonts w:ascii="GTWalsheimProLight" w:hAnsi="GTWalsheimProLight"/>
          <w:b w:val="0"/>
          <w:sz w:val="28"/>
        </w:rPr>
        <w:t>La partie «Focus» vise, elle, à favoriser la reconnaissance et la promotion </w:t>
      </w:r>
      <w:r>
        <w:rPr>
          <w:rFonts w:ascii="GTWalsheimProLight" w:hAnsi="GTWalsheimProLight"/>
          <w:b w:val="0"/>
          <w:spacing w:val="2"/>
          <w:sz w:val="28"/>
        </w:rPr>
        <w:t>des </w:t>
      </w:r>
      <w:r>
        <w:rPr>
          <w:rFonts w:ascii="GTWalsheimProLight" w:hAnsi="GTWalsheimProLight"/>
          <w:b w:val="0"/>
          <w:sz w:val="28"/>
        </w:rPr>
        <w:t>capacités, des besoins personnels de tout un chacun. C'est dans cet </w:t>
      </w:r>
      <w:r>
        <w:rPr>
          <w:rFonts w:ascii="GTWalsheimProLight" w:hAnsi="GTWalsheimProLight"/>
          <w:b w:val="0"/>
          <w:spacing w:val="2"/>
          <w:sz w:val="28"/>
        </w:rPr>
        <w:t>esprit </w:t>
      </w:r>
      <w:r>
        <w:rPr>
          <w:rFonts w:ascii="GTWalsheimProLight" w:hAnsi="GTWalsheimProLight"/>
          <w:b w:val="0"/>
          <w:sz w:val="28"/>
        </w:rPr>
        <w:t>que vous trouverez dans ce numéro  une nouvelle série intitulée «Notre com- bat», qui illustre une nouvelle fois </w:t>
      </w:r>
      <w:r>
        <w:rPr>
          <w:rFonts w:ascii="GTWalsheimProLight" w:hAnsi="GTWalsheimProLight"/>
          <w:b w:val="0"/>
          <w:spacing w:val="2"/>
          <w:sz w:val="28"/>
        </w:rPr>
        <w:t>que </w:t>
      </w:r>
      <w:r>
        <w:rPr>
          <w:rFonts w:ascii="GTWalsheimProLight" w:hAnsi="GTWalsheimProLight"/>
          <w:b w:val="0"/>
          <w:sz w:val="28"/>
        </w:rPr>
        <w:t>connaître ses droits, c’est pouvoir </w:t>
      </w:r>
      <w:r>
        <w:rPr>
          <w:rFonts w:ascii="GTWalsheimProLight" w:hAnsi="GTWalsheimProLight"/>
          <w:b w:val="0"/>
          <w:spacing w:val="2"/>
          <w:sz w:val="28"/>
        </w:rPr>
        <w:t>les </w:t>
      </w:r>
      <w:r>
        <w:rPr>
          <w:rFonts w:ascii="GTWalsheimProLight" w:hAnsi="GTWalsheimProLight"/>
          <w:b w:val="0"/>
          <w:spacing w:val="-3"/>
          <w:sz w:val="28"/>
        </w:rPr>
        <w:t>revendiquer. </w:t>
      </w:r>
      <w:r>
        <w:rPr>
          <w:rFonts w:ascii="GTWalsheimProLight" w:hAnsi="GTWalsheimProLight"/>
          <w:b w:val="0"/>
          <w:sz w:val="28"/>
        </w:rPr>
        <w:t>Bonne</w:t>
      </w:r>
      <w:r>
        <w:rPr>
          <w:rFonts w:ascii="GTWalsheimProLight" w:hAnsi="GTWalsheimProLight"/>
          <w:b w:val="0"/>
          <w:spacing w:val="15"/>
          <w:sz w:val="28"/>
        </w:rPr>
        <w:t> </w:t>
      </w:r>
      <w:r>
        <w:rPr>
          <w:rFonts w:ascii="GTWalsheimProLight" w:hAnsi="GTWalsheimProLight"/>
          <w:b w:val="0"/>
          <w:sz w:val="28"/>
        </w:rPr>
        <w:t>lecture!</w:t>
      </w:r>
    </w:p>
    <w:sdt>
      <w:sdtPr>
        <w:docPartObj>
          <w:docPartGallery w:val="Table of Contents"/>
          <w:docPartUnique/>
        </w:docPartObj>
      </w:sdtPr>
      <w:sdtEndPr/>
      <w:sdtContent>
        <w:p>
          <w:pPr>
            <w:pStyle w:val="TOC3"/>
            <w:tabs>
              <w:tab w:pos="3827" w:val="right" w:leader="none"/>
            </w:tabs>
            <w:rPr>
              <w:rFonts w:ascii="GTWalsheimProMedium" w:hAnsi="GTWalsheimProMedium"/>
              <w:b/>
              <w:i w:val="0"/>
              <w:sz w:val="28"/>
            </w:rPr>
          </w:pPr>
          <w:r>
            <w:rPr>
              <w:b w:val="0"/>
              <w:i w:val="0"/>
            </w:rPr>
            <w:br w:type="column"/>
          </w:r>
          <w:r>
            <w:rPr>
              <w:b w:val="0"/>
              <w:i w:val="0"/>
              <w:spacing w:val="-4"/>
              <w:sz w:val="20"/>
            </w:rPr>
            <w:t>Brèves</w:t>
            <w:tab/>
          </w:r>
          <w:r>
            <w:rPr>
              <w:rFonts w:ascii="GTWalsheimProMedium" w:hAnsi="GTWalsheimProMedium"/>
              <w:b/>
              <w:i w:val="0"/>
              <w:sz w:val="28"/>
            </w:rPr>
            <w:t>4</w:t>
          </w:r>
        </w:p>
        <w:p>
          <w:pPr>
            <w:pStyle w:val="TOC1"/>
          </w:pPr>
          <w:r>
            <w:rPr/>
            <w:pict>
              <v:line style="position:absolute;mso-position-horizontal-relative:page;mso-position-vertical-relative:paragraph;z-index:1144" from="981.228271pt,5.570027pt" to="1132.882271pt,5.570027pt" stroked="true" strokeweight="2pt" strokecolor="#000000">
                <v:stroke dashstyle="solid"/>
                <w10:wrap type="none"/>
              </v:line>
            </w:pict>
          </w:r>
          <w:hyperlink w:history="true" w:anchor="_TOC_250002">
            <w:r>
              <w:rPr/>
              <w:t>Focus</w:t>
            </w:r>
          </w:hyperlink>
        </w:p>
        <w:p>
          <w:pPr>
            <w:pStyle w:val="TOC2"/>
            <w:tabs>
              <w:tab w:pos="3827" w:val="right" w:leader="none"/>
            </w:tabs>
            <w:spacing w:before="58"/>
            <w:rPr>
              <w:rFonts w:ascii="GTWalsheimProMedium" w:hAnsi="GTWalsheimProMedium"/>
              <w:b/>
              <w:sz w:val="28"/>
            </w:rPr>
          </w:pPr>
          <w:hyperlink w:history="true" w:anchor="_TOC_250001">
            <w:r>
              <w:rPr>
                <w:b w:val="0"/>
              </w:rPr>
              <w:t>A la poursuite</w:t>
            </w:r>
            <w:r>
              <w:rPr>
                <w:b w:val="0"/>
                <w:spacing w:val="-15"/>
              </w:rPr>
              <w:t> </w:t>
            </w:r>
            <w:r>
              <w:rPr>
                <w:b w:val="0"/>
              </w:rPr>
              <w:t>des</w:t>
            </w:r>
            <w:r>
              <w:rPr>
                <w:b w:val="0"/>
                <w:spacing w:val="-4"/>
              </w:rPr>
              <w:t> </w:t>
            </w:r>
            <w:r>
              <w:rPr>
                <w:b w:val="0"/>
              </w:rPr>
              <w:t>compétences</w:t>
              <w:tab/>
            </w:r>
            <w:r>
              <w:rPr>
                <w:rFonts w:ascii="GTWalsheimProMedium" w:hAnsi="GTWalsheimProMedium"/>
                <w:b/>
                <w:sz w:val="28"/>
              </w:rPr>
              <w:t>6</w:t>
            </w:r>
          </w:hyperlink>
        </w:p>
        <w:p>
          <w:pPr>
            <w:pStyle w:val="TOC2"/>
            <w:tabs>
              <w:tab w:pos="3827" w:val="right" w:leader="none"/>
            </w:tabs>
            <w:rPr>
              <w:rFonts w:ascii="GTWalsheimProMedium"/>
              <w:b/>
              <w:sz w:val="28"/>
            </w:rPr>
          </w:pPr>
          <w:r>
            <w:rPr>
              <w:b w:val="0"/>
              <w:spacing w:val="-5"/>
            </w:rPr>
            <w:t>Au </w:t>
          </w:r>
          <w:r>
            <w:rPr>
              <w:b w:val="0"/>
            </w:rPr>
            <w:t>quotidien:</w:t>
          </w:r>
          <w:r>
            <w:rPr>
              <w:b w:val="0"/>
              <w:spacing w:val="1"/>
            </w:rPr>
            <w:t> </w:t>
          </w:r>
          <w:r>
            <w:rPr>
              <w:b w:val="0"/>
            </w:rPr>
            <w:t>Martin</w:t>
          </w:r>
          <w:r>
            <w:rPr>
              <w:b w:val="0"/>
              <w:spacing w:val="-2"/>
            </w:rPr>
            <w:t> </w:t>
          </w:r>
          <w:r>
            <w:rPr>
              <w:b w:val="0"/>
            </w:rPr>
            <w:t>Bieri</w:t>
            <w:tab/>
          </w:r>
          <w:r>
            <w:rPr>
              <w:rFonts w:ascii="GTWalsheimProMedium"/>
              <w:b/>
              <w:sz w:val="28"/>
            </w:rPr>
            <w:t>12</w:t>
          </w:r>
        </w:p>
        <w:p>
          <w:pPr>
            <w:pStyle w:val="TOC2"/>
            <w:tabs>
              <w:tab w:pos="3833" w:val="right" w:leader="none"/>
            </w:tabs>
            <w:rPr>
              <w:rFonts w:ascii="GTWalsheimProMedium"/>
              <w:b/>
              <w:sz w:val="28"/>
            </w:rPr>
          </w:pPr>
          <w:r>
            <w:rPr/>
            <w:pict>
              <v:line style="position:absolute;mso-position-horizontal-relative:page;mso-position-vertical-relative:paragraph;z-index:1168" from="981.228271pt,28.078592pt" to="1132.882271pt,28.078592pt" stroked="true" strokeweight="2pt" strokecolor="#000000">
                <v:stroke dashstyle="solid"/>
                <w10:wrap type="none"/>
              </v:line>
            </w:pict>
          </w:r>
          <w:r>
            <w:rPr>
              <w:b w:val="0"/>
              <w:spacing w:val="-4"/>
            </w:rPr>
            <w:t>Rendez-vous:</w:t>
          </w:r>
          <w:r>
            <w:rPr>
              <w:b w:val="0"/>
              <w:spacing w:val="-1"/>
            </w:rPr>
            <w:t> </w:t>
          </w:r>
          <w:r>
            <w:rPr>
              <w:b w:val="0"/>
            </w:rPr>
            <w:t>Nadine</w:t>
          </w:r>
          <w:r>
            <w:rPr>
              <w:b w:val="0"/>
              <w:spacing w:val="-1"/>
            </w:rPr>
            <w:t> </w:t>
          </w:r>
          <w:r>
            <w:rPr>
              <w:b w:val="0"/>
              <w:spacing w:val="-4"/>
            </w:rPr>
            <w:t>Ryser</w:t>
            <w:tab/>
          </w:r>
          <w:r>
            <w:rPr>
              <w:rFonts w:ascii="GTWalsheimProMedium"/>
              <w:b/>
              <w:spacing w:val="5"/>
              <w:sz w:val="28"/>
            </w:rPr>
            <w:t>16</w:t>
          </w:r>
        </w:p>
        <w:p>
          <w:pPr>
            <w:pStyle w:val="TOC1"/>
            <w:spacing w:before="368"/>
          </w:pPr>
          <w:r>
            <w:rPr/>
            <w:t>Dossier Politique sociale</w:t>
          </w:r>
        </w:p>
        <w:p>
          <w:pPr>
            <w:pStyle w:val="TOC2"/>
            <w:tabs>
              <w:tab w:pos="3833" w:val="right" w:leader="none"/>
            </w:tabs>
            <w:spacing w:before="58"/>
            <w:rPr>
              <w:rFonts w:ascii="GTWalsheimProMedium"/>
              <w:b/>
              <w:sz w:val="28"/>
            </w:rPr>
          </w:pPr>
          <w:r>
            <w:rPr/>
            <w:pict>
              <v:line style="position:absolute;mso-position-horizontal-relative:page;mso-position-vertical-relative:paragraph;z-index:1192" from="981.228271pt,29.027903pt" to="1132.882271pt,29.027903pt" stroked="true" strokeweight="2pt" strokecolor="#000000">
                <v:stroke dashstyle="solid"/>
                <w10:wrap type="none"/>
              </v:line>
            </w:pict>
          </w:r>
          <w:hyperlink w:history="true" w:anchor="_TOC_250000">
            <w:r>
              <w:rPr>
                <w:b w:val="0"/>
                <w:spacing w:val="-3"/>
              </w:rPr>
              <w:t>Notre</w:t>
            </w:r>
            <w:r>
              <w:rPr>
                <w:b w:val="0"/>
                <w:spacing w:val="-1"/>
              </w:rPr>
              <w:t> </w:t>
            </w:r>
            <w:r>
              <w:rPr>
                <w:b w:val="0"/>
              </w:rPr>
              <w:t>combat</w:t>
              <w:tab/>
            </w:r>
            <w:r>
              <w:rPr>
                <w:rFonts w:ascii="GTWalsheimProMedium"/>
                <w:b/>
                <w:spacing w:val="5"/>
                <w:sz w:val="28"/>
              </w:rPr>
              <w:t>19</w:t>
            </w:r>
          </w:hyperlink>
        </w:p>
      </w:sdtContent>
    </w:sdt>
    <w:p>
      <w:pPr>
        <w:spacing w:before="383"/>
        <w:ind w:left="794" w:right="0" w:firstLine="0"/>
        <w:jc w:val="left"/>
        <w:rPr>
          <w:rFonts w:ascii="GTSectra-Bold"/>
          <w:b/>
          <w:sz w:val="20"/>
        </w:rPr>
      </w:pPr>
      <w:r>
        <w:rPr>
          <w:rFonts w:ascii="GTSectra-Bold"/>
          <w:b/>
          <w:sz w:val="20"/>
        </w:rPr>
        <w:t>Parte italiana</w:t>
      </w:r>
    </w:p>
    <w:p>
      <w:pPr>
        <w:pStyle w:val="BodyText"/>
        <w:spacing w:before="152"/>
        <w:ind w:left="794"/>
        <w:rPr>
          <w:b w:val="0"/>
        </w:rPr>
      </w:pPr>
      <w:r>
        <w:rPr/>
        <w:pict>
          <v:shape style="position:absolute;margin-left:981.228149pt;margin-top:13.959307pt;width:151.8pt;height:206.95pt;mso-position-horizontal-relative:page;mso-position-vertical-relative:paragraph;z-index:140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7"/>
                    <w:gridCol w:w="948"/>
                  </w:tblGrid>
                  <w:tr>
                    <w:trPr>
                      <w:trHeight w:val="413" w:hRule="atLeast"/>
                    </w:trPr>
                    <w:tc>
                      <w:tcPr>
                        <w:tcW w:w="2087" w:type="dxa"/>
                      </w:tcPr>
                      <w:p>
                        <w:pPr>
                          <w:pStyle w:val="TableParagraph"/>
                          <w:spacing w:before="143"/>
                          <w:rPr>
                            <w:rFonts w:ascii="GTSectra-Book"/>
                            <w:b w:val="0"/>
                            <w:sz w:val="20"/>
                          </w:rPr>
                        </w:pPr>
                        <w:r>
                          <w:rPr>
                            <w:rFonts w:ascii="GTSectra-Book"/>
                            <w:b w:val="0"/>
                            <w:sz w:val="20"/>
                          </w:rPr>
                          <w:t>delle competenze</w:t>
                        </w:r>
                      </w:p>
                    </w:tc>
                    <w:tc>
                      <w:tcPr>
                        <w:tcW w:w="948" w:type="dxa"/>
                      </w:tcPr>
                      <w:p>
                        <w:pPr>
                          <w:pStyle w:val="TableParagraph"/>
                          <w:spacing w:line="344" w:lineRule="exact" w:before="50"/>
                          <w:ind w:right="1"/>
                          <w:jc w:val="right"/>
                          <w:rPr>
                            <w:rFonts w:ascii="GTWalsheimProMedium"/>
                            <w:b/>
                            <w:sz w:val="28"/>
                          </w:rPr>
                        </w:pPr>
                        <w:r>
                          <w:rPr>
                            <w:rFonts w:ascii="GTWalsheimProMedium"/>
                            <w:b/>
                            <w:sz w:val="28"/>
                          </w:rPr>
                          <w:t>23</w:t>
                        </w:r>
                      </w:p>
                    </w:tc>
                  </w:tr>
                  <w:tr>
                    <w:trPr>
                      <w:trHeight w:val="383" w:hRule="atLeast"/>
                    </w:trPr>
                    <w:tc>
                      <w:tcPr>
                        <w:tcW w:w="2087" w:type="dxa"/>
                      </w:tcPr>
                      <w:p>
                        <w:pPr>
                          <w:pStyle w:val="TableParagraph"/>
                          <w:spacing w:before="112"/>
                          <w:ind w:left="-1"/>
                          <w:rPr>
                            <w:rFonts w:ascii="GTSectra-Book"/>
                            <w:b w:val="0"/>
                            <w:sz w:val="20"/>
                          </w:rPr>
                        </w:pPr>
                        <w:r>
                          <w:rPr>
                            <w:rFonts w:ascii="GTSectra-Book"/>
                            <w:b w:val="0"/>
                            <w:sz w:val="20"/>
                          </w:rPr>
                          <w:t>Guida giuridica</w:t>
                        </w:r>
                      </w:p>
                    </w:tc>
                    <w:tc>
                      <w:tcPr>
                        <w:tcW w:w="948" w:type="dxa"/>
                      </w:tcPr>
                      <w:p>
                        <w:pPr>
                          <w:pStyle w:val="TableParagraph"/>
                          <w:spacing w:line="344" w:lineRule="exact" w:before="19"/>
                          <w:ind w:right="2"/>
                          <w:jc w:val="right"/>
                          <w:rPr>
                            <w:rFonts w:ascii="GTWalsheimProMedium"/>
                            <w:b/>
                            <w:sz w:val="28"/>
                          </w:rPr>
                        </w:pPr>
                        <w:r>
                          <w:rPr>
                            <w:rFonts w:ascii="GTWalsheimProMedium"/>
                            <w:b/>
                            <w:sz w:val="28"/>
                          </w:rPr>
                          <w:t>26</w:t>
                        </w:r>
                      </w:p>
                    </w:tc>
                  </w:tr>
                  <w:tr>
                    <w:trPr>
                      <w:trHeight w:val="519" w:hRule="atLeast"/>
                    </w:trPr>
                    <w:tc>
                      <w:tcPr>
                        <w:tcW w:w="2087" w:type="dxa"/>
                        <w:tcBorders>
                          <w:bottom w:val="single" w:sz="18" w:space="0" w:color="000000"/>
                        </w:tcBorders>
                      </w:tcPr>
                      <w:p>
                        <w:pPr>
                          <w:pStyle w:val="TableParagraph"/>
                          <w:spacing w:before="112"/>
                          <w:ind w:left="-1"/>
                          <w:rPr>
                            <w:rFonts w:ascii="GTSectra-Book"/>
                            <w:b w:val="0"/>
                            <w:sz w:val="20"/>
                          </w:rPr>
                        </w:pPr>
                        <w:r>
                          <w:rPr>
                            <w:rFonts w:ascii="GTSectra-Book"/>
                            <w:b w:val="0"/>
                            <w:sz w:val="20"/>
                          </w:rPr>
                          <w:t>Politica</w:t>
                        </w:r>
                      </w:p>
                    </w:tc>
                    <w:tc>
                      <w:tcPr>
                        <w:tcW w:w="948" w:type="dxa"/>
                        <w:tcBorders>
                          <w:bottom w:val="single" w:sz="18" w:space="0" w:color="000000"/>
                        </w:tcBorders>
                      </w:tcPr>
                      <w:p>
                        <w:pPr>
                          <w:pStyle w:val="TableParagraph"/>
                          <w:spacing w:before="19"/>
                          <w:ind w:right="-15"/>
                          <w:jc w:val="right"/>
                          <w:rPr>
                            <w:rFonts w:ascii="GTWalsheimProMedium"/>
                            <w:b/>
                            <w:sz w:val="28"/>
                          </w:rPr>
                        </w:pPr>
                        <w:r>
                          <w:rPr>
                            <w:rFonts w:ascii="GTWalsheimProMedium"/>
                            <w:b/>
                            <w:sz w:val="28"/>
                          </w:rPr>
                          <w:t>27</w:t>
                        </w:r>
                      </w:p>
                    </w:tc>
                  </w:tr>
                  <w:tr>
                    <w:trPr>
                      <w:trHeight w:val="436" w:hRule="atLeast"/>
                    </w:trPr>
                    <w:tc>
                      <w:tcPr>
                        <w:tcW w:w="2087" w:type="dxa"/>
                        <w:tcBorders>
                          <w:top w:val="single" w:sz="18" w:space="0" w:color="000000"/>
                        </w:tcBorders>
                      </w:tcPr>
                      <w:p>
                        <w:pPr>
                          <w:pStyle w:val="TableParagraph"/>
                          <w:spacing w:before="167"/>
                          <w:ind w:left="-1"/>
                          <w:rPr>
                            <w:rFonts w:ascii="GTSectra-Bold"/>
                            <w:b/>
                            <w:sz w:val="20"/>
                          </w:rPr>
                        </w:pPr>
                        <w:r>
                          <w:rPr>
                            <w:rFonts w:ascii="GTSectra-Bold"/>
                            <w:b/>
                            <w:sz w:val="20"/>
                          </w:rPr>
                          <w:t>Service</w:t>
                        </w:r>
                      </w:p>
                    </w:tc>
                    <w:tc>
                      <w:tcPr>
                        <w:tcW w:w="948" w:type="dxa"/>
                        <w:tcBorders>
                          <w:top w:val="single" w:sz="18" w:space="0" w:color="000000"/>
                        </w:tcBorders>
                      </w:tcPr>
                      <w:p>
                        <w:pPr>
                          <w:pStyle w:val="TableParagraph"/>
                          <w:rPr>
                            <w:rFonts w:ascii="Times New Roman"/>
                            <w:sz w:val="24"/>
                          </w:rPr>
                        </w:pPr>
                      </w:p>
                    </w:tc>
                  </w:tr>
                  <w:tr>
                    <w:trPr>
                      <w:trHeight w:val="392" w:hRule="atLeast"/>
                    </w:trPr>
                    <w:tc>
                      <w:tcPr>
                        <w:tcW w:w="2087" w:type="dxa"/>
                      </w:tcPr>
                      <w:p>
                        <w:pPr>
                          <w:pStyle w:val="TableParagraph"/>
                          <w:spacing w:before="121"/>
                          <w:ind w:left="-1"/>
                          <w:rPr>
                            <w:rFonts w:ascii="GTSectra-Book"/>
                            <w:b w:val="0"/>
                            <w:sz w:val="20"/>
                          </w:rPr>
                        </w:pPr>
                        <w:r>
                          <w:rPr>
                            <w:rFonts w:ascii="GTSectra-Book"/>
                            <w:b w:val="0"/>
                            <w:sz w:val="20"/>
                          </w:rPr>
                          <w:t>Conseil juridique</w:t>
                        </w:r>
                      </w:p>
                    </w:tc>
                    <w:tc>
                      <w:tcPr>
                        <w:tcW w:w="948" w:type="dxa"/>
                      </w:tcPr>
                      <w:p>
                        <w:pPr>
                          <w:pStyle w:val="TableParagraph"/>
                          <w:spacing w:line="344" w:lineRule="exact" w:before="28"/>
                          <w:ind w:right="1"/>
                          <w:jc w:val="right"/>
                          <w:rPr>
                            <w:rFonts w:ascii="GTWalsheimProMedium"/>
                            <w:b/>
                            <w:sz w:val="28"/>
                          </w:rPr>
                        </w:pPr>
                        <w:r>
                          <w:rPr>
                            <w:rFonts w:ascii="GTWalsheimProMedium"/>
                            <w:b/>
                            <w:sz w:val="28"/>
                          </w:rPr>
                          <w:t>14</w:t>
                        </w:r>
                      </w:p>
                    </w:tc>
                  </w:tr>
                  <w:tr>
                    <w:trPr>
                      <w:trHeight w:val="383" w:hRule="atLeast"/>
                    </w:trPr>
                    <w:tc>
                      <w:tcPr>
                        <w:tcW w:w="2087" w:type="dxa"/>
                      </w:tcPr>
                      <w:p>
                        <w:pPr>
                          <w:pStyle w:val="TableParagraph"/>
                          <w:spacing w:before="112"/>
                          <w:ind w:left="-1"/>
                          <w:rPr>
                            <w:rFonts w:ascii="GTSectra-Book"/>
                            <w:b w:val="0"/>
                            <w:sz w:val="20"/>
                          </w:rPr>
                        </w:pPr>
                        <w:r>
                          <w:rPr>
                            <w:rFonts w:ascii="GTSectra-Book"/>
                            <w:b w:val="0"/>
                            <w:sz w:val="20"/>
                          </w:rPr>
                          <w:t>Politique</w:t>
                        </w:r>
                      </w:p>
                    </w:tc>
                    <w:tc>
                      <w:tcPr>
                        <w:tcW w:w="948" w:type="dxa"/>
                      </w:tcPr>
                      <w:p>
                        <w:pPr>
                          <w:pStyle w:val="TableParagraph"/>
                          <w:spacing w:line="344" w:lineRule="exact" w:before="19"/>
                          <w:ind w:right="-15"/>
                          <w:jc w:val="right"/>
                          <w:rPr>
                            <w:rFonts w:ascii="GTWalsheimProMedium"/>
                            <w:b/>
                            <w:sz w:val="28"/>
                          </w:rPr>
                        </w:pPr>
                        <w:r>
                          <w:rPr>
                            <w:rFonts w:ascii="GTWalsheimProMedium"/>
                            <w:b/>
                            <w:sz w:val="28"/>
                          </w:rPr>
                          <w:t>15</w:t>
                        </w:r>
                      </w:p>
                    </w:tc>
                  </w:tr>
                  <w:tr>
                    <w:trPr>
                      <w:trHeight w:val="383" w:hRule="atLeast"/>
                    </w:trPr>
                    <w:tc>
                      <w:tcPr>
                        <w:tcW w:w="2087" w:type="dxa"/>
                      </w:tcPr>
                      <w:p>
                        <w:pPr>
                          <w:pStyle w:val="TableParagraph"/>
                          <w:spacing w:before="112"/>
                          <w:ind w:left="-1"/>
                          <w:rPr>
                            <w:rFonts w:ascii="GTSectra-Book" w:hAnsi="GTSectra-Book"/>
                            <w:b w:val="0"/>
                            <w:sz w:val="20"/>
                          </w:rPr>
                        </w:pPr>
                        <w:r>
                          <w:rPr>
                            <w:rFonts w:ascii="GTSectra-Book" w:hAnsi="GTSectra-Book"/>
                            <w:b w:val="0"/>
                            <w:sz w:val="20"/>
                          </w:rPr>
                          <w:t>Santé</w:t>
                        </w:r>
                      </w:p>
                    </w:tc>
                    <w:tc>
                      <w:tcPr>
                        <w:tcW w:w="948" w:type="dxa"/>
                      </w:tcPr>
                      <w:p>
                        <w:pPr>
                          <w:pStyle w:val="TableParagraph"/>
                          <w:spacing w:line="344" w:lineRule="exact" w:before="19"/>
                          <w:ind w:right="1"/>
                          <w:jc w:val="right"/>
                          <w:rPr>
                            <w:rFonts w:ascii="GTWalsheimProMedium"/>
                            <w:b/>
                            <w:sz w:val="28"/>
                          </w:rPr>
                        </w:pPr>
                        <w:r>
                          <w:rPr>
                            <w:rFonts w:ascii="GTWalsheimProMedium"/>
                            <w:b/>
                            <w:sz w:val="28"/>
                          </w:rPr>
                          <w:t>18</w:t>
                        </w:r>
                      </w:p>
                    </w:tc>
                  </w:tr>
                  <w:tr>
                    <w:trPr>
                      <w:trHeight w:val="383" w:hRule="atLeast"/>
                    </w:trPr>
                    <w:tc>
                      <w:tcPr>
                        <w:tcW w:w="2087" w:type="dxa"/>
                      </w:tcPr>
                      <w:p>
                        <w:pPr>
                          <w:pStyle w:val="TableParagraph"/>
                          <w:spacing w:before="112"/>
                          <w:ind w:left="-1"/>
                          <w:rPr>
                            <w:rFonts w:ascii="GTSectra-Book" w:hAnsi="GTSectra-Book"/>
                            <w:b w:val="0"/>
                            <w:sz w:val="20"/>
                          </w:rPr>
                        </w:pPr>
                        <w:r>
                          <w:rPr>
                            <w:rFonts w:ascii="GTSectra-Book" w:hAnsi="GTSectra-Book"/>
                            <w:b w:val="0"/>
                            <w:sz w:val="20"/>
                          </w:rPr>
                          <w:t>Casse-tête</w:t>
                        </w:r>
                      </w:p>
                    </w:tc>
                    <w:tc>
                      <w:tcPr>
                        <w:tcW w:w="948" w:type="dxa"/>
                      </w:tcPr>
                      <w:p>
                        <w:pPr>
                          <w:pStyle w:val="TableParagraph"/>
                          <w:spacing w:line="344" w:lineRule="exact" w:before="19"/>
                          <w:ind w:right="-15"/>
                          <w:jc w:val="right"/>
                          <w:rPr>
                            <w:rFonts w:ascii="GTWalsheimProMedium"/>
                            <w:b/>
                            <w:sz w:val="28"/>
                          </w:rPr>
                        </w:pPr>
                        <w:r>
                          <w:rPr>
                            <w:rFonts w:ascii="GTWalsheimProMedium"/>
                            <w:b/>
                            <w:sz w:val="28"/>
                          </w:rPr>
                          <w:t>28</w:t>
                        </w:r>
                      </w:p>
                    </w:tc>
                  </w:tr>
                  <w:tr>
                    <w:trPr>
                      <w:trHeight w:val="383" w:hRule="atLeast"/>
                    </w:trPr>
                    <w:tc>
                      <w:tcPr>
                        <w:tcW w:w="2087" w:type="dxa"/>
                      </w:tcPr>
                      <w:p>
                        <w:pPr>
                          <w:pStyle w:val="TableParagraph"/>
                          <w:spacing w:before="112"/>
                          <w:ind w:left="-1"/>
                          <w:rPr>
                            <w:rFonts w:ascii="GTSectra-Book"/>
                            <w:b w:val="0"/>
                            <w:sz w:val="20"/>
                          </w:rPr>
                        </w:pPr>
                        <w:r>
                          <w:rPr>
                            <w:rFonts w:ascii="GTSectra-Book"/>
                            <w:b w:val="0"/>
                            <w:sz w:val="20"/>
                          </w:rPr>
                          <w:t>Voyages</w:t>
                        </w:r>
                      </w:p>
                    </w:tc>
                    <w:tc>
                      <w:tcPr>
                        <w:tcW w:w="948" w:type="dxa"/>
                      </w:tcPr>
                      <w:p>
                        <w:pPr>
                          <w:pStyle w:val="TableParagraph"/>
                          <w:spacing w:line="344" w:lineRule="exact" w:before="19"/>
                          <w:ind w:right="1"/>
                          <w:jc w:val="right"/>
                          <w:rPr>
                            <w:rFonts w:ascii="GTWalsheimProMedium"/>
                            <w:b/>
                            <w:sz w:val="28"/>
                          </w:rPr>
                        </w:pPr>
                        <w:r>
                          <w:rPr>
                            <w:rFonts w:ascii="GTWalsheimProMedium"/>
                            <w:b/>
                            <w:sz w:val="28"/>
                          </w:rPr>
                          <w:t>29</w:t>
                        </w:r>
                      </w:p>
                    </w:tc>
                  </w:tr>
                  <w:tr>
                    <w:trPr>
                      <w:trHeight w:val="413" w:hRule="atLeast"/>
                    </w:trPr>
                    <w:tc>
                      <w:tcPr>
                        <w:tcW w:w="2087" w:type="dxa"/>
                      </w:tcPr>
                      <w:p>
                        <w:pPr>
                          <w:pStyle w:val="TableParagraph"/>
                          <w:spacing w:before="112"/>
                          <w:ind w:left="-1"/>
                          <w:rPr>
                            <w:rFonts w:ascii="GTSectra-Book"/>
                            <w:b w:val="0"/>
                            <w:sz w:val="20"/>
                          </w:rPr>
                        </w:pPr>
                        <w:r>
                          <w:rPr>
                            <w:rFonts w:ascii="GTSectra-Book"/>
                            <w:b w:val="0"/>
                            <w:sz w:val="20"/>
                          </w:rPr>
                          <w:t>Carte blanche</w:t>
                        </w:r>
                      </w:p>
                    </w:tc>
                    <w:tc>
                      <w:tcPr>
                        <w:tcW w:w="948" w:type="dxa"/>
                      </w:tcPr>
                      <w:p>
                        <w:pPr>
                          <w:pStyle w:val="TableParagraph"/>
                          <w:spacing w:before="19"/>
                          <w:ind w:right="1"/>
                          <w:jc w:val="right"/>
                          <w:rPr>
                            <w:rFonts w:ascii="GTWalsheimProMedium"/>
                            <w:b/>
                            <w:sz w:val="28"/>
                          </w:rPr>
                        </w:pPr>
                        <w:r>
                          <w:rPr>
                            <w:rFonts w:ascii="GTWalsheimProMedium"/>
                            <w:b/>
                            <w:sz w:val="28"/>
                          </w:rPr>
                          <w:t>30</w:t>
                        </w:r>
                      </w:p>
                    </w:tc>
                  </w:tr>
                </w:tbl>
                <w:p>
                  <w:pPr>
                    <w:pStyle w:val="BodyText"/>
                  </w:pPr>
                </w:p>
              </w:txbxContent>
            </v:textbox>
            <w10:wrap type="none"/>
          </v:shape>
        </w:pict>
      </w:r>
      <w:r>
        <w:rPr>
          <w:b w:val="0"/>
        </w:rPr>
        <w:t>Focus: La ricerca e l’utilizzo</w:t>
      </w:r>
    </w:p>
    <w:p>
      <w:pPr>
        <w:spacing w:after="0"/>
        <w:sectPr>
          <w:type w:val="continuous"/>
          <w:pgSz w:w="23820" w:h="16840" w:orient="landscape"/>
          <w:pgMar w:top="160" w:bottom="280" w:left="0" w:right="0"/>
          <w:cols w:num="3" w:equalWidth="0">
            <w:col w:w="11155" w:space="1090"/>
            <w:col w:w="5770" w:space="814"/>
            <w:col w:w="4991"/>
          </w:cols>
        </w:sectPr>
      </w:pPr>
    </w:p>
    <w:p>
      <w:pPr>
        <w:pStyle w:val="BodyText"/>
        <w:rPr>
          <w:b w:val="0"/>
        </w:rPr>
      </w:pPr>
    </w:p>
    <w:p>
      <w:pPr>
        <w:pStyle w:val="BodyText"/>
        <w:rPr>
          <w:b w:val="0"/>
        </w:rPr>
      </w:pPr>
    </w:p>
    <w:p>
      <w:pPr>
        <w:pStyle w:val="BodyText"/>
        <w:spacing w:before="121"/>
        <w:ind w:left="5051" w:right="1420"/>
        <w:jc w:val="center"/>
        <w:rPr>
          <w:b w:val="0"/>
        </w:rPr>
      </w:pPr>
      <w:r>
        <w:rPr/>
        <w:pict>
          <v:group style="position:absolute;margin-left:0pt;margin-top:-302.104309pt;width:595.3pt;height:366.5pt;mso-position-horizontal-relative:page;mso-position-vertical-relative:paragraph;z-index:1264" coordorigin="0,-6042" coordsize="11906,7330">
            <v:shape style="position:absolute;left:0;top:-6043;width:11126;height:2805" coordorigin="0,-6042" coordsize="11126,2805" path="m10899,-6042l0,-6042,0,-3238,10899,-3238,11030,-3241,11098,-3266,11122,-3333,11126,-3464,11126,-5815,11122,-5946,11098,-6014,11030,-6039,10899,-6042xe" filled="true" fillcolor="#4565ad" stroked="false">
              <v:path arrowok="t"/>
              <v:fill type="solid"/>
            </v:shape>
            <v:shape style="position:absolute;left:0;top:-4096;width:11906;height:5384" type="#_x0000_t75" stroked="false">
              <v:imagedata r:id="rId10" o:title=""/>
            </v:shape>
            <v:shape style="position:absolute;left:6229;top:-1110;width:5677;height:2398" type="#_x0000_t75" stroked="false">
              <v:imagedata r:id="rId11" o:title=""/>
            </v:shape>
            <v:shape style="position:absolute;left:6699;top:-598;width:578;height:676" type="#_x0000_t75" stroked="false">
              <v:imagedata r:id="rId12" o:title=""/>
            </v:shape>
            <v:shape style="position:absolute;left:6533;top:-635;width:898;height:416" type="#_x0000_t75" stroked="false">
              <v:imagedata r:id="rId13" o:title=""/>
            </v:shape>
            <v:shape style="position:absolute;left:6537;top:-216;width:892;height:2" coordorigin="6537,-215" coordsize="892,0" path="m6537,-215l6687,-215m7286,-215l7428,-215e" filled="false" stroked="true" strokeweight=".445pt" strokecolor="#f6b71b">
              <v:path arrowok="t"/>
              <v:stroke dashstyle="solid"/>
            </v:shape>
            <v:shape style="position:absolute;left:6536;top:-211;width:893;height:336" type="#_x0000_t75" stroked="false">
              <v:imagedata r:id="rId14" o:title=""/>
            </v:shape>
            <v:shape style="position:absolute;left:-757;top:908;width:898;height:760" coordorigin="-756,908" coordsize="898,760" path="m7290,-255l7284,-315,7265,-382,7234,-449,7191,-511,7134,-563,7065,-598,6982,-611,6900,-598,6832,-563,6778,-511,6736,-449,6706,-382,6689,-315,6683,-255,6689,-195,6706,-128,6736,-61,6778,2,6832,54,6900,89,6982,102,7065,89,7134,54,7191,2,7234,-61,7265,-128,7284,-195,7290,-255xm6534,-255l6540,-327,6559,-394,6590,-454,6631,-506,6683,-551,6745,-586,6816,-613,6895,-629,6982,-635,7069,-629,7149,-613,7220,-586,7282,-551,7334,-506,7376,-454,7406,-394,7425,-327,7432,-255,7425,-183,7406,-117,7376,-57,7334,-4,7282,40,7220,76,7149,103,7069,119,6982,125,6895,119,6816,103,6745,76,6683,40,6631,-4,6590,-57,6559,-117,6540,-183,6534,-255xe" filled="false" stroked="true" strokeweight=".059pt" strokecolor="#f39500">
              <v:path arrowok="t"/>
              <v:stroke dashstyle="solid"/>
            </v:shape>
            <v:shape style="position:absolute;left:6733;top:-758;width:151;height:114" type="#_x0000_t75" stroked="false">
              <v:imagedata r:id="rId15" o:title=""/>
            </v:shape>
            <v:shape style="position:absolute;left:6958;top:-772;width:290;height:130" type="#_x0000_t75" stroked="false">
              <v:imagedata r:id="rId16" o:title=""/>
            </v:shape>
            <v:shape style="position:absolute;left:6718;top:111;width:562;height:132" type="#_x0000_t75" stroked="false">
              <v:imagedata r:id="rId17" o:title=""/>
            </v:shape>
            <v:shape style="position:absolute;left:794;top:-5952;width:10168;height:2070" type="#_x0000_t202" filled="false" stroked="false">
              <v:textbox inset="0,0,0,0">
                <w:txbxContent>
                  <w:p>
                    <w:pPr>
                      <w:spacing w:line="547" w:lineRule="exact" w:before="0"/>
                      <w:ind w:left="0" w:right="0" w:firstLine="0"/>
                      <w:jc w:val="left"/>
                      <w:rPr>
                        <w:rFonts w:ascii="Calibri"/>
                        <w:sz w:val="46"/>
                      </w:rPr>
                    </w:pPr>
                    <w:r>
                      <w:rPr>
                        <w:rFonts w:ascii="Calibri"/>
                        <w:color w:val="FFFFFF"/>
                        <w:spacing w:val="10"/>
                        <w:sz w:val="46"/>
                      </w:rPr>
                      <w:t>Ouvert</w:t>
                    </w:r>
                    <w:r>
                      <w:rPr>
                        <w:rFonts w:ascii="Calibri"/>
                        <w:color w:val="FFFFFF"/>
                        <w:spacing w:val="61"/>
                        <w:sz w:val="46"/>
                      </w:rPr>
                      <w:t> </w:t>
                    </w:r>
                    <w:r>
                      <w:rPr>
                        <w:rFonts w:ascii="Calibri"/>
                        <w:color w:val="FFFFFF"/>
                        <w:spacing w:val="8"/>
                        <w:sz w:val="46"/>
                      </w:rPr>
                      <w:t>aux</w:t>
                    </w:r>
                    <w:r>
                      <w:rPr>
                        <w:rFonts w:ascii="Calibri"/>
                        <w:color w:val="FFFFFF"/>
                        <w:spacing w:val="62"/>
                        <w:sz w:val="46"/>
                      </w:rPr>
                      <w:t> </w:t>
                    </w:r>
                    <w:r>
                      <w:rPr>
                        <w:rFonts w:ascii="Calibri"/>
                        <w:color w:val="FFFFFF"/>
                        <w:spacing w:val="11"/>
                        <w:sz w:val="46"/>
                      </w:rPr>
                      <w:t>nouveaux</w:t>
                    </w:r>
                    <w:r>
                      <w:rPr>
                        <w:rFonts w:ascii="Calibri"/>
                        <w:color w:val="FFFFFF"/>
                        <w:spacing w:val="62"/>
                        <w:sz w:val="46"/>
                      </w:rPr>
                      <w:t> </w:t>
                    </w:r>
                    <w:r>
                      <w:rPr>
                        <w:rFonts w:ascii="Calibri"/>
                        <w:color w:val="FFFFFF"/>
                        <w:spacing w:val="11"/>
                        <w:sz w:val="46"/>
                      </w:rPr>
                      <w:t>boursiers</w:t>
                    </w:r>
                    <w:r>
                      <w:rPr>
                        <w:rFonts w:ascii="Calibri"/>
                        <w:color w:val="FFFFFF"/>
                        <w:spacing w:val="62"/>
                        <w:sz w:val="46"/>
                      </w:rPr>
                      <w:t> </w:t>
                    </w:r>
                    <w:r>
                      <w:rPr>
                        <w:rFonts w:ascii="Calibri"/>
                        <w:color w:val="FFFFFF"/>
                        <w:spacing w:val="6"/>
                        <w:sz w:val="46"/>
                      </w:rPr>
                      <w:t>et</w:t>
                    </w:r>
                    <w:r>
                      <w:rPr>
                        <w:rFonts w:ascii="Calibri"/>
                        <w:color w:val="FFFFFF"/>
                        <w:spacing w:val="62"/>
                        <w:sz w:val="46"/>
                      </w:rPr>
                      <w:t> </w:t>
                    </w:r>
                    <w:r>
                      <w:rPr>
                        <w:rFonts w:ascii="Calibri"/>
                        <w:color w:val="FFFFFF"/>
                        <w:spacing w:val="11"/>
                        <w:sz w:val="46"/>
                      </w:rPr>
                      <w:t>membres</w:t>
                    </w:r>
                    <w:r>
                      <w:rPr>
                        <w:rFonts w:ascii="Calibri"/>
                        <w:color w:val="FFFFFF"/>
                        <w:spacing w:val="62"/>
                        <w:sz w:val="46"/>
                      </w:rPr>
                      <w:t> </w:t>
                    </w:r>
                    <w:r>
                      <w:rPr>
                        <w:rFonts w:ascii="Calibri"/>
                        <w:color w:val="FFFFFF"/>
                        <w:spacing w:val="13"/>
                        <w:sz w:val="46"/>
                      </w:rPr>
                      <w:t>actifs</w:t>
                    </w:r>
                  </w:p>
                  <w:p>
                    <w:pPr>
                      <w:spacing w:line="213" w:lineRule="auto" w:before="19"/>
                      <w:ind w:left="0" w:right="75" w:firstLine="0"/>
                      <w:jc w:val="left"/>
                      <w:rPr>
                        <w:rFonts w:ascii="Calibri" w:hAnsi="Calibri"/>
                        <w:sz w:val="24"/>
                      </w:rPr>
                    </w:pPr>
                    <w:r>
                      <w:rPr>
                        <w:rFonts w:ascii="Calibri" w:hAnsi="Calibri"/>
                        <w:color w:val="FFFFFF"/>
                        <w:spacing w:val="-3"/>
                        <w:sz w:val="24"/>
                      </w:rPr>
                      <w:t>Nous organisons parallèlement </w:t>
                    </w:r>
                    <w:r>
                      <w:rPr>
                        <w:rFonts w:ascii="Calibri" w:hAnsi="Calibri"/>
                        <w:color w:val="FFFFFF"/>
                        <w:sz w:val="24"/>
                      </w:rPr>
                      <w:t>à </w:t>
                    </w:r>
                    <w:r>
                      <w:rPr>
                        <w:rFonts w:ascii="Calibri" w:hAnsi="Calibri"/>
                        <w:color w:val="FFFFFF"/>
                        <w:spacing w:val="-3"/>
                        <w:sz w:val="24"/>
                      </w:rPr>
                      <w:t>notre exposition </w:t>
                    </w:r>
                    <w:r>
                      <w:rPr>
                        <w:rFonts w:ascii="Calibri" w:hAnsi="Calibri"/>
                        <w:color w:val="FFFFFF"/>
                        <w:sz w:val="24"/>
                      </w:rPr>
                      <w:t>un </w:t>
                    </w:r>
                    <w:r>
                      <w:rPr>
                        <w:rFonts w:ascii="Calibri" w:hAnsi="Calibri"/>
                        <w:color w:val="FFFFFF"/>
                        <w:spacing w:val="-3"/>
                        <w:sz w:val="24"/>
                      </w:rPr>
                      <w:t>atelier pour </w:t>
                    </w:r>
                    <w:r>
                      <w:rPr>
                        <w:rFonts w:ascii="Calibri" w:hAnsi="Calibri"/>
                        <w:color w:val="FFFFFF"/>
                        <w:sz w:val="24"/>
                      </w:rPr>
                      <w:t>nos </w:t>
                    </w:r>
                    <w:r>
                      <w:rPr>
                        <w:rFonts w:ascii="Calibri" w:hAnsi="Calibri"/>
                        <w:color w:val="FFFFFF"/>
                        <w:spacing w:val="-3"/>
                        <w:sz w:val="24"/>
                      </w:rPr>
                      <w:t>membres </w:t>
                    </w:r>
                    <w:r>
                      <w:rPr>
                        <w:rFonts w:ascii="Calibri" w:hAnsi="Calibri"/>
                        <w:color w:val="FFFFFF"/>
                        <w:sz w:val="24"/>
                      </w:rPr>
                      <w:t>à la </w:t>
                    </w:r>
                    <w:r>
                      <w:rPr>
                        <w:rFonts w:ascii="Calibri" w:hAnsi="Calibri"/>
                        <w:color w:val="FFFFFF"/>
                        <w:spacing w:val="-6"/>
                        <w:sz w:val="24"/>
                      </w:rPr>
                      <w:t>Tonhalle </w:t>
                    </w:r>
                    <w:r>
                      <w:rPr>
                        <w:rFonts w:ascii="Calibri" w:hAnsi="Calibri"/>
                        <w:color w:val="FFFFFF"/>
                        <w:sz w:val="24"/>
                      </w:rPr>
                      <w:t>de </w:t>
                    </w:r>
                    <w:r>
                      <w:rPr>
                        <w:rFonts w:ascii="Calibri" w:hAnsi="Calibri"/>
                        <w:color w:val="FFFFFF"/>
                        <w:spacing w:val="-3"/>
                        <w:sz w:val="24"/>
                      </w:rPr>
                      <w:t>Saint- Gall. Nous invitons volontiers </w:t>
                    </w:r>
                    <w:r>
                      <w:rPr>
                        <w:rFonts w:ascii="Calibri" w:hAnsi="Calibri"/>
                        <w:color w:val="FFFFFF"/>
                        <w:sz w:val="24"/>
                      </w:rPr>
                      <w:t>les </w:t>
                    </w:r>
                    <w:r>
                      <w:rPr>
                        <w:rFonts w:ascii="Calibri" w:hAnsi="Calibri"/>
                        <w:color w:val="FFFFFF"/>
                        <w:spacing w:val="-3"/>
                        <w:sz w:val="24"/>
                      </w:rPr>
                      <w:t>artistes </w:t>
                    </w:r>
                    <w:r>
                      <w:rPr>
                        <w:rFonts w:ascii="Calibri" w:hAnsi="Calibri"/>
                        <w:color w:val="FFFFFF"/>
                        <w:sz w:val="24"/>
                      </w:rPr>
                      <w:t>et </w:t>
                    </w:r>
                    <w:r>
                      <w:rPr>
                        <w:rFonts w:ascii="Calibri" w:hAnsi="Calibri"/>
                        <w:color w:val="FFFFFF"/>
                        <w:spacing w:val="-3"/>
                        <w:sz w:val="24"/>
                      </w:rPr>
                      <w:t>personnes intéressés </w:t>
                    </w:r>
                    <w:r>
                      <w:rPr>
                        <w:rFonts w:ascii="Calibri" w:hAnsi="Calibri"/>
                        <w:color w:val="FFFFFF"/>
                        <w:sz w:val="24"/>
                      </w:rPr>
                      <w:t>qui </w:t>
                    </w:r>
                    <w:r>
                      <w:rPr>
                        <w:rFonts w:ascii="Calibri" w:hAnsi="Calibri"/>
                        <w:color w:val="FFFFFF"/>
                        <w:spacing w:val="-3"/>
                        <w:sz w:val="24"/>
                      </w:rPr>
                      <w:t>voudraient </w:t>
                    </w:r>
                    <w:r>
                      <w:rPr>
                        <w:rFonts w:ascii="Calibri" w:hAnsi="Calibri"/>
                        <w:color w:val="FFFFFF"/>
                        <w:sz w:val="24"/>
                      </w:rPr>
                      <w:t>y </w:t>
                    </w:r>
                    <w:r>
                      <w:rPr>
                        <w:rFonts w:ascii="Calibri" w:hAnsi="Calibri"/>
                        <w:color w:val="FFFFFF"/>
                        <w:spacing w:val="-3"/>
                        <w:sz w:val="24"/>
                      </w:rPr>
                      <w:t>assister pour découvrir </w:t>
                    </w:r>
                    <w:r>
                      <w:rPr>
                        <w:rFonts w:ascii="Calibri" w:hAnsi="Calibri"/>
                        <w:color w:val="FFFFFF"/>
                        <w:sz w:val="24"/>
                      </w:rPr>
                      <w:t>le </w:t>
                    </w:r>
                    <w:r>
                      <w:rPr>
                        <w:rFonts w:ascii="Calibri" w:hAnsi="Calibri"/>
                        <w:color w:val="FFFFFF"/>
                        <w:spacing w:val="-3"/>
                        <w:sz w:val="24"/>
                      </w:rPr>
                      <w:t>travail </w:t>
                    </w:r>
                    <w:r>
                      <w:rPr>
                        <w:rFonts w:ascii="Calibri" w:hAnsi="Calibri"/>
                        <w:color w:val="FFFFFF"/>
                        <w:sz w:val="24"/>
                      </w:rPr>
                      <w:t>de nos</w:t>
                    </w:r>
                    <w:r>
                      <w:rPr>
                        <w:rFonts w:ascii="Calibri" w:hAnsi="Calibri"/>
                        <w:color w:val="FFFFFF"/>
                        <w:spacing w:val="11"/>
                        <w:sz w:val="24"/>
                      </w:rPr>
                      <w:t> </w:t>
                    </w:r>
                    <w:r>
                      <w:rPr>
                        <w:rFonts w:ascii="Calibri" w:hAnsi="Calibri"/>
                        <w:color w:val="FFFFFF"/>
                        <w:spacing w:val="-3"/>
                        <w:sz w:val="24"/>
                      </w:rPr>
                      <w:t>artistes.</w:t>
                    </w:r>
                  </w:p>
                  <w:p>
                    <w:pPr>
                      <w:spacing w:before="52"/>
                      <w:ind w:left="0" w:right="0" w:firstLine="0"/>
                      <w:jc w:val="left"/>
                      <w:rPr>
                        <w:rFonts w:ascii="Calibri" w:hAnsi="Calibri"/>
                        <w:sz w:val="24"/>
                      </w:rPr>
                    </w:pPr>
                    <w:r>
                      <w:rPr>
                        <w:rFonts w:ascii="Calibri" w:hAnsi="Calibri"/>
                        <w:color w:val="FFFFFF"/>
                        <w:w w:val="105"/>
                        <w:sz w:val="24"/>
                      </w:rPr>
                      <w:t>Venez nous rendre visite les 14, 15 et 17 mai 2019 de 14h à 17h à la Tonhalle de Saint-Gall</w:t>
                    </w:r>
                  </w:p>
                  <w:p>
                    <w:pPr>
                      <w:spacing w:before="210"/>
                      <w:ind w:left="12" w:right="0" w:firstLine="0"/>
                      <w:jc w:val="left"/>
                      <w:rPr>
                        <w:rFonts w:ascii="Lucida Sans" w:hAnsi="Lucida Sans"/>
                        <w:sz w:val="14"/>
                      </w:rPr>
                    </w:pPr>
                    <w:r>
                      <w:rPr>
                        <w:rFonts w:ascii="Lucida Sans" w:hAnsi="Lucida Sans"/>
                        <w:color w:val="FFFFFF"/>
                        <w:w w:val="90"/>
                        <w:sz w:val="14"/>
                      </w:rPr>
                      <w:t>Gallusplatz Saint-Gall, original à l’acrylique, peint avec la bouche par Lars Höllerer</w:t>
                    </w:r>
                  </w:p>
                </w:txbxContent>
              </v:textbox>
              <w10:wrap type="none"/>
            </v:shape>
            <v:shape style="position:absolute;left:6537;top:-941;width:4445;height:1974" type="#_x0000_t202" filled="false" stroked="false">
              <v:textbox inset="0,0,0,0">
                <w:txbxContent>
                  <w:p>
                    <w:pPr>
                      <w:spacing w:line="228" w:lineRule="exact" w:before="0"/>
                      <w:ind w:left="1120" w:right="0" w:firstLine="0"/>
                      <w:jc w:val="left"/>
                      <w:rPr>
                        <w:rFonts w:ascii="Lucida Sans" w:hAnsi="Lucida Sans"/>
                        <w:sz w:val="20"/>
                      </w:rPr>
                    </w:pPr>
                    <w:r>
                      <w:rPr>
                        <w:rFonts w:ascii="Lucida Sans" w:hAnsi="Lucida Sans"/>
                        <w:color w:val="FFFFFF"/>
                        <w:w w:val="85"/>
                        <w:sz w:val="20"/>
                      </w:rPr>
                      <w:t>Maison d‘édition d‘art Au</w:t>
                    </w:r>
                  </w:p>
                  <w:p>
                    <w:pPr>
                      <w:spacing w:line="295" w:lineRule="auto" w:before="54"/>
                      <w:ind w:left="1120" w:right="524" w:firstLine="0"/>
                      <w:jc w:val="left"/>
                      <w:rPr>
                        <w:rFonts w:ascii="Lucida Sans" w:hAnsi="Lucida Sans"/>
                        <w:sz w:val="20"/>
                      </w:rPr>
                    </w:pPr>
                    <w:r>
                      <w:rPr>
                        <w:rFonts w:ascii="Lucida Sans" w:hAnsi="Lucida Sans"/>
                        <w:color w:val="FFFFFF"/>
                        <w:w w:val="80"/>
                        <w:sz w:val="20"/>
                      </w:rPr>
                      <w:t>Coopérative des artistes peignant </w:t>
                    </w:r>
                    <w:r>
                      <w:rPr>
                        <w:rFonts w:ascii="Lucida Sans" w:hAnsi="Lucida Sans"/>
                        <w:color w:val="FFFFFF"/>
                        <w:w w:val="90"/>
                        <w:sz w:val="20"/>
                      </w:rPr>
                      <w:t>de la bouche ou du pied</w:t>
                    </w:r>
                  </w:p>
                  <w:p>
                    <w:pPr>
                      <w:spacing w:line="295" w:lineRule="auto" w:before="1"/>
                      <w:ind w:left="1120" w:right="464" w:firstLine="0"/>
                      <w:jc w:val="left"/>
                      <w:rPr>
                        <w:rFonts w:ascii="Lucida Sans" w:hAnsi="Lucida Sans"/>
                        <w:sz w:val="20"/>
                      </w:rPr>
                    </w:pPr>
                    <w:r>
                      <w:rPr>
                        <w:rFonts w:ascii="Lucida Sans" w:hAnsi="Lucida Sans"/>
                        <w:color w:val="FFFFFF"/>
                        <w:w w:val="80"/>
                        <w:sz w:val="20"/>
                      </w:rPr>
                      <w:t>Zugerstrasse 162 </w:t>
                    </w:r>
                    <w:r>
                      <w:rPr>
                        <w:rFonts w:ascii="Lucida Sans" w:hAnsi="Lucida Sans"/>
                        <w:color w:val="FFFFFF"/>
                        <w:w w:val="65"/>
                        <w:sz w:val="20"/>
                      </w:rPr>
                      <w:t>· </w:t>
                    </w:r>
                    <w:r>
                      <w:rPr>
                        <w:rFonts w:ascii="Lucida Sans" w:hAnsi="Lucida Sans"/>
                        <w:color w:val="FFFFFF"/>
                        <w:w w:val="80"/>
                        <w:sz w:val="20"/>
                      </w:rPr>
                      <w:t>8820 Wädenswil </w:t>
                    </w:r>
                    <w:hyperlink r:id="rId18">
                      <w:r>
                        <w:rPr>
                          <w:rFonts w:ascii="Lucida Sans" w:hAnsi="Lucida Sans"/>
                          <w:color w:val="FFFFFF"/>
                          <w:w w:val="80"/>
                          <w:sz w:val="20"/>
                        </w:rPr>
                        <w:t>www.gmfk.ch </w:t>
                      </w:r>
                    </w:hyperlink>
                    <w:r>
                      <w:rPr>
                        <w:rFonts w:ascii="Lucida Sans" w:hAnsi="Lucida Sans"/>
                        <w:color w:val="FFFFFF"/>
                        <w:w w:val="65"/>
                        <w:sz w:val="20"/>
                      </w:rPr>
                      <w:t>· </w:t>
                    </w:r>
                    <w:hyperlink r:id="rId19">
                      <w:r>
                        <w:rPr>
                          <w:rFonts w:ascii="Lucida Sans" w:hAnsi="Lucida Sans"/>
                          <w:color w:val="FFFFFF"/>
                          <w:w w:val="80"/>
                          <w:sz w:val="20"/>
                        </w:rPr>
                        <w:t>info@gmfk.ch</w:t>
                      </w:r>
                    </w:hyperlink>
                  </w:p>
                  <w:p>
                    <w:pPr>
                      <w:spacing w:line="240" w:lineRule="exact" w:before="0"/>
                      <w:ind w:left="0" w:right="0" w:firstLine="0"/>
                      <w:jc w:val="left"/>
                      <w:rPr>
                        <w:rFonts w:ascii="Lucida Sans"/>
                        <w:sz w:val="22"/>
                      </w:rPr>
                    </w:pPr>
                    <w:r>
                      <w:rPr>
                        <w:rFonts w:ascii="Lucida Sans"/>
                        <w:color w:val="FFFFFF"/>
                        <w:w w:val="75"/>
                        <w:sz w:val="22"/>
                      </w:rPr>
                      <w:t>Vous trouverez de plus amples informations sur notre</w:t>
                    </w:r>
                  </w:p>
                  <w:p>
                    <w:pPr>
                      <w:spacing w:before="31"/>
                      <w:ind w:left="0" w:right="0" w:firstLine="0"/>
                      <w:jc w:val="left"/>
                      <w:rPr>
                        <w:rFonts w:ascii="Lucida Sans"/>
                        <w:sz w:val="22"/>
                      </w:rPr>
                    </w:pPr>
                    <w:r>
                      <w:rPr>
                        <w:rFonts w:ascii="Lucida Sans"/>
                        <w:color w:val="FFFFFF"/>
                        <w:w w:val="80"/>
                        <w:sz w:val="22"/>
                      </w:rPr>
                      <w:t>site web </w:t>
                    </w:r>
                    <w:hyperlink r:id="rId18">
                      <w:r>
                        <w:rPr>
                          <w:rFonts w:ascii="Lucida Sans"/>
                          <w:color w:val="FFFFFF"/>
                          <w:w w:val="80"/>
                          <w:sz w:val="22"/>
                        </w:rPr>
                        <w:t>www.gmfk.ch</w:t>
                      </w:r>
                    </w:hyperlink>
                  </w:p>
                </w:txbxContent>
              </v:textbox>
              <w10:wrap type="none"/>
            </v:shape>
            <w10:wrap type="none"/>
          </v:group>
        </w:pict>
      </w:r>
      <w:r>
        <w:rPr>
          <w:b w:val="0"/>
        </w:rPr>
        <w:t>Sabrina Salupo,</w:t>
      </w:r>
    </w:p>
    <w:p>
      <w:pPr>
        <w:pStyle w:val="BodyText"/>
        <w:spacing w:before="38"/>
        <w:ind w:left="13039"/>
        <w:rPr>
          <w:b w:val="0"/>
        </w:rPr>
      </w:pPr>
      <w:r>
        <w:rPr>
          <w:b w:val="0"/>
        </w:rPr>
        <w:t>Responsable Formation et Sensibilisation</w:t>
      </w:r>
    </w:p>
    <w:p>
      <w:pPr>
        <w:spacing w:before="32"/>
        <w:ind w:left="0" w:right="1131" w:firstLine="0"/>
        <w:jc w:val="right"/>
        <w:rPr>
          <w:rFonts w:ascii="GTWalsheimProMedium"/>
          <w:b/>
          <w:sz w:val="28"/>
        </w:rPr>
      </w:pPr>
      <w:r>
        <w:rPr>
          <w:rFonts w:ascii="GTWalsheimProMedium"/>
          <w:b/>
          <w:sz w:val="28"/>
        </w:rPr>
        <w:t>3</w:t>
      </w:r>
    </w:p>
    <w:p>
      <w:pPr>
        <w:spacing w:after="0"/>
        <w:jc w:val="right"/>
        <w:rPr>
          <w:rFonts w:ascii="GTWalsheimProMedium"/>
          <w:sz w:val="28"/>
        </w:rPr>
        <w:sectPr>
          <w:type w:val="continuous"/>
          <w:pgSz w:w="23820" w:h="16840" w:orient="landscape"/>
          <w:pgMar w:top="160" w:bottom="280" w:left="0" w:right="0"/>
        </w:sectPr>
      </w:pPr>
    </w:p>
    <w:p>
      <w:pPr>
        <w:pStyle w:val="BodyText"/>
        <w:tabs>
          <w:tab w:pos="22091" w:val="left" w:leader="none"/>
        </w:tabs>
        <w:spacing w:before="81"/>
        <w:ind w:left="1133"/>
        <w:rPr>
          <w:rFonts w:ascii="GTWalsheimProMedium" w:hAnsi="GTWalsheimProMedium"/>
          <w:b/>
        </w:rPr>
      </w:pPr>
      <w:r>
        <w:rPr>
          <w:rFonts w:ascii="GTWalsheimProMedium" w:hAnsi="GTWalsheimProMedium"/>
          <w:b/>
          <w:spacing w:val="-3"/>
        </w:rPr>
        <w:t>Brèves</w:t>
        <w:tab/>
        <w:t>Brèves</w:t>
      </w:r>
    </w:p>
    <w:p>
      <w:pPr>
        <w:pStyle w:val="BodyText"/>
        <w:spacing w:before="7" w:after="1"/>
        <w:rPr>
          <w:rFonts w:ascii="GTWalsheimProMedium"/>
          <w:b/>
          <w:sz w:val="29"/>
        </w:rPr>
      </w:pPr>
    </w:p>
    <w:p>
      <w:pPr>
        <w:pStyle w:val="BodyText"/>
        <w:tabs>
          <w:tab w:pos="18554" w:val="left" w:leader="none"/>
        </w:tabs>
        <w:ind w:left="8078"/>
        <w:rPr>
          <w:rFonts w:ascii="GTWalsheimProMedium"/>
        </w:rPr>
      </w:pPr>
      <w:r>
        <w:rPr>
          <w:rFonts w:ascii="GTWalsheimProMedium"/>
          <w:position w:val="23"/>
        </w:rPr>
        <w:drawing>
          <wp:inline distT="0" distB="0" distL="0" distR="0">
            <wp:extent cx="1519166" cy="999744"/>
            <wp:effectExtent l="0" t="0" r="0" b="0"/>
            <wp:docPr id="7" name="image14.png" descr=""/>
            <wp:cNvGraphicFramePr>
              <a:graphicFrameLocks noChangeAspect="1"/>
            </wp:cNvGraphicFramePr>
            <a:graphic>
              <a:graphicData uri="http://schemas.openxmlformats.org/drawingml/2006/picture">
                <pic:pic>
                  <pic:nvPicPr>
                    <pic:cNvPr id="8" name="image14.png"/>
                    <pic:cNvPicPr/>
                  </pic:nvPicPr>
                  <pic:blipFill>
                    <a:blip r:embed="rId20" cstate="print"/>
                    <a:stretch>
                      <a:fillRect/>
                    </a:stretch>
                  </pic:blipFill>
                  <pic:spPr>
                    <a:xfrm>
                      <a:off x="0" y="0"/>
                      <a:ext cx="1519166" cy="999744"/>
                    </a:xfrm>
                    <a:prstGeom prst="rect">
                      <a:avLst/>
                    </a:prstGeom>
                  </pic:spPr>
                </pic:pic>
              </a:graphicData>
            </a:graphic>
          </wp:inline>
        </w:drawing>
      </w:r>
      <w:r>
        <w:rPr>
          <w:rFonts w:ascii="GTWalsheimProMedium"/>
          <w:position w:val="23"/>
        </w:rPr>
      </w:r>
      <w:r>
        <w:rPr>
          <w:rFonts w:ascii="GTWalsheimProMedium"/>
          <w:position w:val="23"/>
        </w:rPr>
        <w:tab/>
      </w:r>
      <w:r>
        <w:rPr>
          <w:rFonts w:ascii="GTWalsheimProMedium"/>
        </w:rPr>
        <w:drawing>
          <wp:inline distT="0" distB="0" distL="0" distR="0">
            <wp:extent cx="1216134" cy="1255776"/>
            <wp:effectExtent l="0" t="0" r="0" b="0"/>
            <wp:docPr id="9" name="image15.png" descr=""/>
            <wp:cNvGraphicFramePr>
              <a:graphicFrameLocks noChangeAspect="1"/>
            </wp:cNvGraphicFramePr>
            <a:graphic>
              <a:graphicData uri="http://schemas.openxmlformats.org/drawingml/2006/picture">
                <pic:pic>
                  <pic:nvPicPr>
                    <pic:cNvPr id="10" name="image15.png"/>
                    <pic:cNvPicPr/>
                  </pic:nvPicPr>
                  <pic:blipFill>
                    <a:blip r:embed="rId21" cstate="print"/>
                    <a:stretch>
                      <a:fillRect/>
                    </a:stretch>
                  </pic:blipFill>
                  <pic:spPr>
                    <a:xfrm>
                      <a:off x="0" y="0"/>
                      <a:ext cx="1216134" cy="1255776"/>
                    </a:xfrm>
                    <a:prstGeom prst="rect">
                      <a:avLst/>
                    </a:prstGeom>
                  </pic:spPr>
                </pic:pic>
              </a:graphicData>
            </a:graphic>
          </wp:inline>
        </w:drawing>
      </w:r>
      <w:r>
        <w:rPr>
          <w:rFonts w:ascii="GTWalsheimProMedium"/>
        </w:rPr>
      </w:r>
    </w:p>
    <w:p>
      <w:pPr>
        <w:spacing w:after="0"/>
        <w:rPr>
          <w:rFonts w:ascii="GTWalsheimProMedium"/>
        </w:rPr>
        <w:sectPr>
          <w:pgSz w:w="23820" w:h="16840" w:orient="landscape"/>
          <w:pgMar w:top="260" w:bottom="0" w:left="0" w:right="0"/>
        </w:sectPr>
      </w:pPr>
    </w:p>
    <w:p>
      <w:pPr>
        <w:pStyle w:val="BodyText"/>
        <w:rPr>
          <w:rFonts w:ascii="GTWalsheimProMedium"/>
          <w:b/>
          <w:sz w:val="56"/>
        </w:rPr>
      </w:pPr>
    </w:p>
    <w:p>
      <w:pPr>
        <w:pStyle w:val="BodyText"/>
        <w:spacing w:before="4"/>
        <w:rPr>
          <w:rFonts w:ascii="GTWalsheimProMedium"/>
          <w:b/>
          <w:sz w:val="64"/>
        </w:rPr>
      </w:pPr>
    </w:p>
    <w:p>
      <w:pPr>
        <w:spacing w:line="228" w:lineRule="auto" w:before="0"/>
        <w:ind w:left="1143" w:right="1061" w:firstLine="0"/>
        <w:jc w:val="both"/>
        <w:rPr>
          <w:rFonts w:ascii="GTWalsheimProMedium" w:hAnsi="GTWalsheimProMedium"/>
          <w:b/>
          <w:sz w:val="46"/>
        </w:rPr>
      </w:pPr>
      <w:r>
        <w:rPr/>
        <w:drawing>
          <wp:anchor distT="0" distB="0" distL="0" distR="0" allowOverlap="1" layoutInCell="1" locked="0" behindDoc="0" simplePos="0" relativeHeight="1456">
            <wp:simplePos x="0" y="0"/>
            <wp:positionH relativeFrom="page">
              <wp:posOffset>1118176</wp:posOffset>
            </wp:positionH>
            <wp:positionV relativeFrom="paragraph">
              <wp:posOffset>-2097908</wp:posOffset>
            </wp:positionV>
            <wp:extent cx="3043638" cy="1996334"/>
            <wp:effectExtent l="0" t="0" r="0" b="0"/>
            <wp:wrapNone/>
            <wp:docPr id="11" name="image16.jpeg" descr=""/>
            <wp:cNvGraphicFramePr>
              <a:graphicFrameLocks noChangeAspect="1"/>
            </wp:cNvGraphicFramePr>
            <a:graphic>
              <a:graphicData uri="http://schemas.openxmlformats.org/drawingml/2006/picture">
                <pic:pic>
                  <pic:nvPicPr>
                    <pic:cNvPr id="12" name="image16.jpeg"/>
                    <pic:cNvPicPr/>
                  </pic:nvPicPr>
                  <pic:blipFill>
                    <a:blip r:embed="rId22" cstate="print"/>
                    <a:stretch>
                      <a:fillRect/>
                    </a:stretch>
                  </pic:blipFill>
                  <pic:spPr>
                    <a:xfrm>
                      <a:off x="0" y="0"/>
                      <a:ext cx="3043638" cy="1996334"/>
                    </a:xfrm>
                    <a:prstGeom prst="rect">
                      <a:avLst/>
                    </a:prstGeom>
                  </pic:spPr>
                </pic:pic>
              </a:graphicData>
            </a:graphic>
          </wp:anchor>
        </w:drawing>
      </w:r>
      <w:r>
        <w:rPr>
          <w:rFonts w:ascii="GTWalsheimProMedium" w:hAnsi="GTWalsheimProMedium"/>
          <w:b/>
          <w:sz w:val="46"/>
        </w:rPr>
        <w:t>Se préparer aux National Winter Games 2020 </w:t>
      </w:r>
      <w:r>
        <w:rPr>
          <w:rFonts w:ascii="GTWalsheimProMedium" w:hAnsi="GTWalsheimProMedium"/>
          <w:b/>
          <w:spacing w:val="-8"/>
          <w:sz w:val="46"/>
        </w:rPr>
        <w:t>avec </w:t>
      </w:r>
      <w:r>
        <w:rPr>
          <w:rFonts w:ascii="GTWalsheimProMedium" w:hAnsi="GTWalsheimProMedium"/>
          <w:b/>
          <w:sz w:val="46"/>
        </w:rPr>
        <w:t>Procap</w:t>
      </w:r>
    </w:p>
    <w:p>
      <w:pPr>
        <w:pStyle w:val="Heading7"/>
        <w:spacing w:before="85"/>
        <w:ind w:left="1143" w:right="58"/>
        <w:rPr>
          <w:b w:val="0"/>
        </w:rPr>
      </w:pPr>
      <w:r>
        <w:rPr>
          <w:b w:val="0"/>
        </w:rPr>
        <w:t>Les National Winter Games de Special Olympics Switzerland, plus grand et plus attrayant événe- ment sportif pour personnes avec handicap mental en Suisse, se tiendront du 23 au 26 janvier 2020 à Villars (VD). 550 athlètes y participeront. </w:t>
      </w:r>
      <w:r>
        <w:rPr>
          <w:b w:val="0"/>
          <w:spacing w:val="-3"/>
        </w:rPr>
        <w:t>L’événement </w:t>
      </w:r>
      <w:r>
        <w:rPr>
          <w:b w:val="0"/>
        </w:rPr>
        <w:t>offre des compétitions passionnantes dans diverses disciplines de sports </w:t>
      </w:r>
      <w:r>
        <w:rPr>
          <w:b w:val="0"/>
          <w:spacing w:val="-4"/>
        </w:rPr>
        <w:t>d’hiver, </w:t>
      </w:r>
      <w:r>
        <w:rPr>
          <w:b w:val="0"/>
          <w:spacing w:val="2"/>
        </w:rPr>
        <w:t>des </w:t>
      </w:r>
      <w:r>
        <w:rPr>
          <w:b w:val="0"/>
        </w:rPr>
        <w:t>moments d’émotion et un programme cadre varié. Pour se préparer à ces National Winter Games, Procap propose à ses membres des cours de </w:t>
      </w:r>
      <w:r>
        <w:rPr>
          <w:b w:val="0"/>
          <w:spacing w:val="2"/>
        </w:rPr>
        <w:t>ski </w:t>
      </w:r>
      <w:r>
        <w:rPr>
          <w:b w:val="0"/>
        </w:rPr>
        <w:t>dans les vastes domaines skiables de Suisse ro- mande depuis début </w:t>
      </w:r>
      <w:r>
        <w:rPr>
          <w:b w:val="0"/>
          <w:spacing w:val="-5"/>
        </w:rPr>
        <w:t>2019. </w:t>
      </w:r>
      <w:r>
        <w:rPr>
          <w:b w:val="0"/>
        </w:rPr>
        <w:t>Les cours sont </w:t>
      </w:r>
      <w:r>
        <w:rPr>
          <w:b w:val="0"/>
          <w:spacing w:val="2"/>
        </w:rPr>
        <w:t>donnés </w:t>
      </w:r>
      <w:r>
        <w:rPr>
          <w:b w:val="0"/>
        </w:rPr>
        <w:t>en français. Premières expériences à skis obliga- toires. Des places sont encore  disponibles  pour les prochaines dates des samedis 9 mars, 16 mars et 6 avril. En fonction de la demande, de nou- veaux cours seront proposés à la fin</w:t>
      </w:r>
      <w:r>
        <w:rPr>
          <w:b w:val="0"/>
          <w:spacing w:val="42"/>
        </w:rPr>
        <w:t> </w:t>
      </w:r>
      <w:r>
        <w:rPr>
          <w:b w:val="0"/>
          <w:spacing w:val="-5"/>
        </w:rPr>
        <w:t>2019.</w:t>
      </w:r>
    </w:p>
    <w:p>
      <w:pPr>
        <w:spacing w:line="292" w:lineRule="auto" w:before="115"/>
        <w:ind w:left="1143" w:right="58" w:firstLine="0"/>
        <w:jc w:val="left"/>
        <w:rPr>
          <w:rFonts w:ascii="GTWalsheimProMedium" w:hAnsi="GTWalsheimProMedium"/>
          <w:b/>
          <w:sz w:val="16"/>
        </w:rPr>
      </w:pPr>
      <w:r>
        <w:rPr>
          <w:rFonts w:ascii="GTWalsheimProMedium" w:hAnsi="GTWalsheimProMedium"/>
          <w:b/>
          <w:sz w:val="16"/>
        </w:rPr>
        <w:t>Pour de plus amples informations sur les cours, merci d’écrire à </w:t>
      </w:r>
      <w:hyperlink r:id="rId23">
        <w:r>
          <w:rPr>
            <w:rFonts w:ascii="GTWalsheimProMedium" w:hAnsi="GTWalsheimProMedium"/>
            <w:b/>
            <w:sz w:val="16"/>
          </w:rPr>
          <w:t>sport@procap.ch.</w:t>
        </w:r>
      </w:hyperlink>
      <w:r>
        <w:rPr>
          <w:rFonts w:ascii="GTWalsheimProMedium" w:hAnsi="GTWalsheimProMedium"/>
          <w:b/>
          <w:sz w:val="16"/>
        </w:rPr>
        <w:t> </w:t>
      </w:r>
      <w:hyperlink r:id="rId24">
        <w:r>
          <w:rPr>
            <w:rFonts w:ascii="GTWalsheimProMedium" w:hAnsi="GTWalsheimProMedium"/>
            <w:b/>
            <w:sz w:val="16"/>
          </w:rPr>
          <w:t>www.specialolympics.ch, </w:t>
        </w:r>
      </w:hyperlink>
      <w:hyperlink r:id="rId25">
        <w:r>
          <w:rPr>
            <w:rFonts w:ascii="GTWalsheimProMedium" w:hAnsi="GTWalsheimProMedium"/>
            <w:b/>
            <w:sz w:val="16"/>
          </w:rPr>
          <w:t>www.nationalgamesvillars.ch</w:t>
        </w:r>
      </w:hyperlink>
    </w:p>
    <w:p>
      <w:pPr>
        <w:spacing w:line="232" w:lineRule="auto" w:before="30"/>
        <w:ind w:left="248" w:right="86" w:firstLine="0"/>
        <w:jc w:val="left"/>
        <w:rPr>
          <w:rFonts w:ascii="GTWalsheimProMedium"/>
          <w:b/>
          <w:sz w:val="32"/>
        </w:rPr>
      </w:pPr>
      <w:r>
        <w:rPr/>
        <w:br w:type="column"/>
      </w:r>
      <w:r>
        <w:rPr>
          <w:rFonts w:ascii="GTWalsheimProMedium"/>
          <w:b/>
          <w:sz w:val="32"/>
        </w:rPr>
        <w:t>Forum Parents Procap</w:t>
      </w:r>
    </w:p>
    <w:p>
      <w:pPr>
        <w:pStyle w:val="BodyText"/>
        <w:spacing w:line="278" w:lineRule="auto" w:before="123"/>
        <w:ind w:left="248" w:right="86"/>
        <w:rPr>
          <w:b w:val="0"/>
        </w:rPr>
      </w:pPr>
      <w:r>
        <w:rPr>
          <w:b w:val="0"/>
        </w:rPr>
        <w:t>La quatrième édition du Forum Parents Procap se tiendra dans l’auditoire central de l'Hôpital cantonal de Saint-Gall le samedi 25 mai 2019. Des spécialistes y présenteront divers exposés sur les aspects juridiques et organisa- tionnels d’une situation donnée, avant de donner la parole aux parents concernés dans le cadre d’une table ronde. La thématique du mois de mai sera «L’enfant et l’hôpital»: l’AI et les caisses-mala- die financent certes l’hospitalisa- tion des enfants avec handicap, mais pas les coûts supplémen- taires d’une prise en charge adaptée à leurs besoins, générale- ment assurée par les parents sur place. A cela s’ajoute le fait que</w:t>
      </w:r>
    </w:p>
    <w:p>
      <w:pPr>
        <w:pStyle w:val="BodyText"/>
        <w:spacing w:line="278" w:lineRule="auto" w:before="17"/>
        <w:ind w:left="248" w:right="22"/>
        <w:rPr>
          <w:b w:val="0"/>
        </w:rPr>
      </w:pPr>
      <w:r>
        <w:rPr>
          <w:b w:val="0"/>
        </w:rPr>
        <w:t>le versement de l’allocation pour impotent </w:t>
      </w:r>
      <w:r>
        <w:rPr>
          <w:b w:val="0"/>
          <w:spacing w:val="2"/>
        </w:rPr>
        <w:t>et/ou </w:t>
      </w:r>
      <w:r>
        <w:rPr>
          <w:b w:val="0"/>
        </w:rPr>
        <w:t>du supplément pour soins intenses est interrompu </w:t>
      </w:r>
      <w:r>
        <w:rPr>
          <w:b w:val="0"/>
          <w:spacing w:val="-3"/>
        </w:rPr>
        <w:t>dès </w:t>
      </w:r>
      <w:r>
        <w:rPr>
          <w:b w:val="0"/>
        </w:rPr>
        <w:t>le </w:t>
      </w:r>
      <w:r>
        <w:rPr>
          <w:b w:val="0"/>
          <w:spacing w:val="-4"/>
        </w:rPr>
        <w:t>premier </w:t>
      </w:r>
      <w:r>
        <w:rPr>
          <w:b w:val="0"/>
          <w:spacing w:val="-3"/>
        </w:rPr>
        <w:t>jour </w:t>
      </w:r>
      <w:r>
        <w:rPr>
          <w:b w:val="0"/>
          <w:spacing w:val="-5"/>
        </w:rPr>
        <w:t>d’hospitalisation.</w:t>
      </w:r>
    </w:p>
    <w:p>
      <w:pPr>
        <w:pStyle w:val="BodyText"/>
        <w:rPr>
          <w:b w:val="0"/>
          <w:sz w:val="38"/>
        </w:rPr>
      </w:pPr>
      <w:r>
        <w:rPr/>
        <w:br w:type="column"/>
      </w:r>
      <w:r>
        <w:rPr>
          <w:b w:val="0"/>
          <w:sz w:val="38"/>
        </w:rPr>
      </w:r>
    </w:p>
    <w:p>
      <w:pPr>
        <w:pStyle w:val="BodyText"/>
        <w:spacing w:before="2"/>
        <w:rPr>
          <w:b w:val="0"/>
          <w:sz w:val="45"/>
        </w:rPr>
      </w:pPr>
    </w:p>
    <w:p>
      <w:pPr>
        <w:pStyle w:val="Heading6"/>
        <w:ind w:left="1143"/>
        <w:rPr>
          <w:b/>
        </w:rPr>
      </w:pPr>
      <w:r>
        <w:rPr/>
        <w:drawing>
          <wp:anchor distT="0" distB="0" distL="0" distR="0" allowOverlap="1" layoutInCell="1" locked="0" behindDoc="0" simplePos="0" relativeHeight="1480">
            <wp:simplePos x="0" y="0"/>
            <wp:positionH relativeFrom="page">
              <wp:posOffset>8279993</wp:posOffset>
            </wp:positionH>
            <wp:positionV relativeFrom="paragraph">
              <wp:posOffset>-1764697</wp:posOffset>
            </wp:positionV>
            <wp:extent cx="1938401" cy="1637993"/>
            <wp:effectExtent l="0" t="0" r="0" b="0"/>
            <wp:wrapNone/>
            <wp:docPr id="13" name="image17.jpeg" descr=""/>
            <wp:cNvGraphicFramePr>
              <a:graphicFrameLocks noChangeAspect="1"/>
            </wp:cNvGraphicFramePr>
            <a:graphic>
              <a:graphicData uri="http://schemas.openxmlformats.org/drawingml/2006/picture">
                <pic:pic>
                  <pic:nvPicPr>
                    <pic:cNvPr id="14" name="image17.jpeg"/>
                    <pic:cNvPicPr/>
                  </pic:nvPicPr>
                  <pic:blipFill>
                    <a:blip r:embed="rId26" cstate="print"/>
                    <a:stretch>
                      <a:fillRect/>
                    </a:stretch>
                  </pic:blipFill>
                  <pic:spPr>
                    <a:xfrm>
                      <a:off x="0" y="0"/>
                      <a:ext cx="1938401" cy="1637993"/>
                    </a:xfrm>
                    <a:prstGeom prst="rect">
                      <a:avLst/>
                    </a:prstGeom>
                  </pic:spPr>
                </pic:pic>
              </a:graphicData>
            </a:graphic>
          </wp:anchor>
        </w:drawing>
      </w:r>
      <w:r>
        <w:rPr>
          <w:b/>
        </w:rPr>
        <w:t>LaViva a 10 ans!</w:t>
      </w:r>
    </w:p>
    <w:p>
      <w:pPr>
        <w:pStyle w:val="BodyText"/>
        <w:spacing w:line="278" w:lineRule="auto" w:before="122"/>
        <w:ind w:left="1143" w:right="77"/>
        <w:rPr>
          <w:b w:val="0"/>
        </w:rPr>
      </w:pPr>
      <w:r>
        <w:rPr>
          <w:b w:val="0"/>
        </w:rPr>
        <w:t>Une grande fête aura lieu le 6 avril 2019 au LaborBar, à Zurich, et  vous y êtes toutes et</w:t>
      </w:r>
      <w:r>
        <w:rPr>
          <w:b w:val="0"/>
          <w:spacing w:val="44"/>
        </w:rPr>
        <w:t> </w:t>
      </w:r>
      <w:r>
        <w:rPr>
          <w:b w:val="0"/>
        </w:rPr>
        <w:t>tous</w:t>
      </w:r>
    </w:p>
    <w:p>
      <w:pPr>
        <w:pStyle w:val="BodyText"/>
        <w:spacing w:line="278" w:lineRule="auto" w:before="3"/>
        <w:ind w:left="1143" w:right="230"/>
        <w:rPr>
          <w:b w:val="0"/>
        </w:rPr>
      </w:pPr>
      <w:r>
        <w:rPr>
          <w:b w:val="0"/>
        </w:rPr>
        <w:t>convié-e-s. La raison? C’est là que s’est tenue la toute première</w:t>
      </w:r>
    </w:p>
    <w:p>
      <w:pPr>
        <w:pStyle w:val="BodyText"/>
        <w:spacing w:line="278" w:lineRule="auto" w:before="2"/>
        <w:ind w:left="1143" w:right="71"/>
        <w:rPr>
          <w:b w:val="0"/>
        </w:rPr>
      </w:pPr>
      <w:r>
        <w:rPr>
          <w:b w:val="0"/>
          <w:spacing w:val="2"/>
        </w:rPr>
        <w:t>soirée </w:t>
      </w:r>
      <w:r>
        <w:rPr>
          <w:b w:val="0"/>
        </w:rPr>
        <w:t>LaViva il y a </w:t>
      </w:r>
      <w:r>
        <w:rPr>
          <w:b w:val="0"/>
          <w:spacing w:val="2"/>
        </w:rPr>
        <w:t>dix </w:t>
      </w:r>
      <w:r>
        <w:rPr>
          <w:b w:val="0"/>
        </w:rPr>
        <w:t>ans, quand </w:t>
      </w:r>
      <w:r>
        <w:rPr>
          <w:b w:val="0"/>
          <w:spacing w:val="2"/>
        </w:rPr>
        <w:t>Procap </w:t>
      </w:r>
      <w:r>
        <w:rPr>
          <w:b w:val="0"/>
        </w:rPr>
        <w:t>et Daniel Vuillaume, </w:t>
      </w:r>
      <w:r>
        <w:rPr>
          <w:b w:val="0"/>
          <w:spacing w:val="3"/>
        </w:rPr>
        <w:t>alors </w:t>
      </w:r>
      <w:r>
        <w:rPr>
          <w:b w:val="0"/>
        </w:rPr>
        <w:t>propriétaire du LaborBar, ont eu l’idée de permettre </w:t>
      </w:r>
      <w:r>
        <w:rPr>
          <w:b w:val="0"/>
          <w:spacing w:val="2"/>
        </w:rPr>
        <w:t>aux personnes </w:t>
      </w:r>
      <w:r>
        <w:rPr>
          <w:b w:val="0"/>
        </w:rPr>
        <w:t>avec et </w:t>
      </w:r>
      <w:r>
        <w:rPr>
          <w:b w:val="0"/>
          <w:spacing w:val="2"/>
        </w:rPr>
        <w:t>sans handicap </w:t>
      </w:r>
      <w:r>
        <w:rPr>
          <w:b w:val="0"/>
        </w:rPr>
        <w:t>de danser, </w:t>
      </w:r>
      <w:r>
        <w:rPr>
          <w:b w:val="0"/>
          <w:spacing w:val="2"/>
        </w:rPr>
        <w:t>rire </w:t>
      </w:r>
      <w:r>
        <w:rPr>
          <w:b w:val="0"/>
        </w:rPr>
        <w:t>et </w:t>
      </w:r>
      <w:r>
        <w:rPr>
          <w:b w:val="0"/>
          <w:spacing w:val="2"/>
        </w:rPr>
        <w:t>faire </w:t>
      </w:r>
      <w:r>
        <w:rPr>
          <w:b w:val="0"/>
        </w:rPr>
        <w:t>la fête ensemble </w:t>
      </w:r>
      <w:r>
        <w:rPr>
          <w:b w:val="0"/>
          <w:spacing w:val="2"/>
        </w:rPr>
        <w:t>sans </w:t>
      </w:r>
      <w:r>
        <w:rPr>
          <w:b w:val="0"/>
        </w:rPr>
        <w:t>aucune appréhension </w:t>
      </w:r>
      <w:r>
        <w:rPr>
          <w:b w:val="0"/>
          <w:spacing w:val="2"/>
        </w:rPr>
        <w:t>dans  </w:t>
      </w:r>
      <w:r>
        <w:rPr>
          <w:b w:val="0"/>
        </w:rPr>
        <w:t>un club en vogue. Formule gagnante: des </w:t>
      </w:r>
      <w:r>
        <w:rPr>
          <w:b w:val="0"/>
          <w:spacing w:val="2"/>
        </w:rPr>
        <w:t>bus </w:t>
      </w:r>
      <w:r>
        <w:rPr>
          <w:b w:val="0"/>
        </w:rPr>
        <w:t>pleins à craquer et plu- </w:t>
      </w:r>
      <w:r>
        <w:rPr>
          <w:b w:val="0"/>
          <w:spacing w:val="2"/>
        </w:rPr>
        <w:t>sieurs groupes </w:t>
      </w:r>
      <w:r>
        <w:rPr>
          <w:b w:val="0"/>
        </w:rPr>
        <w:t>venant de foyers ont </w:t>
      </w:r>
      <w:r>
        <w:rPr>
          <w:b w:val="0"/>
          <w:spacing w:val="3"/>
        </w:rPr>
        <w:t>participé </w:t>
      </w:r>
      <w:r>
        <w:rPr>
          <w:b w:val="0"/>
        </w:rPr>
        <w:t>à la soirée, dépassant toutes </w:t>
      </w:r>
      <w:r>
        <w:rPr>
          <w:b w:val="0"/>
          <w:spacing w:val="2"/>
        </w:rPr>
        <w:t>les </w:t>
      </w:r>
      <w:r>
        <w:rPr>
          <w:b w:val="0"/>
        </w:rPr>
        <w:t>attentes des </w:t>
      </w:r>
      <w:r>
        <w:rPr>
          <w:b w:val="0"/>
          <w:spacing w:val="3"/>
        </w:rPr>
        <w:t>organisa- </w:t>
      </w:r>
      <w:r>
        <w:rPr>
          <w:b w:val="0"/>
        </w:rPr>
        <w:t>teurs. Le célèbre </w:t>
      </w:r>
      <w:r>
        <w:rPr>
          <w:b w:val="0"/>
          <w:spacing w:val="2"/>
        </w:rPr>
        <w:t>animateur </w:t>
      </w:r>
      <w:r>
        <w:rPr>
          <w:b w:val="0"/>
        </w:rPr>
        <w:t>de télévision Kurt Aeschbacher se tenait derrière le comptoir </w:t>
      </w:r>
      <w:r>
        <w:rPr>
          <w:b w:val="0"/>
          <w:spacing w:val="4"/>
        </w:rPr>
        <w:t>aux </w:t>
      </w:r>
      <w:r>
        <w:rPr>
          <w:b w:val="0"/>
        </w:rPr>
        <w:t>côtés de bénévoles, se </w:t>
      </w:r>
      <w:r>
        <w:rPr>
          <w:b w:val="0"/>
          <w:spacing w:val="2"/>
        </w:rPr>
        <w:t>réjouissant </w:t>
      </w:r>
      <w:r>
        <w:rPr>
          <w:b w:val="0"/>
        </w:rPr>
        <w:t>avec </w:t>
      </w:r>
      <w:r>
        <w:rPr>
          <w:b w:val="0"/>
          <w:spacing w:val="2"/>
        </w:rPr>
        <w:t>Procap </w:t>
      </w:r>
      <w:r>
        <w:rPr>
          <w:b w:val="0"/>
        </w:rPr>
        <w:t>de la bonne </w:t>
      </w:r>
      <w:r>
        <w:rPr>
          <w:b w:val="0"/>
          <w:spacing w:val="2"/>
        </w:rPr>
        <w:t>ambiance dans </w:t>
      </w:r>
      <w:r>
        <w:rPr>
          <w:b w:val="0"/>
        </w:rPr>
        <w:t>la salle. Depuis,</w:t>
      </w:r>
      <w:r>
        <w:rPr>
          <w:b w:val="0"/>
          <w:spacing w:val="40"/>
        </w:rPr>
        <w:t> </w:t>
      </w:r>
      <w:r>
        <w:rPr>
          <w:b w:val="0"/>
        </w:rPr>
        <w:t>environ</w:t>
      </w:r>
    </w:p>
    <w:p>
      <w:pPr>
        <w:pStyle w:val="BodyText"/>
        <w:spacing w:line="278" w:lineRule="auto" w:before="16"/>
        <w:ind w:left="1143"/>
        <w:rPr>
          <w:b w:val="0"/>
        </w:rPr>
      </w:pPr>
      <w:r>
        <w:rPr>
          <w:b w:val="0"/>
        </w:rPr>
        <w:t>80 soirées LaViva ont été organi- sées rien qu’à Zurich et l’offre a également été lancée dans de nombreuses autres villes de Suisse.</w:t>
      </w:r>
    </w:p>
    <w:p>
      <w:pPr>
        <w:spacing w:before="118"/>
        <w:ind w:left="1143" w:right="0" w:firstLine="0"/>
        <w:jc w:val="left"/>
        <w:rPr>
          <w:rFonts w:ascii="GTWalsheimProMedium" w:hAnsi="GTWalsheimProMedium"/>
          <w:b/>
          <w:sz w:val="16"/>
        </w:rPr>
      </w:pPr>
      <w:r>
        <w:rPr>
          <w:rFonts w:ascii="GTWalsheimProMedium" w:hAnsi="GTWalsheimProMedium"/>
          <w:b/>
          <w:sz w:val="16"/>
        </w:rPr>
        <w:t>Plus d’informations sur: </w:t>
      </w:r>
      <w:hyperlink r:id="rId27">
        <w:r>
          <w:rPr>
            <w:rFonts w:ascii="GTWalsheimProMedium" w:hAnsi="GTWalsheimProMedium"/>
            <w:b/>
            <w:sz w:val="16"/>
          </w:rPr>
          <w:t>www.laviva.ch</w:t>
        </w:r>
      </w:hyperlink>
    </w:p>
    <w:p>
      <w:pPr>
        <w:pStyle w:val="Heading4"/>
        <w:spacing w:before="334"/>
        <w:rPr>
          <w:b/>
        </w:rPr>
      </w:pPr>
      <w:r>
        <w:rPr/>
        <w:br w:type="column"/>
      </w:r>
      <w:r>
        <w:rPr>
          <w:b/>
        </w:rPr>
        <w:t>Adaptations des rentes AVS/AI</w:t>
      </w:r>
    </w:p>
    <w:p>
      <w:pPr>
        <w:pStyle w:val="Heading7"/>
        <w:spacing w:before="75"/>
        <w:ind w:left="201" w:right="1242"/>
        <w:rPr>
          <w:b w:val="0"/>
        </w:rPr>
      </w:pPr>
      <w:r>
        <w:rPr>
          <w:b w:val="0"/>
        </w:rPr>
        <w:t>Les rentes </w:t>
      </w:r>
      <w:r>
        <w:rPr>
          <w:b w:val="0"/>
          <w:spacing w:val="-3"/>
        </w:rPr>
        <w:t>AVS/AI </w:t>
      </w:r>
      <w:r>
        <w:rPr>
          <w:b w:val="0"/>
        </w:rPr>
        <w:t>ont été adaptées à l’évolution actuelle des prix et des salaires le 1</w:t>
      </w:r>
      <w:r>
        <w:rPr>
          <w:b w:val="0"/>
          <w:position w:val="9"/>
          <w:sz w:val="16"/>
        </w:rPr>
        <w:t>er </w:t>
      </w:r>
      <w:r>
        <w:rPr>
          <w:b w:val="0"/>
        </w:rPr>
        <w:t>janvier </w:t>
      </w:r>
      <w:r>
        <w:rPr>
          <w:b w:val="0"/>
          <w:spacing w:val="-5"/>
        </w:rPr>
        <w:t>2019. </w:t>
      </w:r>
      <w:r>
        <w:rPr>
          <w:b w:val="0"/>
        </w:rPr>
        <w:t>Parallèlement, des adaptations ont été apportées dans le domaine des cotisations, pour les presta- tions complémentaires et dans la prévoyance professionnelle obligatoire. Le montant de la rente minimale </w:t>
      </w:r>
      <w:r>
        <w:rPr>
          <w:b w:val="0"/>
          <w:spacing w:val="-3"/>
        </w:rPr>
        <w:t>AVS/AI </w:t>
      </w:r>
      <w:r>
        <w:rPr>
          <w:b w:val="0"/>
        </w:rPr>
        <w:t>passe ainsi de 1175 à 1185 francs par mois et celui de la rente maximale de 2350 à 2370 francs (pour une durée de cotisation com- plète). Les montants annuels des prestations com- plémentaires, destinées à couvrir les besoins vi- taux, passent de 19 290 à 19 450 francs pour</w:t>
      </w:r>
      <w:r>
        <w:rPr>
          <w:b w:val="0"/>
          <w:spacing w:val="54"/>
        </w:rPr>
        <w:t> </w:t>
      </w:r>
      <w:r>
        <w:rPr>
          <w:b w:val="0"/>
          <w:spacing w:val="2"/>
        </w:rPr>
        <w:t>les</w:t>
      </w:r>
    </w:p>
    <w:p>
      <w:pPr>
        <w:spacing w:line="342" w:lineRule="exact" w:before="0"/>
        <w:ind w:left="201" w:right="0" w:firstLine="0"/>
        <w:jc w:val="left"/>
        <w:rPr>
          <w:rFonts w:ascii="GTWalsheimProLight" w:hAnsi="GTWalsheimProLight"/>
          <w:b w:val="0"/>
          <w:sz w:val="28"/>
        </w:rPr>
      </w:pPr>
      <w:r>
        <w:rPr>
          <w:rFonts w:ascii="GTWalsheimProLight" w:hAnsi="GTWalsheimProLight"/>
          <w:b w:val="0"/>
          <w:sz w:val="28"/>
        </w:rPr>
        <w:t>personnes seules, de 28 935 à 29 175 francs pour</w:t>
      </w:r>
    </w:p>
    <w:p>
      <w:pPr>
        <w:spacing w:before="0"/>
        <w:ind w:left="201" w:right="1242" w:firstLine="0"/>
        <w:jc w:val="left"/>
        <w:rPr>
          <w:rFonts w:ascii="GTWalsheimProLight" w:hAnsi="GTWalsheimProLight"/>
          <w:b w:val="0"/>
          <w:sz w:val="28"/>
        </w:rPr>
      </w:pPr>
      <w:r>
        <w:rPr>
          <w:rFonts w:ascii="GTWalsheimProLight" w:hAnsi="GTWalsheimProLight"/>
          <w:b w:val="0"/>
          <w:sz w:val="28"/>
        </w:rPr>
        <w:t>les couples et de 10 080 à 10 170 francs pour </w:t>
      </w:r>
      <w:r>
        <w:rPr>
          <w:rFonts w:ascii="GTWalsheimProLight" w:hAnsi="GTWalsheimProLight"/>
          <w:b w:val="0"/>
          <w:spacing w:val="2"/>
          <w:sz w:val="28"/>
        </w:rPr>
        <w:t>les </w:t>
      </w:r>
      <w:r>
        <w:rPr>
          <w:rFonts w:ascii="GTWalsheimProLight" w:hAnsi="GTWalsheimProLight"/>
          <w:b w:val="0"/>
          <w:sz w:val="28"/>
        </w:rPr>
        <w:t>orphelins. Les allocations pour impotent </w:t>
      </w:r>
      <w:r>
        <w:rPr>
          <w:rFonts w:ascii="GTWalsheimProLight" w:hAnsi="GTWalsheimProLight"/>
          <w:b w:val="0"/>
          <w:spacing w:val="2"/>
          <w:sz w:val="28"/>
        </w:rPr>
        <w:t>ont </w:t>
      </w:r>
      <w:r>
        <w:rPr>
          <w:rFonts w:ascii="GTWalsheimProLight" w:hAnsi="GTWalsheimProLight"/>
          <w:b w:val="0"/>
          <w:sz w:val="28"/>
        </w:rPr>
        <w:t>également été adaptées. Enfin, le montant de la déduction de coordination dans le régime obliga- toire de la prévoyance professionnelle est passé de 24 675 à 24 885 francs, et le seuil d’entrée</w:t>
      </w:r>
      <w:r>
        <w:rPr>
          <w:rFonts w:ascii="GTWalsheimProLight" w:hAnsi="GTWalsheimProLight"/>
          <w:b w:val="0"/>
          <w:spacing w:val="59"/>
          <w:sz w:val="28"/>
        </w:rPr>
        <w:t> </w:t>
      </w:r>
      <w:r>
        <w:rPr>
          <w:rFonts w:ascii="GTWalsheimProLight" w:hAnsi="GTWalsheimProLight"/>
          <w:b w:val="0"/>
          <w:sz w:val="28"/>
        </w:rPr>
        <w:t>de</w:t>
      </w:r>
    </w:p>
    <w:p>
      <w:pPr>
        <w:spacing w:line="348" w:lineRule="exact" w:before="0"/>
        <w:ind w:left="201" w:right="0" w:firstLine="0"/>
        <w:jc w:val="left"/>
        <w:rPr>
          <w:rFonts w:ascii="GTWalsheimProLight" w:hAnsi="GTWalsheimProLight"/>
          <w:b w:val="0"/>
          <w:sz w:val="28"/>
        </w:rPr>
      </w:pPr>
      <w:r>
        <w:rPr>
          <w:rFonts w:ascii="GTWalsheimProLight" w:hAnsi="GTWalsheimProLight"/>
          <w:b w:val="0"/>
          <w:sz w:val="28"/>
        </w:rPr>
        <w:t>21 150 à 21 330 francs.</w:t>
      </w:r>
    </w:p>
    <w:p>
      <w:pPr>
        <w:spacing w:before="128"/>
        <w:ind w:left="201" w:right="0" w:firstLine="0"/>
        <w:jc w:val="left"/>
        <w:rPr>
          <w:rFonts w:ascii="GTWalsheimProMedium" w:hAnsi="GTWalsheimProMedium"/>
          <w:b/>
          <w:sz w:val="16"/>
        </w:rPr>
      </w:pPr>
      <w:r>
        <w:rPr>
          <w:rFonts w:ascii="GTWalsheimProMedium" w:hAnsi="GTWalsheimProMedium"/>
          <w:b/>
          <w:sz w:val="16"/>
        </w:rPr>
        <w:t>Plus d’informations sur </w:t>
      </w:r>
      <w:hyperlink r:id="rId28">
        <w:r>
          <w:rPr>
            <w:rFonts w:ascii="GTWalsheimProMedium" w:hAnsi="GTWalsheimProMedium"/>
            <w:b/>
            <w:sz w:val="16"/>
          </w:rPr>
          <w:t>www.bsv.admin.ch </w:t>
        </w:r>
      </w:hyperlink>
      <w:r>
        <w:rPr>
          <w:rFonts w:ascii="GTWalsheimProMedium" w:hAnsi="GTWalsheimProMedium"/>
          <w:b/>
          <w:sz w:val="16"/>
        </w:rPr>
        <w:t>&gt; Adaptation des rentes</w:t>
      </w: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3"/>
        <w:rPr>
          <w:rFonts w:ascii="GTWalsheimProMedium"/>
          <w:b/>
          <w:sz w:val="23"/>
        </w:rPr>
      </w:pPr>
    </w:p>
    <w:p>
      <w:pPr>
        <w:spacing w:before="0"/>
        <w:ind w:left="200" w:right="0" w:firstLine="0"/>
        <w:jc w:val="left"/>
        <w:rPr>
          <w:rFonts w:ascii="GTWalsheimProMedium" w:hAnsi="GTWalsheimProMedium"/>
          <w:b/>
          <w:sz w:val="32"/>
        </w:rPr>
      </w:pPr>
      <w:r>
        <w:rPr>
          <w:rFonts w:ascii="GTWalsheimProMedium" w:hAnsi="GTWalsheimProMedium"/>
          <w:b/>
          <w:sz w:val="32"/>
        </w:rPr>
        <w:t>Projet pionnier à Altdorf</w:t>
      </w:r>
    </w:p>
    <w:p>
      <w:pPr>
        <w:pStyle w:val="BodyText"/>
        <w:spacing w:line="278" w:lineRule="auto" w:before="122"/>
        <w:ind w:left="200" w:right="1242"/>
        <w:rPr>
          <w:b w:val="0"/>
        </w:rPr>
      </w:pPr>
      <w:r>
        <w:rPr>
          <w:b w:val="0"/>
        </w:rPr>
        <w:t>Pour les personnes se déplaçant en fauteuil roulant ou avec un autre appareil d’aide à la marche, les pavés sont souvent synonyme de risque</w:t>
      </w:r>
    </w:p>
    <w:p>
      <w:pPr>
        <w:spacing w:after="0" w:line="278" w:lineRule="auto"/>
        <w:sectPr>
          <w:type w:val="continuous"/>
          <w:pgSz w:w="23820" w:h="16840" w:orient="landscape"/>
          <w:pgMar w:top="160" w:bottom="280" w:left="0" w:right="0"/>
          <w:cols w:num="4" w:equalWidth="0">
            <w:col w:w="7461" w:space="40"/>
            <w:col w:w="3283" w:space="1112"/>
            <w:col w:w="4196" w:space="40"/>
            <w:col w:w="7688"/>
          </w:cols>
        </w:sectPr>
      </w:pPr>
    </w:p>
    <w:p>
      <w:pPr>
        <w:pStyle w:val="Heading6"/>
        <w:spacing w:before="4"/>
        <w:ind w:left="4440"/>
        <w:rPr>
          <w:b/>
        </w:rPr>
      </w:pPr>
      <w:r>
        <w:rPr/>
        <w:drawing>
          <wp:anchor distT="0" distB="0" distL="0" distR="0" allowOverlap="1" layoutInCell="1" locked="0" behindDoc="0" simplePos="0" relativeHeight="1432">
            <wp:simplePos x="0" y="0"/>
            <wp:positionH relativeFrom="page">
              <wp:posOffset>720001</wp:posOffset>
            </wp:positionH>
            <wp:positionV relativeFrom="paragraph">
              <wp:posOffset>50285</wp:posOffset>
            </wp:positionV>
            <wp:extent cx="1919998" cy="1434249"/>
            <wp:effectExtent l="0" t="0" r="0" b="0"/>
            <wp:wrapNone/>
            <wp:docPr id="15" name="image18.jpeg" descr=""/>
            <wp:cNvGraphicFramePr>
              <a:graphicFrameLocks noChangeAspect="1"/>
            </wp:cNvGraphicFramePr>
            <a:graphic>
              <a:graphicData uri="http://schemas.openxmlformats.org/drawingml/2006/picture">
                <pic:pic>
                  <pic:nvPicPr>
                    <pic:cNvPr id="16" name="image18.jpeg"/>
                    <pic:cNvPicPr/>
                  </pic:nvPicPr>
                  <pic:blipFill>
                    <a:blip r:embed="rId29" cstate="print"/>
                    <a:stretch>
                      <a:fillRect/>
                    </a:stretch>
                  </pic:blipFill>
                  <pic:spPr>
                    <a:xfrm>
                      <a:off x="0" y="0"/>
                      <a:ext cx="1919998" cy="1434249"/>
                    </a:xfrm>
                    <a:prstGeom prst="rect">
                      <a:avLst/>
                    </a:prstGeom>
                  </pic:spPr>
                </pic:pic>
              </a:graphicData>
            </a:graphic>
          </wp:anchor>
        </w:drawing>
      </w:r>
      <w:r>
        <w:rPr>
          <w:b/>
        </w:rPr>
        <w:t>Nouveaux visages à la rédaction</w:t>
      </w:r>
    </w:p>
    <w:p>
      <w:pPr>
        <w:pStyle w:val="BodyText"/>
        <w:spacing w:line="278" w:lineRule="auto" w:before="122"/>
        <w:ind w:left="4440"/>
        <w:rPr>
          <w:b w:val="0"/>
        </w:rPr>
      </w:pPr>
      <w:r>
        <w:rPr>
          <w:b w:val="0"/>
        </w:rPr>
        <w:t>Depuis à peu près quatre mois, deux nouvelles recrues sont venues renforcer les rangs de l’équipe Communication et marketing et de la rédaction du magazine. Sonja Wenger (à droite) est en charge de la communication de l’association et des médias et Corinne Schüpbach assure la communication et le marketing pour la Suisse romande.</w:t>
      </w:r>
    </w:p>
    <w:p>
      <w:pPr>
        <w:pStyle w:val="BodyText"/>
        <w:spacing w:line="278" w:lineRule="auto" w:before="5"/>
        <w:ind w:left="4440"/>
        <w:rPr>
          <w:b w:val="0"/>
        </w:rPr>
      </w:pPr>
      <w:r>
        <w:rPr>
          <w:b w:val="0"/>
        </w:rPr>
        <w:t>Toutes deux se réjouissent à l’idée de recueillir les témoignages des membres et de collaborer avec les sections Procap.</w:t>
      </w:r>
    </w:p>
    <w:p>
      <w:pPr>
        <w:pStyle w:val="BodyText"/>
        <w:spacing w:line="278" w:lineRule="auto" w:before="2"/>
        <w:ind w:left="1133" w:right="1316"/>
        <w:rPr>
          <w:b w:val="0"/>
        </w:rPr>
      </w:pPr>
      <w:r>
        <w:rPr/>
        <w:br w:type="column"/>
      </w:r>
      <w:r>
        <w:rPr>
          <w:b w:val="0"/>
        </w:rPr>
        <w:t>de chute, voire d’obstacle insurmontable. La </w:t>
      </w:r>
      <w:r>
        <w:rPr>
          <w:b w:val="0"/>
          <w:spacing w:val="2"/>
        </w:rPr>
        <w:t>vieille ville </w:t>
      </w:r>
      <w:r>
        <w:rPr>
          <w:b w:val="0"/>
        </w:rPr>
        <w:t>historique d’Altdorf (Uri) vient de mettre en place un nouveau type de pavé à </w:t>
      </w:r>
      <w:r>
        <w:rPr>
          <w:b w:val="0"/>
          <w:spacing w:val="4"/>
        </w:rPr>
        <w:t>la  </w:t>
      </w:r>
      <w:r>
        <w:rPr>
          <w:b w:val="0"/>
        </w:rPr>
        <w:t>tête </w:t>
      </w:r>
      <w:r>
        <w:rPr>
          <w:b w:val="0"/>
          <w:spacing w:val="2"/>
        </w:rPr>
        <w:t>sciée </w:t>
      </w:r>
      <w:r>
        <w:rPr>
          <w:b w:val="0"/>
        </w:rPr>
        <w:t>et </w:t>
      </w:r>
      <w:r>
        <w:rPr>
          <w:b w:val="0"/>
          <w:spacing w:val="2"/>
        </w:rPr>
        <w:t>aux </w:t>
      </w:r>
      <w:r>
        <w:rPr>
          <w:b w:val="0"/>
        </w:rPr>
        <w:t>côtés </w:t>
      </w:r>
      <w:r>
        <w:rPr>
          <w:b w:val="0"/>
          <w:spacing w:val="2"/>
        </w:rPr>
        <w:t>biseautés, </w:t>
      </w:r>
      <w:r>
        <w:rPr>
          <w:b w:val="0"/>
        </w:rPr>
        <w:t>une solution </w:t>
      </w:r>
      <w:r>
        <w:rPr>
          <w:b w:val="0"/>
          <w:spacing w:val="2"/>
        </w:rPr>
        <w:t>mise </w:t>
      </w:r>
      <w:r>
        <w:rPr>
          <w:b w:val="0"/>
        </w:rPr>
        <w:t>au point en collabo- ration avec le centre de </w:t>
      </w:r>
      <w:r>
        <w:rPr>
          <w:b w:val="0"/>
          <w:spacing w:val="2"/>
        </w:rPr>
        <w:t>conseil </w:t>
      </w:r>
      <w:r>
        <w:rPr>
          <w:b w:val="0"/>
        </w:rPr>
        <w:t>en </w:t>
      </w:r>
      <w:r>
        <w:rPr>
          <w:b w:val="0"/>
          <w:spacing w:val="2"/>
        </w:rPr>
        <w:t>construction </w:t>
      </w:r>
      <w:r>
        <w:rPr>
          <w:b w:val="0"/>
        </w:rPr>
        <w:t>de </w:t>
      </w:r>
      <w:r>
        <w:rPr>
          <w:b w:val="0"/>
          <w:spacing w:val="2"/>
        </w:rPr>
        <w:t>Procap </w:t>
      </w:r>
      <w:r>
        <w:rPr>
          <w:b w:val="0"/>
        </w:rPr>
        <w:t>du canton d’Uri.</w:t>
      </w:r>
      <w:r>
        <w:rPr>
          <w:b w:val="0"/>
          <w:spacing w:val="11"/>
        </w:rPr>
        <w:t> </w:t>
      </w:r>
      <w:r>
        <w:rPr>
          <w:b w:val="0"/>
        </w:rPr>
        <w:t>Il</w:t>
      </w:r>
      <w:r>
        <w:rPr>
          <w:b w:val="0"/>
          <w:spacing w:val="11"/>
        </w:rPr>
        <w:t> </w:t>
      </w:r>
      <w:r>
        <w:rPr>
          <w:b w:val="0"/>
        </w:rPr>
        <w:t>s’agit</w:t>
      </w:r>
      <w:r>
        <w:rPr>
          <w:b w:val="0"/>
          <w:spacing w:val="12"/>
        </w:rPr>
        <w:t> </w:t>
      </w:r>
      <w:r>
        <w:rPr>
          <w:b w:val="0"/>
        </w:rPr>
        <w:t>d’un</w:t>
      </w:r>
      <w:r>
        <w:rPr>
          <w:b w:val="0"/>
          <w:spacing w:val="11"/>
        </w:rPr>
        <w:t> </w:t>
      </w:r>
      <w:r>
        <w:rPr>
          <w:b w:val="0"/>
        </w:rPr>
        <w:t>projet</w:t>
      </w:r>
      <w:r>
        <w:rPr>
          <w:b w:val="0"/>
          <w:spacing w:val="12"/>
        </w:rPr>
        <w:t> </w:t>
      </w:r>
      <w:r>
        <w:rPr>
          <w:b w:val="0"/>
        </w:rPr>
        <w:t>pionnier</w:t>
      </w:r>
      <w:r>
        <w:rPr>
          <w:b w:val="0"/>
          <w:spacing w:val="11"/>
        </w:rPr>
        <w:t> </w:t>
      </w:r>
      <w:r>
        <w:rPr>
          <w:b w:val="0"/>
        </w:rPr>
        <w:t>pour</w:t>
      </w:r>
      <w:r>
        <w:rPr>
          <w:b w:val="0"/>
          <w:spacing w:val="11"/>
        </w:rPr>
        <w:t> </w:t>
      </w:r>
      <w:r>
        <w:rPr>
          <w:b w:val="0"/>
        </w:rPr>
        <w:t>un</w:t>
      </w:r>
      <w:r>
        <w:rPr>
          <w:b w:val="0"/>
          <w:spacing w:val="12"/>
        </w:rPr>
        <w:t> </w:t>
      </w:r>
      <w:r>
        <w:rPr>
          <w:b w:val="0"/>
        </w:rPr>
        <w:t>pavage</w:t>
      </w:r>
      <w:r>
        <w:rPr>
          <w:b w:val="0"/>
          <w:spacing w:val="11"/>
        </w:rPr>
        <w:t> </w:t>
      </w:r>
      <w:r>
        <w:rPr>
          <w:b w:val="0"/>
          <w:spacing w:val="2"/>
        </w:rPr>
        <w:t>sans</w:t>
      </w:r>
      <w:r>
        <w:rPr>
          <w:b w:val="0"/>
          <w:spacing w:val="12"/>
        </w:rPr>
        <w:t> </w:t>
      </w:r>
      <w:r>
        <w:rPr>
          <w:b w:val="0"/>
        </w:rPr>
        <w:t>obstacles,</w:t>
      </w:r>
    </w:p>
    <w:p>
      <w:pPr>
        <w:pStyle w:val="BodyText"/>
        <w:spacing w:line="278" w:lineRule="auto" w:before="4"/>
        <w:ind w:left="1133" w:right="1415"/>
        <w:rPr>
          <w:b w:val="0"/>
        </w:rPr>
      </w:pPr>
      <w:r>
        <w:rPr>
          <w:b w:val="0"/>
          <w:spacing w:val="2"/>
        </w:rPr>
        <w:t>qui assure </w:t>
      </w:r>
      <w:r>
        <w:rPr>
          <w:b w:val="0"/>
        </w:rPr>
        <w:t>une extrême planéité des </w:t>
      </w:r>
      <w:r>
        <w:rPr>
          <w:b w:val="0"/>
          <w:spacing w:val="2"/>
        </w:rPr>
        <w:t>surfaces </w:t>
      </w:r>
      <w:r>
        <w:rPr>
          <w:b w:val="0"/>
        </w:rPr>
        <w:t>avec des </w:t>
      </w:r>
      <w:r>
        <w:rPr>
          <w:b w:val="0"/>
          <w:spacing w:val="2"/>
        </w:rPr>
        <w:t>joints </w:t>
      </w:r>
      <w:r>
        <w:rPr>
          <w:b w:val="0"/>
        </w:rPr>
        <w:t>étroits. </w:t>
      </w:r>
      <w:r>
        <w:rPr>
          <w:b w:val="0"/>
          <w:spacing w:val="2"/>
        </w:rPr>
        <w:t>Les</w:t>
      </w:r>
      <w:r>
        <w:rPr>
          <w:b w:val="0"/>
          <w:spacing w:val="10"/>
        </w:rPr>
        <w:t> </w:t>
      </w:r>
      <w:r>
        <w:rPr>
          <w:b w:val="0"/>
          <w:spacing w:val="2"/>
        </w:rPr>
        <w:t>essais</w:t>
      </w:r>
      <w:r>
        <w:rPr>
          <w:b w:val="0"/>
          <w:spacing w:val="11"/>
        </w:rPr>
        <w:t> </w:t>
      </w:r>
      <w:r>
        <w:rPr>
          <w:b w:val="0"/>
        </w:rPr>
        <w:t>à</w:t>
      </w:r>
      <w:r>
        <w:rPr>
          <w:b w:val="0"/>
          <w:spacing w:val="10"/>
        </w:rPr>
        <w:t> </w:t>
      </w:r>
      <w:r>
        <w:rPr>
          <w:b w:val="0"/>
        </w:rPr>
        <w:t>vélo</w:t>
      </w:r>
      <w:r>
        <w:rPr>
          <w:b w:val="0"/>
          <w:spacing w:val="11"/>
        </w:rPr>
        <w:t> </w:t>
      </w:r>
      <w:r>
        <w:rPr>
          <w:b w:val="0"/>
        </w:rPr>
        <w:t>et</w:t>
      </w:r>
      <w:r>
        <w:rPr>
          <w:b w:val="0"/>
          <w:spacing w:val="10"/>
        </w:rPr>
        <w:t> </w:t>
      </w:r>
      <w:r>
        <w:rPr>
          <w:b w:val="0"/>
        </w:rPr>
        <w:t>en</w:t>
      </w:r>
      <w:r>
        <w:rPr>
          <w:b w:val="0"/>
          <w:spacing w:val="11"/>
        </w:rPr>
        <w:t> </w:t>
      </w:r>
      <w:r>
        <w:rPr>
          <w:b w:val="0"/>
          <w:spacing w:val="2"/>
        </w:rPr>
        <w:t>fauteuil</w:t>
      </w:r>
      <w:r>
        <w:rPr>
          <w:b w:val="0"/>
          <w:spacing w:val="10"/>
        </w:rPr>
        <w:t> </w:t>
      </w:r>
      <w:r>
        <w:rPr>
          <w:b w:val="0"/>
        </w:rPr>
        <w:t>roulant</w:t>
      </w:r>
      <w:r>
        <w:rPr>
          <w:b w:val="0"/>
          <w:spacing w:val="11"/>
        </w:rPr>
        <w:t> </w:t>
      </w:r>
      <w:r>
        <w:rPr>
          <w:b w:val="0"/>
        </w:rPr>
        <w:t>se</w:t>
      </w:r>
      <w:r>
        <w:rPr>
          <w:b w:val="0"/>
          <w:spacing w:val="10"/>
        </w:rPr>
        <w:t> </w:t>
      </w:r>
      <w:r>
        <w:rPr>
          <w:b w:val="0"/>
        </w:rPr>
        <w:t>sont</w:t>
      </w:r>
      <w:r>
        <w:rPr>
          <w:b w:val="0"/>
          <w:spacing w:val="11"/>
        </w:rPr>
        <w:t> </w:t>
      </w:r>
      <w:r>
        <w:rPr>
          <w:b w:val="0"/>
        </w:rPr>
        <w:t>avérés</w:t>
      </w:r>
      <w:r>
        <w:rPr>
          <w:b w:val="0"/>
          <w:spacing w:val="10"/>
        </w:rPr>
        <w:t> </w:t>
      </w:r>
      <w:r>
        <w:rPr>
          <w:b w:val="0"/>
        </w:rPr>
        <w:t>concluants.</w:t>
      </w:r>
    </w:p>
    <w:p>
      <w:pPr>
        <w:pStyle w:val="BodyText"/>
        <w:spacing w:line="278" w:lineRule="auto" w:before="2"/>
        <w:ind w:left="1133" w:right="1415"/>
        <w:rPr>
          <w:b w:val="0"/>
        </w:rPr>
      </w:pPr>
      <w:r>
        <w:rPr>
          <w:b w:val="0"/>
        </w:rPr>
        <w:t>D’autres projets utilisant ces pavés sont d’ores et déjà prévus ailleurs, par exemple à Bremgarten (AG).</w:t>
      </w:r>
    </w:p>
    <w:p>
      <w:pPr>
        <w:spacing w:after="0" w:line="278" w:lineRule="auto"/>
        <w:sectPr>
          <w:type w:val="continuous"/>
          <w:pgSz w:w="23820" w:h="16840" w:orient="landscape"/>
          <w:pgMar w:top="160" w:bottom="280" w:left="0" w:right="0"/>
          <w:cols w:num="2" w:equalWidth="0">
            <w:col w:w="10486" w:space="4712"/>
            <w:col w:w="8622"/>
          </w:cols>
        </w:sectPr>
      </w:pPr>
    </w:p>
    <w:p>
      <w:pPr>
        <w:pStyle w:val="BodyText"/>
        <w:spacing w:before="8"/>
        <w:rPr>
          <w:b w:val="0"/>
          <w:sz w:val="26"/>
        </w:rPr>
      </w:pPr>
    </w:p>
    <w:p>
      <w:pPr>
        <w:pStyle w:val="Heading7"/>
        <w:tabs>
          <w:tab w:pos="22507" w:val="left" w:leader="none"/>
        </w:tabs>
        <w:spacing w:before="100"/>
        <w:rPr>
          <w:rFonts w:ascii="GTWalsheimProMedium"/>
          <w:b/>
        </w:rPr>
      </w:pPr>
      <w:r>
        <w:rPr>
          <w:rFonts w:ascii="GTWalsheimProMedium"/>
          <w:b/>
        </w:rPr>
        <w:t>4</w:t>
        <w:tab/>
        <w:t>5</w:t>
      </w:r>
    </w:p>
    <w:p>
      <w:pPr>
        <w:spacing w:after="0"/>
        <w:rPr>
          <w:rFonts w:ascii="GTWalsheimProMedium"/>
        </w:rPr>
        <w:sectPr>
          <w:type w:val="continuous"/>
          <w:pgSz w:w="23820" w:h="16840" w:orient="landscape"/>
          <w:pgMar w:top="160" w:bottom="280" w:left="0" w:right="0"/>
        </w:sectPr>
      </w:pPr>
    </w:p>
    <w:p>
      <w:pPr>
        <w:pStyle w:val="BodyText"/>
        <w:spacing w:before="7"/>
        <w:rPr>
          <w:rFonts w:ascii="GTWalsheimProMedium"/>
          <w:b/>
          <w:sz w:val="19"/>
        </w:rPr>
      </w:pPr>
      <w:r>
        <w:rPr/>
        <w:drawing>
          <wp:anchor distT="0" distB="0" distL="0" distR="0" allowOverlap="1" layoutInCell="1" locked="0" behindDoc="0" simplePos="0" relativeHeight="1504">
            <wp:simplePos x="0" y="0"/>
            <wp:positionH relativeFrom="page">
              <wp:posOffset>0</wp:posOffset>
            </wp:positionH>
            <wp:positionV relativeFrom="page">
              <wp:posOffset>0</wp:posOffset>
            </wp:positionV>
            <wp:extent cx="7559992" cy="10692003"/>
            <wp:effectExtent l="0" t="0" r="0" b="0"/>
            <wp:wrapNone/>
            <wp:docPr id="17" name="image19.jpeg" descr=""/>
            <wp:cNvGraphicFramePr>
              <a:graphicFrameLocks noChangeAspect="1"/>
            </wp:cNvGraphicFramePr>
            <a:graphic>
              <a:graphicData uri="http://schemas.openxmlformats.org/drawingml/2006/picture">
                <pic:pic>
                  <pic:nvPicPr>
                    <pic:cNvPr id="18" name="image19.jpeg"/>
                    <pic:cNvPicPr/>
                  </pic:nvPicPr>
                  <pic:blipFill>
                    <a:blip r:embed="rId30" cstate="print"/>
                    <a:stretch>
                      <a:fillRect/>
                    </a:stretch>
                  </pic:blipFill>
                  <pic:spPr>
                    <a:xfrm>
                      <a:off x="0" y="0"/>
                      <a:ext cx="7559992" cy="10692003"/>
                    </a:xfrm>
                    <a:prstGeom prst="rect">
                      <a:avLst/>
                    </a:prstGeom>
                  </pic:spPr>
                </pic:pic>
              </a:graphicData>
            </a:graphic>
          </wp:anchor>
        </w:drawing>
      </w:r>
    </w:p>
    <w:p>
      <w:pPr>
        <w:pStyle w:val="BodyText"/>
        <w:spacing w:before="101"/>
        <w:ind w:right="1131"/>
        <w:jc w:val="right"/>
        <w:rPr>
          <w:rFonts w:ascii="GTWalsheimProMedium" w:hAnsi="GTWalsheimProMedium"/>
          <w:b/>
        </w:rPr>
      </w:pPr>
      <w:r>
        <w:rPr>
          <w:rFonts w:ascii="GTWalsheimProMedium" w:hAnsi="GTWalsheimProMedium"/>
          <w:b/>
        </w:rPr>
        <w:t>Compétences </w:t>
      </w:r>
      <w:r>
        <w:rPr>
          <w:rFonts w:ascii="GTWalsheimProMedium" w:hAnsi="GTWalsheimProMedium"/>
          <w:b/>
          <w:color w:val="00717F"/>
        </w:rPr>
        <w:t>Focus</w:t>
      </w: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9"/>
        <w:rPr>
          <w:rFonts w:ascii="GTWalsheimProMedium"/>
          <w:b/>
          <w:sz w:val="28"/>
        </w:rPr>
      </w:pPr>
    </w:p>
    <w:p>
      <w:pPr>
        <w:tabs>
          <w:tab w:pos="14242" w:val="left" w:leader="none"/>
          <w:tab w:pos="15904" w:val="left" w:leader="none"/>
        </w:tabs>
        <w:spacing w:line="182" w:lineRule="auto" w:before="455"/>
        <w:ind w:left="13011" w:right="1514" w:firstLine="0"/>
        <w:jc w:val="left"/>
        <w:rPr>
          <w:rFonts w:ascii="GTWalsheimProMedium" w:hAnsi="GTWalsheimProMedium"/>
          <w:b/>
          <w:sz w:val="150"/>
        </w:rPr>
      </w:pPr>
      <w:r>
        <w:rPr>
          <w:rFonts w:ascii="GTWalsheimProMedium" w:hAnsi="GTWalsheimProMedium"/>
          <w:b/>
          <w:color w:val="00717F"/>
          <w:sz w:val="150"/>
        </w:rPr>
        <w:t>A</w:t>
        <w:tab/>
        <w:t>la</w:t>
        <w:tab/>
      </w:r>
      <w:r>
        <w:rPr>
          <w:rFonts w:ascii="GTWalsheimProMedium" w:hAnsi="GTWalsheimProMedium"/>
          <w:b/>
          <w:color w:val="00717F"/>
          <w:spacing w:val="-6"/>
          <w:sz w:val="150"/>
        </w:rPr>
        <w:t>poursuite </w:t>
      </w:r>
      <w:r>
        <w:rPr>
          <w:rFonts w:ascii="GTWalsheimProMedium" w:hAnsi="GTWalsheimProMedium"/>
          <w:b/>
          <w:color w:val="00717F"/>
          <w:spacing w:val="20"/>
          <w:sz w:val="150"/>
        </w:rPr>
        <w:t>des </w:t>
      </w:r>
      <w:r>
        <w:rPr>
          <w:rFonts w:ascii="GTWalsheimProMedium" w:hAnsi="GTWalsheimProMedium"/>
          <w:b/>
          <w:color w:val="00717F"/>
          <w:spacing w:val="23"/>
          <w:sz w:val="150"/>
        </w:rPr>
        <w:t>compé- </w:t>
      </w:r>
      <w:r>
        <w:rPr>
          <w:rFonts w:ascii="GTWalsheimProMedium" w:hAnsi="GTWalsheimProMedium"/>
          <w:b/>
          <w:color w:val="00717F"/>
          <w:spacing w:val="26"/>
          <w:sz w:val="150"/>
        </w:rPr>
        <w:t>tences</w:t>
      </w:r>
    </w:p>
    <w:p>
      <w:pPr>
        <w:spacing w:line="247" w:lineRule="auto" w:before="211"/>
        <w:ind w:left="13039" w:right="3200" w:firstLine="0"/>
        <w:jc w:val="left"/>
        <w:rPr>
          <w:b w:val="0"/>
          <w:sz w:val="40"/>
        </w:rPr>
      </w:pPr>
      <w:r>
        <w:rPr>
          <w:b w:val="0"/>
          <w:color w:val="E30613"/>
          <w:spacing w:val="-6"/>
          <w:sz w:val="40"/>
        </w:rPr>
        <w:t>Souvent </w:t>
      </w:r>
      <w:r>
        <w:rPr>
          <w:b w:val="0"/>
          <w:color w:val="E30613"/>
          <w:spacing w:val="-3"/>
          <w:sz w:val="40"/>
        </w:rPr>
        <w:t>sous-estimées, partialement </w:t>
      </w:r>
      <w:r>
        <w:rPr>
          <w:b w:val="0"/>
          <w:color w:val="E30613"/>
          <w:spacing w:val="-4"/>
          <w:sz w:val="40"/>
        </w:rPr>
        <w:t>évaluées </w:t>
      </w:r>
      <w:r>
        <w:rPr>
          <w:b w:val="0"/>
          <w:color w:val="E30613"/>
          <w:spacing w:val="-3"/>
          <w:sz w:val="40"/>
        </w:rPr>
        <w:t>et </w:t>
      </w:r>
      <w:r>
        <w:rPr>
          <w:b w:val="0"/>
          <w:color w:val="E30613"/>
          <w:spacing w:val="-4"/>
          <w:sz w:val="40"/>
        </w:rPr>
        <w:t>exigées </w:t>
      </w:r>
      <w:r>
        <w:rPr>
          <w:b w:val="0"/>
          <w:color w:val="E30613"/>
          <w:sz w:val="40"/>
        </w:rPr>
        <w:t>par le milieu </w:t>
      </w:r>
      <w:r>
        <w:rPr>
          <w:b w:val="0"/>
          <w:color w:val="E30613"/>
          <w:spacing w:val="-3"/>
          <w:sz w:val="40"/>
        </w:rPr>
        <w:t>du travail, </w:t>
      </w:r>
      <w:r>
        <w:rPr>
          <w:b w:val="0"/>
          <w:color w:val="E30613"/>
          <w:sz w:val="40"/>
        </w:rPr>
        <w:t>les </w:t>
      </w:r>
      <w:r>
        <w:rPr>
          <w:b w:val="0"/>
          <w:color w:val="E30613"/>
          <w:spacing w:val="-4"/>
          <w:sz w:val="40"/>
        </w:rPr>
        <w:t>compétences </w:t>
      </w:r>
      <w:r>
        <w:rPr>
          <w:b w:val="0"/>
          <w:color w:val="E30613"/>
          <w:spacing w:val="-5"/>
          <w:sz w:val="40"/>
        </w:rPr>
        <w:t>sont </w:t>
      </w:r>
      <w:r>
        <w:rPr>
          <w:b w:val="0"/>
          <w:color w:val="E30613"/>
          <w:spacing w:val="-8"/>
          <w:sz w:val="40"/>
        </w:rPr>
        <w:t>devenues </w:t>
      </w:r>
      <w:r>
        <w:rPr>
          <w:b w:val="0"/>
          <w:color w:val="E30613"/>
          <w:sz w:val="40"/>
        </w:rPr>
        <w:t>un </w:t>
      </w:r>
      <w:r>
        <w:rPr>
          <w:b w:val="0"/>
          <w:color w:val="E30613"/>
          <w:spacing w:val="-5"/>
          <w:sz w:val="40"/>
        </w:rPr>
        <w:t>prérequis </w:t>
      </w:r>
      <w:r>
        <w:rPr>
          <w:b w:val="0"/>
          <w:color w:val="E30613"/>
          <w:spacing w:val="-3"/>
          <w:sz w:val="40"/>
        </w:rPr>
        <w:t>pour </w:t>
      </w:r>
      <w:r>
        <w:rPr>
          <w:b w:val="0"/>
          <w:color w:val="E30613"/>
          <w:spacing w:val="-4"/>
          <w:sz w:val="40"/>
        </w:rPr>
        <w:t>accéder </w:t>
      </w:r>
      <w:r>
        <w:rPr>
          <w:b w:val="0"/>
          <w:color w:val="E30613"/>
          <w:sz w:val="40"/>
        </w:rPr>
        <w:t>au </w:t>
      </w:r>
      <w:r>
        <w:rPr>
          <w:b w:val="0"/>
          <w:color w:val="E30613"/>
          <w:spacing w:val="-3"/>
          <w:sz w:val="40"/>
        </w:rPr>
        <w:t>marché </w:t>
      </w:r>
      <w:r>
        <w:rPr>
          <w:b w:val="0"/>
          <w:color w:val="E30613"/>
          <w:spacing w:val="-5"/>
          <w:sz w:val="40"/>
        </w:rPr>
        <w:t>de </w:t>
      </w:r>
      <w:r>
        <w:rPr>
          <w:b w:val="0"/>
          <w:color w:val="E30613"/>
          <w:spacing w:val="-8"/>
          <w:sz w:val="40"/>
        </w:rPr>
        <w:t>l’emploi.</w:t>
      </w:r>
    </w:p>
    <w:p>
      <w:pPr>
        <w:pStyle w:val="BodyText"/>
        <w:rPr>
          <w:b w:val="0"/>
          <w:sz w:val="40"/>
        </w:rPr>
      </w:pPr>
    </w:p>
    <w:p>
      <w:pPr>
        <w:pStyle w:val="BodyText"/>
        <w:spacing w:before="4"/>
        <w:rPr>
          <w:b w:val="0"/>
          <w:sz w:val="58"/>
        </w:rPr>
      </w:pPr>
    </w:p>
    <w:p>
      <w:pPr>
        <w:spacing w:before="0"/>
        <w:ind w:left="13039" w:right="0" w:firstLine="0"/>
        <w:jc w:val="left"/>
        <w:rPr>
          <w:rFonts w:ascii="GTWalsheimProRegular" w:hAnsi="GTWalsheimProRegular"/>
          <w:sz w:val="15"/>
        </w:rPr>
      </w:pPr>
      <w:r>
        <w:rPr>
          <w:rFonts w:ascii="GTWalsheimProBold" w:hAnsi="GTWalsheimProBold"/>
          <w:b/>
          <w:sz w:val="15"/>
        </w:rPr>
        <w:t>Texte </w:t>
      </w:r>
      <w:r>
        <w:rPr>
          <w:rFonts w:ascii="GTWalsheimProRegular" w:hAnsi="GTWalsheimProRegular"/>
          <w:sz w:val="15"/>
        </w:rPr>
        <w:t>Corinne Schüpbach </w:t>
      </w:r>
      <w:r>
        <w:rPr>
          <w:rFonts w:ascii="GTWalsheimProBold" w:hAnsi="GTWalsheimProBold"/>
          <w:b/>
          <w:sz w:val="15"/>
        </w:rPr>
        <w:t>Photos </w:t>
      </w:r>
      <w:r>
        <w:rPr>
          <w:rFonts w:ascii="GTWalsheimProRegular" w:hAnsi="GTWalsheimProRegular"/>
          <w:sz w:val="15"/>
        </w:rPr>
        <w:t>iStock </w:t>
      </w:r>
    </w:p>
    <w:p>
      <w:pPr>
        <w:pStyle w:val="BodyText"/>
        <w:rPr>
          <w:rFonts w:ascii="GTWalsheimProRegular"/>
        </w:rPr>
      </w:pPr>
    </w:p>
    <w:p>
      <w:pPr>
        <w:pStyle w:val="Heading7"/>
        <w:spacing w:before="240"/>
        <w:ind w:left="0" w:right="1131"/>
        <w:jc w:val="right"/>
        <w:rPr>
          <w:rFonts w:ascii="GTWalsheimProMedium"/>
          <w:b/>
        </w:rPr>
      </w:pPr>
      <w:r>
        <w:rPr>
          <w:rFonts w:ascii="GTWalsheimProMedium"/>
          <w:b/>
        </w:rPr>
        <w:t>7</w:t>
      </w:r>
    </w:p>
    <w:p>
      <w:pPr>
        <w:spacing w:after="0"/>
        <w:jc w:val="right"/>
        <w:rPr>
          <w:rFonts w:ascii="GTWalsheimProMedium"/>
        </w:rPr>
        <w:sectPr>
          <w:pgSz w:w="23820" w:h="16840" w:orient="landscape"/>
          <w:pgMar w:top="0" w:bottom="0" w:left="0" w:right="0"/>
        </w:sectPr>
      </w:pPr>
    </w:p>
    <w:p>
      <w:pPr>
        <w:pStyle w:val="BodyText"/>
        <w:spacing w:before="7"/>
        <w:rPr>
          <w:rFonts w:ascii="GTWalsheimProMedium"/>
          <w:b/>
          <w:sz w:val="19"/>
        </w:rPr>
      </w:pPr>
    </w:p>
    <w:p>
      <w:pPr>
        <w:pStyle w:val="BodyText"/>
        <w:spacing w:before="101"/>
        <w:ind w:left="1133"/>
        <w:rPr>
          <w:rFonts w:ascii="GTWalsheimProMedium" w:hAnsi="GTWalsheimProMedium"/>
          <w:b/>
        </w:rPr>
      </w:pPr>
      <w:r>
        <w:rPr>
          <w:rFonts w:ascii="GTWalsheimProMedium" w:hAnsi="GTWalsheimProMedium"/>
          <w:b/>
          <w:color w:val="00717F"/>
        </w:rPr>
        <w:t>Focus </w:t>
      </w:r>
      <w:r>
        <w:rPr>
          <w:rFonts w:ascii="GTWalsheimProMedium" w:hAnsi="GTWalsheimProMedium"/>
          <w:b/>
        </w:rPr>
        <w:t>Compétences</w:t>
      </w:r>
    </w:p>
    <w:p>
      <w:pPr>
        <w:pStyle w:val="BodyText"/>
        <w:rPr>
          <w:rFonts w:ascii="GTWalsheimProMedium"/>
          <w:b/>
        </w:rPr>
      </w:pPr>
    </w:p>
    <w:p>
      <w:pPr>
        <w:pStyle w:val="BodyText"/>
        <w:spacing w:before="9"/>
        <w:rPr>
          <w:rFonts w:ascii="GTWalsheimProMedium"/>
          <w:b/>
          <w:sz w:val="23"/>
        </w:rPr>
      </w:pPr>
    </w:p>
    <w:p>
      <w:pPr>
        <w:spacing w:after="0"/>
        <w:rPr>
          <w:rFonts w:ascii="GTWalsheimProMedium"/>
          <w:sz w:val="23"/>
        </w:rPr>
        <w:sectPr>
          <w:pgSz w:w="23820" w:h="16840" w:orient="landscape"/>
          <w:pgMar w:top="0" w:bottom="0" w:left="0" w:right="0"/>
        </w:sectPr>
      </w:pPr>
    </w:p>
    <w:p>
      <w:pPr>
        <w:pStyle w:val="BodyText"/>
        <w:spacing w:line="278" w:lineRule="auto" w:before="67"/>
        <w:ind w:left="1133" w:firstLine="396"/>
        <w:jc w:val="both"/>
        <w:rPr>
          <w:b w:val="0"/>
        </w:rPr>
      </w:pPr>
      <w:r>
        <w:rPr>
          <w:b w:val="0"/>
          <w:spacing w:val="-4"/>
        </w:rPr>
        <w:t>Qu’est-ce qu’une </w:t>
      </w:r>
      <w:r>
        <w:rPr>
          <w:b w:val="0"/>
          <w:spacing w:val="-3"/>
        </w:rPr>
        <w:t>compétence? </w:t>
      </w:r>
      <w:r>
        <w:rPr>
          <w:b w:val="0"/>
          <w:spacing w:val="-4"/>
        </w:rPr>
        <w:t>Une </w:t>
      </w:r>
      <w:r>
        <w:rPr>
          <w:b w:val="0"/>
        </w:rPr>
        <w:t>liste sur un </w:t>
      </w:r>
      <w:r>
        <w:rPr>
          <w:b w:val="0"/>
          <w:spacing w:val="-10"/>
        </w:rPr>
        <w:t>CV, </w:t>
      </w:r>
      <w:r>
        <w:rPr>
          <w:b w:val="0"/>
        </w:rPr>
        <w:t>un </w:t>
      </w:r>
      <w:r>
        <w:rPr>
          <w:b w:val="0"/>
          <w:spacing w:val="-4"/>
        </w:rPr>
        <w:t>diplôme? </w:t>
      </w:r>
      <w:r>
        <w:rPr>
          <w:b w:val="0"/>
        </w:rPr>
        <w:t>La définition est </w:t>
      </w:r>
      <w:r>
        <w:rPr>
          <w:b w:val="0"/>
          <w:spacing w:val="-3"/>
        </w:rPr>
        <w:t>vaste: </w:t>
      </w:r>
      <w:r>
        <w:rPr>
          <w:b w:val="0"/>
        </w:rPr>
        <w:t>les compétences </w:t>
      </w:r>
      <w:r>
        <w:rPr>
          <w:b w:val="0"/>
          <w:spacing w:val="-3"/>
        </w:rPr>
        <w:t>sont </w:t>
      </w:r>
      <w:r>
        <w:rPr>
          <w:b w:val="0"/>
        </w:rPr>
        <w:t>les capacités </w:t>
      </w:r>
      <w:r>
        <w:rPr>
          <w:b w:val="0"/>
          <w:spacing w:val="-4"/>
        </w:rPr>
        <w:t>qu’une </w:t>
      </w:r>
      <w:r>
        <w:rPr>
          <w:b w:val="0"/>
        </w:rPr>
        <w:t>personne mobilise pour réali- ser </w:t>
      </w:r>
      <w:r>
        <w:rPr>
          <w:b w:val="0"/>
          <w:spacing w:val="-3"/>
        </w:rPr>
        <w:t>une </w:t>
      </w:r>
      <w:r>
        <w:rPr>
          <w:b w:val="0"/>
        </w:rPr>
        <w:t>tâche ou </w:t>
      </w:r>
      <w:r>
        <w:rPr>
          <w:b w:val="0"/>
          <w:spacing w:val="-3"/>
        </w:rPr>
        <w:t>une activité. </w:t>
      </w:r>
      <w:r>
        <w:rPr>
          <w:b w:val="0"/>
          <w:spacing w:val="-4"/>
        </w:rPr>
        <w:t>Peu </w:t>
      </w:r>
      <w:r>
        <w:rPr>
          <w:b w:val="0"/>
        </w:rPr>
        <w:t>importe lesquelles. </w:t>
      </w:r>
      <w:r>
        <w:rPr>
          <w:b w:val="0"/>
          <w:spacing w:val="-4"/>
        </w:rPr>
        <w:t>Une </w:t>
      </w:r>
      <w:r>
        <w:rPr>
          <w:b w:val="0"/>
          <w:spacing w:val="-3"/>
        </w:rPr>
        <w:t>compétence </w:t>
      </w:r>
      <w:r>
        <w:rPr>
          <w:b w:val="0"/>
        </w:rPr>
        <w:t>est aussi bien </w:t>
      </w:r>
      <w:r>
        <w:rPr>
          <w:b w:val="0"/>
          <w:spacing w:val="-3"/>
        </w:rPr>
        <w:t>une </w:t>
      </w:r>
      <w:r>
        <w:rPr>
          <w:b w:val="0"/>
        </w:rPr>
        <w:t>capacité à </w:t>
      </w:r>
      <w:r>
        <w:rPr>
          <w:b w:val="0"/>
          <w:spacing w:val="-3"/>
        </w:rPr>
        <w:t>gérer </w:t>
      </w:r>
      <w:r>
        <w:rPr>
          <w:b w:val="0"/>
        </w:rPr>
        <w:t>des </w:t>
      </w:r>
      <w:r>
        <w:rPr>
          <w:b w:val="0"/>
          <w:spacing w:val="-3"/>
        </w:rPr>
        <w:t>stocks, </w:t>
      </w:r>
      <w:r>
        <w:rPr>
          <w:b w:val="0"/>
        </w:rPr>
        <w:t>résoudre des </w:t>
      </w:r>
      <w:r>
        <w:rPr>
          <w:b w:val="0"/>
          <w:spacing w:val="-4"/>
        </w:rPr>
        <w:t>problèmes </w:t>
      </w:r>
      <w:r>
        <w:rPr>
          <w:b w:val="0"/>
        </w:rPr>
        <w:t>mathématiques ou </w:t>
      </w:r>
      <w:r>
        <w:rPr>
          <w:b w:val="0"/>
          <w:spacing w:val="-3"/>
        </w:rPr>
        <w:t>une activité, </w:t>
      </w:r>
      <w:r>
        <w:rPr>
          <w:b w:val="0"/>
        </w:rPr>
        <w:t>a priori </w:t>
      </w:r>
      <w:r>
        <w:rPr>
          <w:b w:val="0"/>
          <w:spacing w:val="-3"/>
        </w:rPr>
        <w:t>plus </w:t>
      </w:r>
      <w:r>
        <w:rPr>
          <w:b w:val="0"/>
        </w:rPr>
        <w:t>banale, comme </w:t>
      </w:r>
      <w:r>
        <w:rPr>
          <w:b w:val="0"/>
          <w:spacing w:val="-3"/>
        </w:rPr>
        <w:t>marcher.</w:t>
      </w:r>
    </w:p>
    <w:p>
      <w:pPr>
        <w:pStyle w:val="BodyText"/>
        <w:spacing w:line="278" w:lineRule="auto" w:before="6"/>
        <w:ind w:left="1133" w:firstLine="396"/>
        <w:jc w:val="both"/>
        <w:rPr>
          <w:b w:val="0"/>
        </w:rPr>
      </w:pPr>
      <w:r>
        <w:rPr>
          <w:b w:val="0"/>
          <w:spacing w:val="-4"/>
        </w:rPr>
        <w:t>Un </w:t>
      </w:r>
      <w:r>
        <w:rPr>
          <w:b w:val="0"/>
        </w:rPr>
        <w:t>large </w:t>
      </w:r>
      <w:r>
        <w:rPr>
          <w:b w:val="0"/>
          <w:spacing w:val="-3"/>
        </w:rPr>
        <w:t>panel </w:t>
      </w:r>
      <w:r>
        <w:rPr>
          <w:b w:val="0"/>
        </w:rPr>
        <w:t>qui surprend à </w:t>
      </w:r>
      <w:r>
        <w:rPr>
          <w:b w:val="0"/>
          <w:spacing w:val="-3"/>
        </w:rPr>
        <w:t>première vue. </w:t>
      </w:r>
      <w:r>
        <w:rPr>
          <w:b w:val="0"/>
        </w:rPr>
        <w:t>Diffi- cile </w:t>
      </w:r>
      <w:r>
        <w:rPr>
          <w:b w:val="0"/>
          <w:spacing w:val="-3"/>
        </w:rPr>
        <w:t>de </w:t>
      </w:r>
      <w:r>
        <w:rPr>
          <w:b w:val="0"/>
        </w:rPr>
        <w:t>se qualifier </w:t>
      </w:r>
      <w:r>
        <w:rPr>
          <w:b w:val="0"/>
          <w:spacing w:val="-3"/>
        </w:rPr>
        <w:t>de </w:t>
      </w:r>
      <w:r>
        <w:rPr>
          <w:b w:val="0"/>
        </w:rPr>
        <w:t>«compétent» en parlant</w:t>
      </w:r>
      <w:r>
        <w:rPr>
          <w:b w:val="0"/>
          <w:spacing w:val="-29"/>
        </w:rPr>
        <w:t> </w:t>
      </w:r>
      <w:r>
        <w:rPr>
          <w:b w:val="0"/>
          <w:spacing w:val="-3"/>
        </w:rPr>
        <w:t>d’activités </w:t>
      </w:r>
      <w:r>
        <w:rPr>
          <w:b w:val="0"/>
        </w:rPr>
        <w:t>quotidiennes – </w:t>
      </w:r>
      <w:r>
        <w:rPr>
          <w:b w:val="0"/>
          <w:spacing w:val="-3"/>
        </w:rPr>
        <w:t>voir </w:t>
      </w:r>
      <w:r>
        <w:rPr>
          <w:b w:val="0"/>
        </w:rPr>
        <w:t>routinières. Pourtant, il </w:t>
      </w:r>
      <w:r>
        <w:rPr>
          <w:b w:val="0"/>
          <w:spacing w:val="-4"/>
        </w:rPr>
        <w:t>s’agit </w:t>
      </w:r>
      <w:r>
        <w:rPr>
          <w:b w:val="0"/>
        </w:rPr>
        <w:t>bien </w:t>
      </w:r>
      <w:r>
        <w:rPr>
          <w:b w:val="0"/>
          <w:spacing w:val="-3"/>
        </w:rPr>
        <w:t>de </w:t>
      </w:r>
      <w:r>
        <w:rPr>
          <w:b w:val="0"/>
        </w:rPr>
        <w:t>compétences </w:t>
      </w:r>
      <w:r>
        <w:rPr>
          <w:b w:val="0"/>
          <w:spacing w:val="-4"/>
        </w:rPr>
        <w:t>développées </w:t>
      </w:r>
      <w:r>
        <w:rPr>
          <w:b w:val="0"/>
        </w:rPr>
        <w:t>au fil </w:t>
      </w:r>
      <w:r>
        <w:rPr>
          <w:b w:val="0"/>
          <w:spacing w:val="-3"/>
        </w:rPr>
        <w:t>d’apprentissages. </w:t>
      </w:r>
      <w:r>
        <w:rPr>
          <w:b w:val="0"/>
          <w:spacing w:val="-4"/>
        </w:rPr>
        <w:t>Or, </w:t>
      </w:r>
      <w:r>
        <w:rPr>
          <w:b w:val="0"/>
          <w:spacing w:val="-3"/>
        </w:rPr>
        <w:t>toutes ne </w:t>
      </w:r>
      <w:r>
        <w:rPr>
          <w:b w:val="0"/>
        </w:rPr>
        <w:t>se </w:t>
      </w:r>
      <w:r>
        <w:rPr>
          <w:b w:val="0"/>
          <w:spacing w:val="-3"/>
        </w:rPr>
        <w:t>valent </w:t>
      </w:r>
      <w:r>
        <w:rPr>
          <w:b w:val="0"/>
        </w:rPr>
        <w:t>pas sur le marché </w:t>
      </w:r>
      <w:r>
        <w:rPr>
          <w:b w:val="0"/>
          <w:spacing w:val="-3"/>
        </w:rPr>
        <w:t>de </w:t>
      </w:r>
      <w:r>
        <w:rPr>
          <w:b w:val="0"/>
          <w:spacing w:val="-4"/>
        </w:rPr>
        <w:t>l’emploi. </w:t>
      </w:r>
      <w:r>
        <w:rPr>
          <w:b w:val="0"/>
          <w:spacing w:val="-3"/>
        </w:rPr>
        <w:t>Faire </w:t>
      </w:r>
      <w:r>
        <w:rPr>
          <w:b w:val="0"/>
        </w:rPr>
        <w:t>pousser</w:t>
      </w:r>
      <w:r>
        <w:rPr>
          <w:b w:val="0"/>
          <w:spacing w:val="-9"/>
        </w:rPr>
        <w:t> </w:t>
      </w:r>
      <w:r>
        <w:rPr>
          <w:b w:val="0"/>
        </w:rPr>
        <w:t>des</w:t>
      </w:r>
      <w:r>
        <w:rPr>
          <w:b w:val="0"/>
          <w:spacing w:val="-9"/>
        </w:rPr>
        <w:t> </w:t>
      </w:r>
      <w:r>
        <w:rPr>
          <w:b w:val="0"/>
        </w:rPr>
        <w:t>salades</w:t>
      </w:r>
      <w:r>
        <w:rPr>
          <w:b w:val="0"/>
          <w:spacing w:val="-8"/>
        </w:rPr>
        <w:t> </w:t>
      </w:r>
      <w:r>
        <w:rPr>
          <w:b w:val="0"/>
        </w:rPr>
        <w:t>peut</w:t>
      </w:r>
      <w:r>
        <w:rPr>
          <w:b w:val="0"/>
          <w:spacing w:val="-9"/>
        </w:rPr>
        <w:t> </w:t>
      </w:r>
      <w:r>
        <w:rPr>
          <w:b w:val="0"/>
        </w:rPr>
        <w:t>à</w:t>
      </w:r>
      <w:r>
        <w:rPr>
          <w:b w:val="0"/>
          <w:spacing w:val="-9"/>
        </w:rPr>
        <w:t> </w:t>
      </w:r>
      <w:r>
        <w:rPr>
          <w:b w:val="0"/>
        </w:rPr>
        <w:t>la</w:t>
      </w:r>
      <w:r>
        <w:rPr>
          <w:b w:val="0"/>
          <w:spacing w:val="-8"/>
        </w:rPr>
        <w:t> </w:t>
      </w:r>
      <w:r>
        <w:rPr>
          <w:b w:val="0"/>
        </w:rPr>
        <w:t>fois</w:t>
      </w:r>
      <w:r>
        <w:rPr>
          <w:b w:val="0"/>
          <w:spacing w:val="-9"/>
        </w:rPr>
        <w:t> </w:t>
      </w:r>
      <w:r>
        <w:rPr>
          <w:b w:val="0"/>
        </w:rPr>
        <w:t>être</w:t>
      </w:r>
      <w:r>
        <w:rPr>
          <w:b w:val="0"/>
          <w:spacing w:val="-8"/>
        </w:rPr>
        <w:t> </w:t>
      </w:r>
      <w:r>
        <w:rPr>
          <w:b w:val="0"/>
          <w:spacing w:val="-3"/>
        </w:rPr>
        <w:t>une</w:t>
      </w:r>
      <w:r>
        <w:rPr>
          <w:b w:val="0"/>
          <w:spacing w:val="-9"/>
        </w:rPr>
        <w:t> </w:t>
      </w:r>
      <w:r>
        <w:rPr>
          <w:b w:val="0"/>
          <w:spacing w:val="-3"/>
        </w:rPr>
        <w:t>activité</w:t>
      </w:r>
      <w:r>
        <w:rPr>
          <w:b w:val="0"/>
          <w:spacing w:val="-9"/>
        </w:rPr>
        <w:t> </w:t>
      </w:r>
      <w:r>
        <w:rPr>
          <w:b w:val="0"/>
          <w:spacing w:val="-3"/>
        </w:rPr>
        <w:t>privée </w:t>
      </w:r>
      <w:r>
        <w:rPr>
          <w:b w:val="0"/>
        </w:rPr>
        <w:t>à réaliser sur son balcon, que </w:t>
      </w:r>
      <w:r>
        <w:rPr>
          <w:b w:val="0"/>
          <w:spacing w:val="-3"/>
        </w:rPr>
        <w:t>l’activité </w:t>
      </w:r>
      <w:r>
        <w:rPr>
          <w:b w:val="0"/>
        </w:rPr>
        <w:t>principale </w:t>
      </w:r>
      <w:r>
        <w:rPr>
          <w:b w:val="0"/>
          <w:spacing w:val="-3"/>
        </w:rPr>
        <w:t>d’une </w:t>
      </w:r>
      <w:r>
        <w:rPr>
          <w:b w:val="0"/>
        </w:rPr>
        <w:t>production </w:t>
      </w:r>
      <w:r>
        <w:rPr>
          <w:b w:val="0"/>
          <w:spacing w:val="-3"/>
        </w:rPr>
        <w:t>maraîchère. </w:t>
      </w:r>
      <w:r>
        <w:rPr>
          <w:b w:val="0"/>
          <w:spacing w:val="-4"/>
        </w:rPr>
        <w:t>Une </w:t>
      </w:r>
      <w:r>
        <w:rPr>
          <w:b w:val="0"/>
        </w:rPr>
        <w:t>base </w:t>
      </w:r>
      <w:r>
        <w:rPr>
          <w:b w:val="0"/>
          <w:spacing w:val="-3"/>
        </w:rPr>
        <w:t>commune de </w:t>
      </w:r>
      <w:r>
        <w:rPr>
          <w:b w:val="0"/>
        </w:rPr>
        <w:t>connais- sances permet dans ces deux cas </w:t>
      </w:r>
      <w:r>
        <w:rPr>
          <w:b w:val="0"/>
          <w:spacing w:val="-3"/>
        </w:rPr>
        <w:t>d’aboutir </w:t>
      </w:r>
      <w:r>
        <w:rPr>
          <w:b w:val="0"/>
        </w:rPr>
        <w:t>à la crois- sance </w:t>
      </w:r>
      <w:r>
        <w:rPr>
          <w:b w:val="0"/>
          <w:spacing w:val="-3"/>
        </w:rPr>
        <w:t>de </w:t>
      </w:r>
      <w:r>
        <w:rPr>
          <w:b w:val="0"/>
        </w:rPr>
        <w:t>la</w:t>
      </w:r>
      <w:r>
        <w:rPr>
          <w:b w:val="0"/>
          <w:spacing w:val="2"/>
        </w:rPr>
        <w:t> </w:t>
      </w:r>
      <w:r>
        <w:rPr>
          <w:b w:val="0"/>
          <w:spacing w:val="-4"/>
        </w:rPr>
        <w:t>plante.</w:t>
      </w:r>
    </w:p>
    <w:p>
      <w:pPr>
        <w:pStyle w:val="BodyText"/>
        <w:spacing w:line="278" w:lineRule="auto" w:before="9"/>
        <w:ind w:left="1133" w:firstLine="396"/>
        <w:jc w:val="both"/>
        <w:rPr>
          <w:b w:val="0"/>
        </w:rPr>
      </w:pPr>
      <w:r>
        <w:rPr>
          <w:b w:val="0"/>
        </w:rPr>
        <w:t>Alors quelle différence entre ces deux activités? L’une est mobilisée dans un cadre de loisir, à petite </w:t>
      </w:r>
      <w:r>
        <w:rPr>
          <w:b w:val="0"/>
          <w:spacing w:val="-3"/>
        </w:rPr>
        <w:t>échelle. </w:t>
      </w:r>
      <w:r>
        <w:rPr>
          <w:b w:val="0"/>
        </w:rPr>
        <w:t>L’autre</w:t>
      </w:r>
      <w:r>
        <w:rPr>
          <w:b w:val="0"/>
          <w:spacing w:val="-10"/>
        </w:rPr>
        <w:t> </w:t>
      </w:r>
      <w:r>
        <w:rPr>
          <w:b w:val="0"/>
        </w:rPr>
        <w:t>concerne</w:t>
      </w:r>
      <w:r>
        <w:rPr>
          <w:b w:val="0"/>
          <w:spacing w:val="-10"/>
        </w:rPr>
        <w:t> </w:t>
      </w:r>
      <w:r>
        <w:rPr>
          <w:b w:val="0"/>
        </w:rPr>
        <w:t>une</w:t>
      </w:r>
      <w:r>
        <w:rPr>
          <w:b w:val="0"/>
          <w:spacing w:val="-9"/>
        </w:rPr>
        <w:t> </w:t>
      </w:r>
      <w:r>
        <w:rPr>
          <w:b w:val="0"/>
        </w:rPr>
        <w:t>production</w:t>
      </w:r>
      <w:r>
        <w:rPr>
          <w:b w:val="0"/>
          <w:spacing w:val="-10"/>
        </w:rPr>
        <w:t> </w:t>
      </w:r>
      <w:r>
        <w:rPr>
          <w:b w:val="0"/>
        </w:rPr>
        <w:t>de</w:t>
      </w:r>
      <w:r>
        <w:rPr>
          <w:b w:val="0"/>
          <w:spacing w:val="-10"/>
        </w:rPr>
        <w:t> </w:t>
      </w:r>
      <w:r>
        <w:rPr>
          <w:b w:val="0"/>
        </w:rPr>
        <w:t>masse</w:t>
      </w:r>
      <w:r>
        <w:rPr>
          <w:b w:val="0"/>
          <w:spacing w:val="-10"/>
        </w:rPr>
        <w:t> </w:t>
      </w:r>
      <w:r>
        <w:rPr>
          <w:b w:val="0"/>
        </w:rPr>
        <w:t>dans un cadre professionnel. Les dimensions privée et pro- fessionnelle ne </w:t>
      </w:r>
      <w:r>
        <w:rPr>
          <w:b w:val="0"/>
          <w:spacing w:val="-4"/>
        </w:rPr>
        <w:t>s’opposent </w:t>
      </w:r>
      <w:r>
        <w:rPr>
          <w:b w:val="0"/>
        </w:rPr>
        <w:t>pas. Dans les cas les plus heureux, elles se complètent. </w:t>
      </w:r>
      <w:r>
        <w:rPr>
          <w:b w:val="0"/>
          <w:spacing w:val="-4"/>
        </w:rPr>
        <w:t>Une </w:t>
      </w:r>
      <w:r>
        <w:rPr>
          <w:b w:val="0"/>
        </w:rPr>
        <w:t>activité chérie dans un cadre </w:t>
      </w:r>
      <w:r>
        <w:rPr>
          <w:b w:val="0"/>
          <w:spacing w:val="-3"/>
        </w:rPr>
        <w:t>privé </w:t>
      </w:r>
      <w:r>
        <w:rPr>
          <w:b w:val="0"/>
        </w:rPr>
        <w:t>est une piste de formation et de recon- version particulièrement</w:t>
      </w:r>
      <w:r>
        <w:rPr>
          <w:b w:val="0"/>
          <w:spacing w:val="1"/>
        </w:rPr>
        <w:t> </w:t>
      </w:r>
      <w:r>
        <w:rPr>
          <w:b w:val="0"/>
        </w:rPr>
        <w:t>attractive.</w:t>
      </w:r>
    </w:p>
    <w:p>
      <w:pPr>
        <w:pStyle w:val="BodyText"/>
        <w:spacing w:line="278" w:lineRule="auto" w:before="7"/>
        <w:ind w:left="1133" w:right="1" w:firstLine="396"/>
        <w:jc w:val="both"/>
        <w:rPr>
          <w:b w:val="0"/>
        </w:rPr>
      </w:pPr>
      <w:r>
        <w:rPr>
          <w:b w:val="0"/>
          <w:spacing w:val="-3"/>
        </w:rPr>
        <w:t>Un </w:t>
      </w:r>
      <w:r>
        <w:rPr>
          <w:b w:val="0"/>
        </w:rPr>
        <w:t>changement des conditions de vie, comme l'il- lustre</w:t>
      </w:r>
      <w:r>
        <w:rPr>
          <w:b w:val="0"/>
          <w:spacing w:val="-6"/>
        </w:rPr>
        <w:t> </w:t>
      </w:r>
      <w:r>
        <w:rPr>
          <w:b w:val="0"/>
          <w:spacing w:val="-5"/>
        </w:rPr>
        <w:t>l'exemple</w:t>
      </w:r>
      <w:r>
        <w:rPr>
          <w:b w:val="0"/>
          <w:spacing w:val="-6"/>
        </w:rPr>
        <w:t> </w:t>
      </w:r>
      <w:r>
        <w:rPr>
          <w:b w:val="0"/>
        </w:rPr>
        <w:t>de</w:t>
      </w:r>
      <w:r>
        <w:rPr>
          <w:b w:val="0"/>
          <w:spacing w:val="-6"/>
        </w:rPr>
        <w:t> </w:t>
      </w:r>
      <w:r>
        <w:rPr>
          <w:b w:val="0"/>
        </w:rPr>
        <w:t>Martin</w:t>
      </w:r>
      <w:r>
        <w:rPr>
          <w:b w:val="0"/>
          <w:spacing w:val="-6"/>
        </w:rPr>
        <w:t> </w:t>
      </w:r>
      <w:r>
        <w:rPr>
          <w:b w:val="0"/>
        </w:rPr>
        <w:t>Bieri</w:t>
      </w:r>
      <w:r>
        <w:rPr>
          <w:b w:val="0"/>
          <w:spacing w:val="-6"/>
        </w:rPr>
        <w:t> </w:t>
      </w:r>
      <w:r>
        <w:rPr>
          <w:b w:val="0"/>
          <w:spacing w:val="-4"/>
        </w:rPr>
        <w:t>(voir</w:t>
      </w:r>
      <w:r>
        <w:rPr>
          <w:b w:val="0"/>
          <w:spacing w:val="-6"/>
        </w:rPr>
        <w:t> </w:t>
      </w:r>
      <w:r>
        <w:rPr>
          <w:b w:val="0"/>
        </w:rPr>
        <w:t>page</w:t>
      </w:r>
      <w:r>
        <w:rPr>
          <w:b w:val="0"/>
          <w:spacing w:val="-6"/>
        </w:rPr>
        <w:t> </w:t>
      </w:r>
      <w:r>
        <w:rPr>
          <w:b w:val="0"/>
        </w:rPr>
        <w:t>12),</w:t>
      </w:r>
      <w:r>
        <w:rPr>
          <w:b w:val="0"/>
          <w:spacing w:val="-6"/>
        </w:rPr>
        <w:t> </w:t>
      </w:r>
      <w:r>
        <w:rPr>
          <w:b w:val="0"/>
        </w:rPr>
        <w:t>peut</w:t>
      </w:r>
      <w:r>
        <w:rPr>
          <w:b w:val="0"/>
          <w:spacing w:val="-6"/>
        </w:rPr>
        <w:t> </w:t>
      </w:r>
      <w:r>
        <w:rPr>
          <w:b w:val="0"/>
        </w:rPr>
        <w:t>aus- si</w:t>
      </w:r>
      <w:r>
        <w:rPr>
          <w:b w:val="0"/>
          <w:spacing w:val="-11"/>
        </w:rPr>
        <w:t> </w:t>
      </w:r>
      <w:r>
        <w:rPr>
          <w:b w:val="0"/>
        </w:rPr>
        <w:t>être</w:t>
      </w:r>
      <w:r>
        <w:rPr>
          <w:b w:val="0"/>
          <w:spacing w:val="-10"/>
        </w:rPr>
        <w:t> </w:t>
      </w:r>
      <w:r>
        <w:rPr>
          <w:b w:val="0"/>
        </w:rPr>
        <w:t>la</w:t>
      </w:r>
      <w:r>
        <w:rPr>
          <w:b w:val="0"/>
          <w:spacing w:val="-11"/>
        </w:rPr>
        <w:t> </w:t>
      </w:r>
      <w:r>
        <w:rPr>
          <w:b w:val="0"/>
        </w:rPr>
        <w:t>source</w:t>
      </w:r>
      <w:r>
        <w:rPr>
          <w:b w:val="0"/>
          <w:spacing w:val="-10"/>
        </w:rPr>
        <w:t> </w:t>
      </w:r>
      <w:r>
        <w:rPr>
          <w:b w:val="0"/>
        </w:rPr>
        <w:t>du</w:t>
      </w:r>
      <w:r>
        <w:rPr>
          <w:b w:val="0"/>
          <w:spacing w:val="-11"/>
        </w:rPr>
        <w:t> </w:t>
      </w:r>
      <w:r>
        <w:rPr>
          <w:b w:val="0"/>
          <w:spacing w:val="-4"/>
        </w:rPr>
        <w:t>développement</w:t>
      </w:r>
      <w:r>
        <w:rPr>
          <w:b w:val="0"/>
          <w:spacing w:val="-10"/>
        </w:rPr>
        <w:t> </w:t>
      </w:r>
      <w:r>
        <w:rPr>
          <w:b w:val="0"/>
        </w:rPr>
        <w:t>de</w:t>
      </w:r>
      <w:r>
        <w:rPr>
          <w:b w:val="0"/>
          <w:spacing w:val="-11"/>
        </w:rPr>
        <w:t> </w:t>
      </w:r>
      <w:r>
        <w:rPr>
          <w:b w:val="0"/>
        </w:rPr>
        <w:t>nouvelles</w:t>
      </w:r>
      <w:r>
        <w:rPr>
          <w:b w:val="0"/>
          <w:spacing w:val="-10"/>
        </w:rPr>
        <w:t> </w:t>
      </w:r>
      <w:r>
        <w:rPr>
          <w:b w:val="0"/>
        </w:rPr>
        <w:t>compé-</w:t>
      </w:r>
    </w:p>
    <w:p>
      <w:pPr>
        <w:pStyle w:val="BodyText"/>
        <w:rPr>
          <w:b w:val="0"/>
        </w:rPr>
      </w:pPr>
    </w:p>
    <w:p>
      <w:pPr>
        <w:pStyle w:val="BodyText"/>
        <w:rPr>
          <w:b w:val="0"/>
        </w:rPr>
      </w:pPr>
    </w:p>
    <w:p>
      <w:pPr>
        <w:pStyle w:val="BodyText"/>
        <w:spacing w:before="1"/>
        <w:rPr>
          <w:b w:val="0"/>
          <w:sz w:val="12"/>
        </w:rPr>
      </w:pPr>
    </w:p>
    <w:p>
      <w:pPr>
        <w:pStyle w:val="BodyText"/>
        <w:spacing w:line="40" w:lineRule="exact"/>
        <w:ind w:left="1113" w:right="-58"/>
        <w:rPr>
          <w:sz w:val="4"/>
        </w:rPr>
      </w:pPr>
      <w:r>
        <w:rPr>
          <w:position w:val="0"/>
          <w:sz w:val="4"/>
        </w:rPr>
        <w:pict>
          <v:group style="width:233.9pt;height:2pt;mso-position-horizontal-relative:char;mso-position-vertical-relative:line" coordorigin="0,0" coordsize="4678,40">
            <v:line style="position:absolute" from="0,20" to="4677,20" stroked="true" strokeweight="2pt" strokecolor="#e30613">
              <v:stroke dashstyle="solid"/>
            </v:line>
          </v:group>
        </w:pict>
      </w:r>
      <w:r>
        <w:rPr>
          <w:position w:val="0"/>
          <w:sz w:val="4"/>
        </w:rPr>
      </w:r>
    </w:p>
    <w:p>
      <w:pPr>
        <w:pStyle w:val="Heading7"/>
        <w:spacing w:before="111"/>
        <w:rPr>
          <w:rFonts w:ascii="GTWalsheimProMedium"/>
          <w:b/>
        </w:rPr>
      </w:pPr>
      <w:r>
        <w:rPr>
          <w:rFonts w:ascii="GTWalsheimProMedium"/>
          <w:b/>
          <w:color w:val="E30613"/>
        </w:rPr>
        <w:t>Formations tout en souplesse</w:t>
      </w:r>
    </w:p>
    <w:p>
      <w:pPr>
        <w:spacing w:before="119"/>
        <w:ind w:left="1133" w:right="0" w:firstLine="0"/>
        <w:jc w:val="left"/>
        <w:rPr>
          <w:rFonts w:ascii="GTWalsheimProRegular" w:hAnsi="GTWalsheimProRegular"/>
          <w:sz w:val="19"/>
        </w:rPr>
      </w:pPr>
      <w:r>
        <w:rPr>
          <w:rFonts w:ascii="GTWalsheimProRegular" w:hAnsi="GTWalsheimProRegular"/>
          <w:color w:val="E30613"/>
          <w:sz w:val="19"/>
        </w:rPr>
        <w:t>Certaines formations modulables existent déjà.</w:t>
      </w:r>
    </w:p>
    <w:p>
      <w:pPr>
        <w:spacing w:line="266" w:lineRule="auto" w:before="25"/>
        <w:ind w:left="1133" w:right="-9" w:firstLine="0"/>
        <w:jc w:val="left"/>
        <w:rPr>
          <w:rFonts w:ascii="GTWalsheimProRegular" w:hAnsi="GTWalsheimProRegular"/>
          <w:sz w:val="19"/>
        </w:rPr>
      </w:pPr>
      <w:r>
        <w:rPr>
          <w:rFonts w:ascii="GTWalsheimProRegular" w:hAnsi="GTWalsheimProRegular"/>
          <w:color w:val="E30613"/>
          <w:sz w:val="19"/>
        </w:rPr>
        <w:t>La majorité concerne toutefois des formations profes- sionnelles continues, dans l’objectif d’ajouter une spécialisation. Développées principalement pour répondre aux besoins des personnes actives, les </w:t>
      </w:r>
      <w:r>
        <w:rPr>
          <w:rFonts w:ascii="GTWalsheimProRegular" w:hAnsi="GTWalsheimProRegular"/>
          <w:color w:val="E30613"/>
          <w:spacing w:val="-4"/>
          <w:sz w:val="19"/>
        </w:rPr>
        <w:t>forma- </w:t>
      </w:r>
      <w:r>
        <w:rPr>
          <w:rFonts w:ascii="GTWalsheimProRegular" w:hAnsi="GTWalsheimProRegular"/>
          <w:color w:val="E30613"/>
          <w:sz w:val="19"/>
        </w:rPr>
        <w:t>tions à distance permettent aussi de contourner les problèmes d’accessibilité physique ou les problèmes liés aux phobies sociales. </w:t>
      </w:r>
      <w:r>
        <w:rPr>
          <w:rFonts w:ascii="GTWalsheimProRegular" w:hAnsi="GTWalsheimProRegular"/>
          <w:color w:val="E30613"/>
          <w:spacing w:val="-3"/>
          <w:sz w:val="19"/>
        </w:rPr>
        <w:t>Avant </w:t>
      </w:r>
      <w:r>
        <w:rPr>
          <w:rFonts w:ascii="GTWalsheimProRegular" w:hAnsi="GTWalsheimProRegular"/>
          <w:color w:val="E30613"/>
          <w:sz w:val="19"/>
        </w:rPr>
        <w:t>de s’engager dans</w:t>
      </w:r>
    </w:p>
    <w:p>
      <w:pPr>
        <w:spacing w:line="266" w:lineRule="auto" w:before="0"/>
        <w:ind w:left="1133" w:right="73" w:firstLine="0"/>
        <w:jc w:val="left"/>
        <w:rPr>
          <w:rFonts w:ascii="GTWalsheimProRegular" w:hAnsi="GTWalsheimProRegular"/>
          <w:sz w:val="19"/>
        </w:rPr>
      </w:pPr>
      <w:r>
        <w:rPr>
          <w:rFonts w:ascii="GTWalsheimProRegular" w:hAnsi="GTWalsheimProRegular"/>
          <w:color w:val="E30613"/>
          <w:sz w:val="19"/>
        </w:rPr>
        <w:t>une telle formation, il faut être attentif à ce qu’elles soient reconnues et certifiantes. C’est le cas, par exemple, pour une partie des formations proposées sur le site orientation.ch, les MOOCs (cours en ligne conçus par différentes universités). Ces formations permettent d’organiser son temps de travail et suppri- ment les problèmes d’accessibilité physique. Mais elles enlèvent dans le même temps la dimension sociale de l’enseignement – au risque d’isoler encore plus la personne en situation de handicap. La dimen- sion pratique s’en trouve également réduite au strict minimum. Ainsi, si l’étudiant est plus libre, il doit pouvoir faire preuve d’une solide autodiscipline pour parvenir au bout de la formation.</w:t>
      </w:r>
    </w:p>
    <w:p>
      <w:pPr>
        <w:pStyle w:val="BodyText"/>
        <w:spacing w:line="278" w:lineRule="auto" w:before="67"/>
        <w:ind w:left="241" w:right="13036"/>
        <w:jc w:val="both"/>
        <w:rPr>
          <w:b w:val="0"/>
        </w:rPr>
      </w:pPr>
      <w:r>
        <w:rPr/>
        <w:br w:type="column"/>
      </w:r>
      <w:r>
        <w:rPr>
          <w:b w:val="0"/>
        </w:rPr>
        <w:t>tences. Suite à un accident de </w:t>
      </w:r>
      <w:r>
        <w:rPr>
          <w:b w:val="0"/>
          <w:spacing w:val="-3"/>
        </w:rPr>
        <w:t>voiture, </w:t>
      </w:r>
      <w:r>
        <w:rPr>
          <w:b w:val="0"/>
        </w:rPr>
        <w:t>sa capacité de conduire</w:t>
      </w:r>
      <w:r>
        <w:rPr>
          <w:b w:val="0"/>
          <w:spacing w:val="-11"/>
        </w:rPr>
        <w:t> </w:t>
      </w:r>
      <w:r>
        <w:rPr>
          <w:b w:val="0"/>
        </w:rPr>
        <w:t>a</w:t>
      </w:r>
      <w:r>
        <w:rPr>
          <w:b w:val="0"/>
          <w:spacing w:val="-11"/>
        </w:rPr>
        <w:t> </w:t>
      </w:r>
      <w:r>
        <w:rPr>
          <w:b w:val="0"/>
          <w:spacing w:val="-3"/>
        </w:rPr>
        <w:t>été</w:t>
      </w:r>
      <w:r>
        <w:rPr>
          <w:b w:val="0"/>
          <w:spacing w:val="-11"/>
        </w:rPr>
        <w:t> </w:t>
      </w:r>
      <w:r>
        <w:rPr>
          <w:b w:val="0"/>
        </w:rPr>
        <w:t>réduite</w:t>
      </w:r>
      <w:r>
        <w:rPr>
          <w:b w:val="0"/>
          <w:spacing w:val="-11"/>
        </w:rPr>
        <w:t> </w:t>
      </w:r>
      <w:r>
        <w:rPr>
          <w:b w:val="0"/>
        </w:rPr>
        <w:t>à</w:t>
      </w:r>
      <w:r>
        <w:rPr>
          <w:b w:val="0"/>
          <w:spacing w:val="-10"/>
        </w:rPr>
        <w:t> </w:t>
      </w:r>
      <w:r>
        <w:rPr>
          <w:b w:val="0"/>
        </w:rPr>
        <w:t>néant.</w:t>
      </w:r>
      <w:r>
        <w:rPr>
          <w:b w:val="0"/>
          <w:spacing w:val="-11"/>
        </w:rPr>
        <w:t> </w:t>
      </w:r>
      <w:r>
        <w:rPr>
          <w:b w:val="0"/>
        </w:rPr>
        <w:t>L’amputation</w:t>
      </w:r>
      <w:r>
        <w:rPr>
          <w:b w:val="0"/>
          <w:spacing w:val="-11"/>
        </w:rPr>
        <w:t> </w:t>
      </w:r>
      <w:r>
        <w:rPr>
          <w:b w:val="0"/>
        </w:rPr>
        <w:t>de</w:t>
      </w:r>
      <w:r>
        <w:rPr>
          <w:b w:val="0"/>
          <w:spacing w:val="-11"/>
        </w:rPr>
        <w:t> </w:t>
      </w:r>
      <w:r>
        <w:rPr>
          <w:b w:val="0"/>
        </w:rPr>
        <w:t>son</w:t>
      </w:r>
      <w:r>
        <w:rPr>
          <w:b w:val="0"/>
          <w:spacing w:val="-10"/>
        </w:rPr>
        <w:t> </w:t>
      </w:r>
      <w:r>
        <w:rPr>
          <w:b w:val="0"/>
        </w:rPr>
        <w:t>bras et de sa jambe gauches ne lui a pourtant pas fait passer </w:t>
      </w:r>
      <w:r>
        <w:rPr>
          <w:b w:val="0"/>
          <w:spacing w:val="-5"/>
        </w:rPr>
        <w:t>l’envie </w:t>
      </w:r>
      <w:r>
        <w:rPr>
          <w:b w:val="0"/>
        </w:rPr>
        <w:t>de </w:t>
      </w:r>
      <w:r>
        <w:rPr>
          <w:b w:val="0"/>
          <w:spacing w:val="-3"/>
        </w:rPr>
        <w:t>reprendre </w:t>
      </w:r>
      <w:r>
        <w:rPr>
          <w:b w:val="0"/>
        </w:rPr>
        <w:t>le </w:t>
      </w:r>
      <w:r>
        <w:rPr>
          <w:b w:val="0"/>
          <w:spacing w:val="-3"/>
        </w:rPr>
        <w:t>volant. </w:t>
      </w:r>
      <w:r>
        <w:rPr>
          <w:b w:val="0"/>
        </w:rPr>
        <w:t>En adaptant le </w:t>
      </w:r>
      <w:r>
        <w:rPr>
          <w:b w:val="0"/>
          <w:spacing w:val="-3"/>
        </w:rPr>
        <w:t>véhicule, </w:t>
      </w:r>
      <w:r>
        <w:rPr>
          <w:b w:val="0"/>
        </w:rPr>
        <w:t>Martin a réussi le contrôle </w:t>
      </w:r>
      <w:r>
        <w:rPr>
          <w:b w:val="0"/>
          <w:spacing w:val="-3"/>
        </w:rPr>
        <w:t>d’aptitude </w:t>
      </w:r>
      <w:r>
        <w:rPr>
          <w:b w:val="0"/>
        </w:rPr>
        <w:t>à la conduite et a pu retrouver le plaisir de </w:t>
      </w:r>
      <w:r>
        <w:rPr>
          <w:b w:val="0"/>
          <w:spacing w:val="-3"/>
        </w:rPr>
        <w:t>rouler. </w:t>
      </w:r>
      <w:r>
        <w:rPr>
          <w:b w:val="0"/>
        </w:rPr>
        <w:t>Il en fera </w:t>
      </w:r>
      <w:r>
        <w:rPr>
          <w:b w:val="0"/>
          <w:spacing w:val="-3"/>
        </w:rPr>
        <w:t>même </w:t>
      </w:r>
      <w:r>
        <w:rPr>
          <w:b w:val="0"/>
        </w:rPr>
        <w:t>son </w:t>
      </w:r>
      <w:r>
        <w:rPr>
          <w:b w:val="0"/>
          <w:spacing w:val="-3"/>
        </w:rPr>
        <w:t>métier.</w:t>
      </w:r>
    </w:p>
    <w:p>
      <w:pPr>
        <w:pStyle w:val="BodyText"/>
        <w:spacing w:before="2"/>
        <w:rPr>
          <w:b w:val="0"/>
          <w:sz w:val="23"/>
        </w:rPr>
      </w:pPr>
    </w:p>
    <w:p>
      <w:pPr>
        <w:spacing w:before="0"/>
        <w:ind w:left="241" w:right="0" w:firstLine="0"/>
        <w:jc w:val="left"/>
        <w:rPr>
          <w:rFonts w:ascii="GTSectra-Bold" w:hAnsi="GTSectra-Bold"/>
          <w:b/>
          <w:sz w:val="20"/>
        </w:rPr>
      </w:pPr>
      <w:r>
        <w:rPr>
          <w:rFonts w:ascii="GTSectra-Bold" w:hAnsi="GTSectra-Bold"/>
          <w:b/>
          <w:color w:val="00717F"/>
          <w:spacing w:val="-4"/>
          <w:sz w:val="20"/>
        </w:rPr>
        <w:t>Envie </w:t>
      </w:r>
      <w:r>
        <w:rPr>
          <w:rFonts w:ascii="GTSectra-Bold" w:hAnsi="GTSectra-Bold"/>
          <w:b/>
          <w:color w:val="00717F"/>
          <w:sz w:val="20"/>
        </w:rPr>
        <w:t>et capacité: la grande</w:t>
      </w:r>
      <w:r>
        <w:rPr>
          <w:rFonts w:ascii="GTSectra-Bold" w:hAnsi="GTSectra-Bold"/>
          <w:b/>
          <w:color w:val="00717F"/>
          <w:spacing w:val="-16"/>
          <w:sz w:val="20"/>
        </w:rPr>
        <w:t> </w:t>
      </w:r>
      <w:r>
        <w:rPr>
          <w:rFonts w:ascii="GTSectra-Bold" w:hAnsi="GTSectra-Bold"/>
          <w:b/>
          <w:color w:val="00717F"/>
          <w:spacing w:val="-3"/>
          <w:sz w:val="20"/>
        </w:rPr>
        <w:t>conquête</w:t>
      </w:r>
    </w:p>
    <w:p>
      <w:pPr>
        <w:pStyle w:val="BodyText"/>
        <w:spacing w:line="278" w:lineRule="auto" w:before="38"/>
        <w:ind w:left="241" w:right="13036" w:firstLine="396"/>
        <w:jc w:val="both"/>
        <w:rPr>
          <w:b w:val="0"/>
        </w:rPr>
      </w:pPr>
      <w:r>
        <w:rPr>
          <w:b w:val="0"/>
          <w:spacing w:val="-5"/>
        </w:rPr>
        <w:t>Tout </w:t>
      </w:r>
      <w:r>
        <w:rPr>
          <w:b w:val="0"/>
          <w:spacing w:val="-3"/>
        </w:rPr>
        <w:t>comme </w:t>
      </w:r>
      <w:r>
        <w:rPr>
          <w:b w:val="0"/>
        </w:rPr>
        <w:t>nos </w:t>
      </w:r>
      <w:r>
        <w:rPr>
          <w:b w:val="0"/>
          <w:spacing w:val="-4"/>
        </w:rPr>
        <w:t>envies, </w:t>
      </w:r>
      <w:r>
        <w:rPr>
          <w:b w:val="0"/>
        </w:rPr>
        <w:t>les compétences </w:t>
      </w:r>
      <w:r>
        <w:rPr>
          <w:b w:val="0"/>
          <w:spacing w:val="-3"/>
        </w:rPr>
        <w:t>ont </w:t>
      </w:r>
      <w:r>
        <w:rPr>
          <w:b w:val="0"/>
        </w:rPr>
        <w:t>la particularité </w:t>
      </w:r>
      <w:r>
        <w:rPr>
          <w:b w:val="0"/>
          <w:spacing w:val="-5"/>
        </w:rPr>
        <w:t>d’être </w:t>
      </w:r>
      <w:r>
        <w:rPr>
          <w:b w:val="0"/>
        </w:rPr>
        <w:t>dynamiques, </w:t>
      </w:r>
      <w:r>
        <w:rPr>
          <w:b w:val="0"/>
          <w:spacing w:val="-3"/>
        </w:rPr>
        <w:t>de </w:t>
      </w:r>
      <w:r>
        <w:rPr>
          <w:b w:val="0"/>
        </w:rPr>
        <w:t>se transformer dans le </w:t>
      </w:r>
      <w:r>
        <w:rPr>
          <w:b w:val="0"/>
          <w:spacing w:val="-3"/>
        </w:rPr>
        <w:t>temps. </w:t>
      </w:r>
      <w:r>
        <w:rPr>
          <w:b w:val="0"/>
        </w:rPr>
        <w:t>Elles se </w:t>
      </w:r>
      <w:r>
        <w:rPr>
          <w:b w:val="0"/>
          <w:spacing w:val="-3"/>
        </w:rPr>
        <w:t>font </w:t>
      </w:r>
      <w:r>
        <w:rPr>
          <w:b w:val="0"/>
        </w:rPr>
        <w:t>et, parfois, se </w:t>
      </w:r>
      <w:r>
        <w:rPr>
          <w:b w:val="0"/>
          <w:spacing w:val="-3"/>
        </w:rPr>
        <w:t>défont. </w:t>
      </w:r>
      <w:r>
        <w:rPr>
          <w:b w:val="0"/>
        </w:rPr>
        <w:t>L’habitude </w:t>
      </w:r>
      <w:r>
        <w:rPr>
          <w:b w:val="0"/>
          <w:spacing w:val="-3"/>
        </w:rPr>
        <w:t>de </w:t>
      </w:r>
      <w:r>
        <w:rPr>
          <w:b w:val="0"/>
        </w:rPr>
        <w:t>réaliser certaines tâches se «perd» ou disparaît pro- </w:t>
      </w:r>
      <w:r>
        <w:rPr>
          <w:b w:val="0"/>
          <w:spacing w:val="-3"/>
        </w:rPr>
        <w:t>gressivement. </w:t>
      </w:r>
      <w:r>
        <w:rPr>
          <w:b w:val="0"/>
          <w:spacing w:val="-4"/>
        </w:rPr>
        <w:t>Or, </w:t>
      </w:r>
      <w:r>
        <w:rPr>
          <w:b w:val="0"/>
        </w:rPr>
        <w:t>cette disparition peut aussi être bru- tale – conséquence directe d’un </w:t>
      </w:r>
      <w:r>
        <w:rPr>
          <w:b w:val="0"/>
          <w:spacing w:val="-3"/>
        </w:rPr>
        <w:t>accident </w:t>
      </w:r>
      <w:r>
        <w:rPr>
          <w:b w:val="0"/>
        </w:rPr>
        <w:t>ou </w:t>
      </w:r>
      <w:r>
        <w:rPr>
          <w:b w:val="0"/>
          <w:spacing w:val="-3"/>
        </w:rPr>
        <w:t>d’une</w:t>
      </w:r>
      <w:r>
        <w:rPr>
          <w:b w:val="0"/>
          <w:spacing w:val="-31"/>
        </w:rPr>
        <w:t> </w:t>
      </w:r>
      <w:r>
        <w:rPr>
          <w:b w:val="0"/>
        </w:rPr>
        <w:t>mala- </w:t>
      </w:r>
      <w:r>
        <w:rPr>
          <w:b w:val="0"/>
          <w:spacing w:val="-3"/>
        </w:rPr>
        <w:t>die. Lente </w:t>
      </w:r>
      <w:r>
        <w:rPr>
          <w:b w:val="0"/>
        </w:rPr>
        <w:t>ou </w:t>
      </w:r>
      <w:r>
        <w:rPr>
          <w:b w:val="0"/>
          <w:spacing w:val="-4"/>
        </w:rPr>
        <w:t>rapide, </w:t>
      </w:r>
      <w:r>
        <w:rPr>
          <w:b w:val="0"/>
          <w:spacing w:val="-3"/>
        </w:rPr>
        <w:t>elle </w:t>
      </w:r>
      <w:r>
        <w:rPr>
          <w:b w:val="0"/>
        </w:rPr>
        <w:t>peut </w:t>
      </w:r>
      <w:r>
        <w:rPr>
          <w:b w:val="0"/>
          <w:spacing w:val="-4"/>
        </w:rPr>
        <w:t>mener </w:t>
      </w:r>
      <w:r>
        <w:rPr>
          <w:b w:val="0"/>
        </w:rPr>
        <w:t>à </w:t>
      </w:r>
      <w:r>
        <w:rPr>
          <w:b w:val="0"/>
          <w:spacing w:val="-3"/>
        </w:rPr>
        <w:t>une </w:t>
      </w:r>
      <w:r>
        <w:rPr>
          <w:b w:val="0"/>
        </w:rPr>
        <w:t>situation </w:t>
      </w:r>
      <w:r>
        <w:rPr>
          <w:b w:val="0"/>
          <w:spacing w:val="-3"/>
        </w:rPr>
        <w:t>de </w:t>
      </w:r>
      <w:r>
        <w:rPr>
          <w:b w:val="0"/>
        </w:rPr>
        <w:t>handicap </w:t>
      </w:r>
      <w:r>
        <w:rPr>
          <w:b w:val="0"/>
          <w:spacing w:val="-4"/>
        </w:rPr>
        <w:t>qu’il </w:t>
      </w:r>
      <w:r>
        <w:rPr>
          <w:b w:val="0"/>
        </w:rPr>
        <w:t>faudra </w:t>
      </w:r>
      <w:r>
        <w:rPr>
          <w:b w:val="0"/>
          <w:spacing w:val="-3"/>
        </w:rPr>
        <w:t>apprendre </w:t>
      </w:r>
      <w:r>
        <w:rPr>
          <w:b w:val="0"/>
        </w:rPr>
        <w:t>à</w:t>
      </w:r>
      <w:r>
        <w:rPr>
          <w:b w:val="0"/>
          <w:spacing w:val="5"/>
        </w:rPr>
        <w:t> </w:t>
      </w:r>
      <w:r>
        <w:rPr>
          <w:b w:val="0"/>
          <w:spacing w:val="-4"/>
        </w:rPr>
        <w:t>gérer.</w:t>
      </w:r>
    </w:p>
    <w:p>
      <w:pPr>
        <w:pStyle w:val="BodyText"/>
        <w:spacing w:line="278" w:lineRule="auto" w:before="7"/>
        <w:ind w:left="241" w:right="13036" w:firstLine="396"/>
        <w:jc w:val="both"/>
        <w:rPr>
          <w:b w:val="0"/>
        </w:rPr>
      </w:pPr>
      <w:r>
        <w:rPr>
          <w:b w:val="0"/>
          <w:spacing w:val="-5"/>
        </w:rPr>
        <w:t>C’est </w:t>
      </w:r>
      <w:r>
        <w:rPr>
          <w:b w:val="0"/>
        </w:rPr>
        <w:t>ce </w:t>
      </w:r>
      <w:r>
        <w:rPr>
          <w:b w:val="0"/>
          <w:spacing w:val="-4"/>
        </w:rPr>
        <w:t>qu’illustre également </w:t>
      </w:r>
      <w:r>
        <w:rPr>
          <w:b w:val="0"/>
        </w:rPr>
        <w:t>le cas </w:t>
      </w:r>
      <w:r>
        <w:rPr>
          <w:b w:val="0"/>
          <w:spacing w:val="-3"/>
        </w:rPr>
        <w:t>de Nadine </w:t>
      </w:r>
      <w:r>
        <w:rPr>
          <w:b w:val="0"/>
          <w:spacing w:val="-5"/>
        </w:rPr>
        <w:t>Ryser (voir </w:t>
      </w:r>
      <w:r>
        <w:rPr>
          <w:b w:val="0"/>
        </w:rPr>
        <w:t>page </w:t>
      </w:r>
      <w:r>
        <w:rPr>
          <w:b w:val="0"/>
          <w:spacing w:val="-4"/>
        </w:rPr>
        <w:t>16). </w:t>
      </w:r>
      <w:r>
        <w:rPr>
          <w:b w:val="0"/>
        </w:rPr>
        <w:t>Elle </w:t>
      </w:r>
      <w:r>
        <w:rPr>
          <w:b w:val="0"/>
          <w:spacing w:val="-3"/>
        </w:rPr>
        <w:t>ne </w:t>
      </w:r>
      <w:r>
        <w:rPr>
          <w:b w:val="0"/>
        </w:rPr>
        <w:t>peut </w:t>
      </w:r>
      <w:r>
        <w:rPr>
          <w:b w:val="0"/>
          <w:spacing w:val="-3"/>
        </w:rPr>
        <w:t>plus </w:t>
      </w:r>
      <w:r>
        <w:rPr>
          <w:b w:val="0"/>
          <w:spacing w:val="-4"/>
        </w:rPr>
        <w:t>prendre </w:t>
      </w:r>
      <w:r>
        <w:rPr>
          <w:b w:val="0"/>
        </w:rPr>
        <w:t>appui sur </w:t>
      </w:r>
      <w:r>
        <w:rPr>
          <w:b w:val="0"/>
          <w:spacing w:val="-3"/>
        </w:rPr>
        <w:t>l’une de </w:t>
      </w:r>
      <w:r>
        <w:rPr>
          <w:b w:val="0"/>
        </w:rPr>
        <w:t>ses jambes. Elle a dû </w:t>
      </w:r>
      <w:r>
        <w:rPr>
          <w:b w:val="0"/>
          <w:spacing w:val="-4"/>
        </w:rPr>
        <w:t>apprendre </w:t>
      </w:r>
      <w:r>
        <w:rPr>
          <w:b w:val="0"/>
        </w:rPr>
        <w:t>à </w:t>
      </w:r>
      <w:r>
        <w:rPr>
          <w:b w:val="0"/>
          <w:spacing w:val="-4"/>
        </w:rPr>
        <w:t>fonctionner </w:t>
      </w:r>
      <w:r>
        <w:rPr>
          <w:b w:val="0"/>
        </w:rPr>
        <w:t>diffé- </w:t>
      </w:r>
      <w:r>
        <w:rPr>
          <w:b w:val="0"/>
          <w:spacing w:val="-4"/>
        </w:rPr>
        <w:t>remment</w:t>
      </w:r>
      <w:r>
        <w:rPr>
          <w:b w:val="0"/>
          <w:spacing w:val="-13"/>
        </w:rPr>
        <w:t> </w:t>
      </w:r>
      <w:r>
        <w:rPr>
          <w:b w:val="0"/>
        </w:rPr>
        <w:t>au</w:t>
      </w:r>
      <w:r>
        <w:rPr>
          <w:b w:val="0"/>
          <w:spacing w:val="-13"/>
        </w:rPr>
        <w:t> </w:t>
      </w:r>
      <w:r>
        <w:rPr>
          <w:b w:val="0"/>
          <w:spacing w:val="-3"/>
        </w:rPr>
        <w:t>quotidien.</w:t>
      </w:r>
      <w:r>
        <w:rPr>
          <w:b w:val="0"/>
          <w:spacing w:val="-13"/>
        </w:rPr>
        <w:t> </w:t>
      </w:r>
      <w:r>
        <w:rPr>
          <w:b w:val="0"/>
          <w:spacing w:val="-4"/>
        </w:rPr>
        <w:t>Face</w:t>
      </w:r>
      <w:r>
        <w:rPr>
          <w:b w:val="0"/>
          <w:spacing w:val="-13"/>
        </w:rPr>
        <w:t> </w:t>
      </w:r>
      <w:r>
        <w:rPr>
          <w:b w:val="0"/>
        </w:rPr>
        <w:t>à</w:t>
      </w:r>
      <w:r>
        <w:rPr>
          <w:b w:val="0"/>
          <w:spacing w:val="-12"/>
        </w:rPr>
        <w:t> </w:t>
      </w:r>
      <w:r>
        <w:rPr>
          <w:b w:val="0"/>
        </w:rPr>
        <w:t>la</w:t>
      </w:r>
      <w:r>
        <w:rPr>
          <w:b w:val="0"/>
          <w:spacing w:val="-13"/>
        </w:rPr>
        <w:t> </w:t>
      </w:r>
      <w:r>
        <w:rPr>
          <w:b w:val="0"/>
        </w:rPr>
        <w:t>limitation</w:t>
      </w:r>
      <w:r>
        <w:rPr>
          <w:b w:val="0"/>
          <w:spacing w:val="-13"/>
        </w:rPr>
        <w:t> </w:t>
      </w:r>
      <w:r>
        <w:rPr>
          <w:b w:val="0"/>
          <w:spacing w:val="-3"/>
        </w:rPr>
        <w:t>de</w:t>
      </w:r>
      <w:r>
        <w:rPr>
          <w:b w:val="0"/>
          <w:spacing w:val="-13"/>
        </w:rPr>
        <w:t> </w:t>
      </w:r>
      <w:r>
        <w:rPr>
          <w:b w:val="0"/>
        </w:rPr>
        <w:t>sa</w:t>
      </w:r>
      <w:r>
        <w:rPr>
          <w:b w:val="0"/>
          <w:spacing w:val="-12"/>
        </w:rPr>
        <w:t> </w:t>
      </w:r>
      <w:r>
        <w:rPr>
          <w:b w:val="0"/>
          <w:spacing w:val="-4"/>
        </w:rPr>
        <w:t>mobilité, </w:t>
      </w:r>
      <w:r>
        <w:rPr>
          <w:b w:val="0"/>
          <w:spacing w:val="-3"/>
        </w:rPr>
        <w:t>cette</w:t>
      </w:r>
      <w:r>
        <w:rPr>
          <w:b w:val="0"/>
          <w:spacing w:val="-11"/>
        </w:rPr>
        <w:t> </w:t>
      </w:r>
      <w:r>
        <w:rPr>
          <w:b w:val="0"/>
          <w:spacing w:val="-4"/>
        </w:rPr>
        <w:t>Chaux-de-Fonnière</w:t>
      </w:r>
      <w:r>
        <w:rPr>
          <w:b w:val="0"/>
          <w:spacing w:val="-11"/>
        </w:rPr>
        <w:t> </w:t>
      </w:r>
      <w:r>
        <w:rPr>
          <w:b w:val="0"/>
          <w:spacing w:val="-3"/>
        </w:rPr>
        <w:t>de</w:t>
      </w:r>
      <w:r>
        <w:rPr>
          <w:b w:val="0"/>
          <w:spacing w:val="-11"/>
        </w:rPr>
        <w:t> </w:t>
      </w:r>
      <w:r>
        <w:rPr>
          <w:b w:val="0"/>
        </w:rPr>
        <w:t>53</w:t>
      </w:r>
      <w:r>
        <w:rPr>
          <w:b w:val="0"/>
          <w:spacing w:val="-10"/>
        </w:rPr>
        <w:t> </w:t>
      </w:r>
      <w:r>
        <w:rPr>
          <w:b w:val="0"/>
        </w:rPr>
        <w:t>ans</w:t>
      </w:r>
      <w:r>
        <w:rPr>
          <w:b w:val="0"/>
          <w:spacing w:val="-11"/>
        </w:rPr>
        <w:t> </w:t>
      </w:r>
      <w:r>
        <w:rPr>
          <w:b w:val="0"/>
        </w:rPr>
        <w:t>a</w:t>
      </w:r>
      <w:r>
        <w:rPr>
          <w:b w:val="0"/>
          <w:spacing w:val="-11"/>
        </w:rPr>
        <w:t> </w:t>
      </w:r>
      <w:r>
        <w:rPr>
          <w:b w:val="0"/>
          <w:spacing w:val="-4"/>
        </w:rPr>
        <w:t>réorienté</w:t>
      </w:r>
      <w:r>
        <w:rPr>
          <w:b w:val="0"/>
          <w:spacing w:val="-10"/>
        </w:rPr>
        <w:t> </w:t>
      </w:r>
      <w:r>
        <w:rPr>
          <w:b w:val="0"/>
        </w:rPr>
        <w:t>sa</w:t>
      </w:r>
      <w:r>
        <w:rPr>
          <w:b w:val="0"/>
          <w:spacing w:val="-11"/>
        </w:rPr>
        <w:t> </w:t>
      </w:r>
      <w:r>
        <w:rPr>
          <w:b w:val="0"/>
        </w:rPr>
        <w:t>vie</w:t>
      </w:r>
      <w:r>
        <w:rPr>
          <w:b w:val="0"/>
          <w:spacing w:val="-11"/>
        </w:rPr>
        <w:t> </w:t>
      </w:r>
      <w:r>
        <w:rPr>
          <w:b w:val="0"/>
          <w:spacing w:val="-3"/>
        </w:rPr>
        <w:t>pro- </w:t>
      </w:r>
      <w:r>
        <w:rPr>
          <w:b w:val="0"/>
          <w:spacing w:val="-4"/>
        </w:rPr>
        <w:t>fessionnelle </w:t>
      </w:r>
      <w:r>
        <w:rPr>
          <w:b w:val="0"/>
        </w:rPr>
        <w:t>en </w:t>
      </w:r>
      <w:r>
        <w:rPr>
          <w:b w:val="0"/>
          <w:spacing w:val="-5"/>
        </w:rPr>
        <w:t>développant </w:t>
      </w:r>
      <w:r>
        <w:rPr>
          <w:b w:val="0"/>
          <w:spacing w:val="-3"/>
        </w:rPr>
        <w:t>de </w:t>
      </w:r>
      <w:r>
        <w:rPr>
          <w:b w:val="0"/>
          <w:spacing w:val="-4"/>
        </w:rPr>
        <w:t>nouvelles</w:t>
      </w:r>
      <w:r>
        <w:rPr>
          <w:b w:val="0"/>
          <w:spacing w:val="6"/>
        </w:rPr>
        <w:t> </w:t>
      </w:r>
      <w:r>
        <w:rPr>
          <w:b w:val="0"/>
          <w:spacing w:val="-3"/>
        </w:rPr>
        <w:t>compétences.</w:t>
      </w:r>
    </w:p>
    <w:p>
      <w:pPr>
        <w:pStyle w:val="BodyText"/>
        <w:spacing w:line="278" w:lineRule="auto" w:before="5"/>
        <w:ind w:left="241" w:right="13037" w:firstLine="396"/>
        <w:jc w:val="both"/>
        <w:rPr>
          <w:b w:val="0"/>
        </w:rPr>
      </w:pPr>
      <w:r>
        <w:rPr>
          <w:b w:val="0"/>
        </w:rPr>
        <w:t>Le processus </w:t>
      </w:r>
      <w:r>
        <w:rPr>
          <w:b w:val="0"/>
          <w:spacing w:val="-3"/>
        </w:rPr>
        <w:t>d’apprentissage ondule </w:t>
      </w:r>
      <w:r>
        <w:rPr>
          <w:b w:val="0"/>
        </w:rPr>
        <w:t>alors </w:t>
      </w:r>
      <w:r>
        <w:rPr>
          <w:b w:val="0"/>
          <w:spacing w:val="-3"/>
        </w:rPr>
        <w:t>entre </w:t>
      </w:r>
      <w:r>
        <w:rPr>
          <w:b w:val="0"/>
        </w:rPr>
        <w:t>ca- pacités et centres </w:t>
      </w:r>
      <w:r>
        <w:rPr>
          <w:b w:val="0"/>
          <w:spacing w:val="-4"/>
        </w:rPr>
        <w:t>d’intérêt. </w:t>
      </w:r>
      <w:r>
        <w:rPr>
          <w:b w:val="0"/>
          <w:spacing w:val="-3"/>
        </w:rPr>
        <w:t>Pour avancer </w:t>
      </w:r>
      <w:r>
        <w:rPr>
          <w:b w:val="0"/>
        </w:rPr>
        <w:t>sur ce chemin sinueux,</w:t>
      </w:r>
      <w:r>
        <w:rPr>
          <w:b w:val="0"/>
          <w:spacing w:val="-13"/>
        </w:rPr>
        <w:t> </w:t>
      </w:r>
      <w:r>
        <w:rPr>
          <w:b w:val="0"/>
        </w:rPr>
        <w:t>la</w:t>
      </w:r>
      <w:r>
        <w:rPr>
          <w:b w:val="0"/>
          <w:spacing w:val="-12"/>
        </w:rPr>
        <w:t> </w:t>
      </w:r>
      <w:r>
        <w:rPr>
          <w:b w:val="0"/>
        </w:rPr>
        <w:t>manière</w:t>
      </w:r>
      <w:r>
        <w:rPr>
          <w:b w:val="0"/>
          <w:spacing w:val="-13"/>
        </w:rPr>
        <w:t> </w:t>
      </w:r>
      <w:r>
        <w:rPr>
          <w:b w:val="0"/>
        </w:rPr>
        <w:t>la</w:t>
      </w:r>
      <w:r>
        <w:rPr>
          <w:b w:val="0"/>
          <w:spacing w:val="-12"/>
        </w:rPr>
        <w:t> </w:t>
      </w:r>
      <w:r>
        <w:rPr>
          <w:b w:val="0"/>
          <w:spacing w:val="-3"/>
        </w:rPr>
        <w:t>plus</w:t>
      </w:r>
      <w:r>
        <w:rPr>
          <w:b w:val="0"/>
          <w:spacing w:val="-13"/>
        </w:rPr>
        <w:t> </w:t>
      </w:r>
      <w:r>
        <w:rPr>
          <w:b w:val="0"/>
        </w:rPr>
        <w:t>classique</w:t>
      </w:r>
      <w:r>
        <w:rPr>
          <w:b w:val="0"/>
          <w:spacing w:val="-12"/>
        </w:rPr>
        <w:t> </w:t>
      </w:r>
      <w:r>
        <w:rPr>
          <w:b w:val="0"/>
          <w:spacing w:val="-3"/>
        </w:rPr>
        <w:t>de</w:t>
      </w:r>
      <w:r>
        <w:rPr>
          <w:b w:val="0"/>
          <w:spacing w:val="-12"/>
        </w:rPr>
        <w:t> </w:t>
      </w:r>
      <w:r>
        <w:rPr>
          <w:b w:val="0"/>
        </w:rPr>
        <w:t>se</w:t>
      </w:r>
      <w:r>
        <w:rPr>
          <w:b w:val="0"/>
          <w:spacing w:val="-13"/>
        </w:rPr>
        <w:t> </w:t>
      </w:r>
      <w:r>
        <w:rPr>
          <w:b w:val="0"/>
          <w:spacing w:val="-3"/>
        </w:rPr>
        <w:t>former</w:t>
      </w:r>
      <w:r>
        <w:rPr>
          <w:b w:val="0"/>
          <w:spacing w:val="-12"/>
        </w:rPr>
        <w:t> </w:t>
      </w:r>
      <w:r>
        <w:rPr>
          <w:b w:val="0"/>
        </w:rPr>
        <w:t>repose sur les formations officielles – allant </w:t>
      </w:r>
      <w:r>
        <w:rPr>
          <w:b w:val="0"/>
          <w:spacing w:val="-3"/>
        </w:rPr>
        <w:t>de l’attestation </w:t>
      </w:r>
      <w:r>
        <w:rPr>
          <w:b w:val="0"/>
        </w:rPr>
        <w:t>fé- </w:t>
      </w:r>
      <w:r>
        <w:rPr>
          <w:b w:val="0"/>
          <w:spacing w:val="-3"/>
        </w:rPr>
        <w:t>dérale de </w:t>
      </w:r>
      <w:r>
        <w:rPr>
          <w:b w:val="0"/>
        </w:rPr>
        <w:t>formation </w:t>
      </w:r>
      <w:r>
        <w:rPr>
          <w:b w:val="0"/>
          <w:spacing w:val="-3"/>
        </w:rPr>
        <w:t>professionnelle </w:t>
      </w:r>
      <w:r>
        <w:rPr>
          <w:b w:val="0"/>
        </w:rPr>
        <w:t>(AFP) au </w:t>
      </w:r>
      <w:r>
        <w:rPr>
          <w:b w:val="0"/>
          <w:spacing w:val="-3"/>
        </w:rPr>
        <w:t>diplôme universitaire. </w:t>
      </w:r>
      <w:r>
        <w:rPr>
          <w:b w:val="0"/>
          <w:spacing w:val="-4"/>
        </w:rPr>
        <w:t>Toutes </w:t>
      </w:r>
      <w:r>
        <w:rPr>
          <w:b w:val="0"/>
        </w:rPr>
        <w:t>présupposent des prérequis et des évaluations</w:t>
      </w:r>
      <w:r>
        <w:rPr>
          <w:b w:val="0"/>
          <w:spacing w:val="-8"/>
        </w:rPr>
        <w:t> </w:t>
      </w:r>
      <w:r>
        <w:rPr>
          <w:b w:val="0"/>
        </w:rPr>
        <w:t>aux</w:t>
      </w:r>
      <w:r>
        <w:rPr>
          <w:b w:val="0"/>
          <w:spacing w:val="-8"/>
        </w:rPr>
        <w:t> </w:t>
      </w:r>
      <w:r>
        <w:rPr>
          <w:b w:val="0"/>
        </w:rPr>
        <w:t>critères</w:t>
      </w:r>
      <w:r>
        <w:rPr>
          <w:b w:val="0"/>
          <w:spacing w:val="-7"/>
        </w:rPr>
        <w:t> </w:t>
      </w:r>
      <w:r>
        <w:rPr>
          <w:b w:val="0"/>
        </w:rPr>
        <w:t>précis.</w:t>
      </w:r>
      <w:r>
        <w:rPr>
          <w:b w:val="0"/>
          <w:spacing w:val="-8"/>
        </w:rPr>
        <w:t> </w:t>
      </w:r>
      <w:r>
        <w:rPr>
          <w:b w:val="0"/>
        </w:rPr>
        <w:t>Ainsi,</w:t>
      </w:r>
      <w:r>
        <w:rPr>
          <w:b w:val="0"/>
          <w:spacing w:val="-7"/>
        </w:rPr>
        <w:t> </w:t>
      </w:r>
      <w:r>
        <w:rPr>
          <w:b w:val="0"/>
        </w:rPr>
        <w:t>seules</w:t>
      </w:r>
      <w:r>
        <w:rPr>
          <w:b w:val="0"/>
          <w:spacing w:val="-8"/>
        </w:rPr>
        <w:t> </w:t>
      </w:r>
      <w:r>
        <w:rPr>
          <w:b w:val="0"/>
        </w:rPr>
        <w:t>les</w:t>
      </w:r>
      <w:r>
        <w:rPr>
          <w:b w:val="0"/>
          <w:spacing w:val="-7"/>
        </w:rPr>
        <w:t> </w:t>
      </w:r>
      <w:r>
        <w:rPr>
          <w:b w:val="0"/>
        </w:rPr>
        <w:t>compé- </w:t>
      </w:r>
      <w:r>
        <w:rPr>
          <w:b w:val="0"/>
          <w:spacing w:val="-3"/>
        </w:rPr>
        <w:t>tences </w:t>
      </w:r>
      <w:r>
        <w:rPr>
          <w:b w:val="0"/>
        </w:rPr>
        <w:t>acquises et reconnues par un </w:t>
      </w:r>
      <w:r>
        <w:rPr>
          <w:b w:val="0"/>
          <w:spacing w:val="-3"/>
        </w:rPr>
        <w:t>examen </w:t>
      </w:r>
      <w:r>
        <w:rPr>
          <w:b w:val="0"/>
        </w:rPr>
        <w:t>minutieux </w:t>
      </w:r>
      <w:r>
        <w:rPr>
          <w:b w:val="0"/>
          <w:spacing w:val="-4"/>
        </w:rPr>
        <w:t>débouchent </w:t>
      </w:r>
      <w:r>
        <w:rPr>
          <w:b w:val="0"/>
        </w:rPr>
        <w:t>sur le précieux certificat. Cette structure laisse </w:t>
      </w:r>
      <w:r>
        <w:rPr>
          <w:b w:val="0"/>
          <w:spacing w:val="-3"/>
        </w:rPr>
        <w:t>de </w:t>
      </w:r>
      <w:r>
        <w:rPr>
          <w:b w:val="0"/>
        </w:rPr>
        <w:t>ce fait peu </w:t>
      </w:r>
      <w:r>
        <w:rPr>
          <w:b w:val="0"/>
          <w:spacing w:val="-3"/>
        </w:rPr>
        <w:t>de place </w:t>
      </w:r>
      <w:r>
        <w:rPr>
          <w:b w:val="0"/>
        </w:rPr>
        <w:t>à la</w:t>
      </w:r>
      <w:r>
        <w:rPr>
          <w:b w:val="0"/>
          <w:spacing w:val="11"/>
        </w:rPr>
        <w:t> </w:t>
      </w:r>
      <w:r>
        <w:rPr>
          <w:b w:val="0"/>
          <w:spacing w:val="-3"/>
        </w:rPr>
        <w:t>flexibilité.</w:t>
      </w:r>
    </w:p>
    <w:p>
      <w:pPr>
        <w:pStyle w:val="BodyText"/>
        <w:spacing w:line="278" w:lineRule="auto" w:before="9"/>
        <w:ind w:left="241" w:right="13036" w:firstLine="396"/>
        <w:jc w:val="both"/>
        <w:rPr>
          <w:b w:val="0"/>
        </w:rPr>
      </w:pPr>
      <w:r>
        <w:rPr>
          <w:b w:val="0"/>
          <w:spacing w:val="-3"/>
        </w:rPr>
        <w:t>Heureusement, </w:t>
      </w:r>
      <w:r>
        <w:rPr>
          <w:b w:val="0"/>
        </w:rPr>
        <w:t>le hasard des expériences et des </w:t>
      </w:r>
      <w:r>
        <w:rPr>
          <w:b w:val="0"/>
          <w:spacing w:val="-3"/>
        </w:rPr>
        <w:t>rencontres </w:t>
      </w:r>
      <w:r>
        <w:rPr>
          <w:b w:val="0"/>
          <w:spacing w:val="-5"/>
        </w:rPr>
        <w:t>développe </w:t>
      </w:r>
      <w:r>
        <w:rPr>
          <w:b w:val="0"/>
          <w:spacing w:val="-3"/>
        </w:rPr>
        <w:t>également </w:t>
      </w:r>
      <w:r>
        <w:rPr>
          <w:b w:val="0"/>
        </w:rPr>
        <w:t>nos </w:t>
      </w:r>
      <w:r>
        <w:rPr>
          <w:b w:val="0"/>
          <w:spacing w:val="-3"/>
        </w:rPr>
        <w:t>compétences. </w:t>
      </w:r>
      <w:r>
        <w:rPr>
          <w:b w:val="0"/>
          <w:spacing w:val="-4"/>
        </w:rPr>
        <w:t>Un </w:t>
      </w:r>
      <w:r>
        <w:rPr>
          <w:b w:val="0"/>
        </w:rPr>
        <w:t>voisin </w:t>
      </w:r>
      <w:r>
        <w:rPr>
          <w:b w:val="0"/>
          <w:spacing w:val="-3"/>
        </w:rPr>
        <w:t>doué </w:t>
      </w:r>
      <w:r>
        <w:rPr>
          <w:b w:val="0"/>
        </w:rPr>
        <w:t>en informatique peut être la base </w:t>
      </w:r>
      <w:r>
        <w:rPr>
          <w:b w:val="0"/>
          <w:spacing w:val="-3"/>
        </w:rPr>
        <w:t>de nou- velles</w:t>
      </w:r>
      <w:r>
        <w:rPr>
          <w:b w:val="0"/>
          <w:spacing w:val="-10"/>
        </w:rPr>
        <w:t> </w:t>
      </w:r>
      <w:r>
        <w:rPr>
          <w:b w:val="0"/>
        </w:rPr>
        <w:t>connaissances</w:t>
      </w:r>
      <w:r>
        <w:rPr>
          <w:b w:val="0"/>
          <w:spacing w:val="-10"/>
        </w:rPr>
        <w:t> </w:t>
      </w:r>
      <w:r>
        <w:rPr>
          <w:b w:val="0"/>
          <w:spacing w:val="-3"/>
        </w:rPr>
        <w:t>exploitables</w:t>
      </w:r>
      <w:r>
        <w:rPr>
          <w:b w:val="0"/>
          <w:spacing w:val="-9"/>
        </w:rPr>
        <w:t> </w:t>
      </w:r>
      <w:r>
        <w:rPr>
          <w:b w:val="0"/>
        </w:rPr>
        <w:t>d’un</w:t>
      </w:r>
      <w:r>
        <w:rPr>
          <w:b w:val="0"/>
          <w:spacing w:val="-10"/>
        </w:rPr>
        <w:t> </w:t>
      </w:r>
      <w:r>
        <w:rPr>
          <w:b w:val="0"/>
        </w:rPr>
        <w:t>point</w:t>
      </w:r>
      <w:r>
        <w:rPr>
          <w:b w:val="0"/>
          <w:spacing w:val="-9"/>
        </w:rPr>
        <w:t> </w:t>
      </w:r>
      <w:r>
        <w:rPr>
          <w:b w:val="0"/>
          <w:spacing w:val="-3"/>
        </w:rPr>
        <w:t>de</w:t>
      </w:r>
      <w:r>
        <w:rPr>
          <w:b w:val="0"/>
          <w:spacing w:val="-10"/>
        </w:rPr>
        <w:t> </w:t>
      </w:r>
      <w:r>
        <w:rPr>
          <w:b w:val="0"/>
        </w:rPr>
        <w:t>vue</w:t>
      </w:r>
      <w:r>
        <w:rPr>
          <w:b w:val="0"/>
          <w:spacing w:val="-9"/>
        </w:rPr>
        <w:t> </w:t>
      </w:r>
      <w:r>
        <w:rPr>
          <w:b w:val="0"/>
        </w:rPr>
        <w:t>pro- </w:t>
      </w:r>
      <w:r>
        <w:rPr>
          <w:b w:val="0"/>
          <w:spacing w:val="-3"/>
        </w:rPr>
        <w:t>fessionnel. </w:t>
      </w:r>
      <w:r>
        <w:rPr>
          <w:b w:val="0"/>
          <w:spacing w:val="-4"/>
        </w:rPr>
        <w:t>Une </w:t>
      </w:r>
      <w:r>
        <w:rPr>
          <w:b w:val="0"/>
        </w:rPr>
        <w:t>discussion sur un </w:t>
      </w:r>
      <w:r>
        <w:rPr>
          <w:b w:val="0"/>
          <w:spacing w:val="-4"/>
        </w:rPr>
        <w:t>problème relationnel </w:t>
      </w:r>
      <w:r>
        <w:rPr>
          <w:b w:val="0"/>
          <w:spacing w:val="-3"/>
        </w:rPr>
        <w:t>rencontré </w:t>
      </w:r>
      <w:r>
        <w:rPr>
          <w:b w:val="0"/>
        </w:rPr>
        <w:t>au travail peut être la source </w:t>
      </w:r>
      <w:r>
        <w:rPr>
          <w:b w:val="0"/>
          <w:spacing w:val="-3"/>
        </w:rPr>
        <w:t>d’une </w:t>
      </w:r>
      <w:r>
        <w:rPr>
          <w:b w:val="0"/>
          <w:spacing w:val="-4"/>
        </w:rPr>
        <w:t>nouvelle </w:t>
      </w:r>
      <w:r>
        <w:rPr>
          <w:b w:val="0"/>
          <w:spacing w:val="-3"/>
        </w:rPr>
        <w:t>stratégie </w:t>
      </w:r>
      <w:r>
        <w:rPr>
          <w:b w:val="0"/>
        </w:rPr>
        <w:t>pour </w:t>
      </w:r>
      <w:r>
        <w:rPr>
          <w:b w:val="0"/>
          <w:spacing w:val="-3"/>
        </w:rPr>
        <w:t>améliorer une </w:t>
      </w:r>
      <w:r>
        <w:rPr>
          <w:b w:val="0"/>
        </w:rPr>
        <w:t>situation</w:t>
      </w:r>
      <w:r>
        <w:rPr>
          <w:b w:val="0"/>
          <w:spacing w:val="5"/>
        </w:rPr>
        <w:t> </w:t>
      </w:r>
      <w:r>
        <w:rPr>
          <w:b w:val="0"/>
        </w:rPr>
        <w:t>sociale.</w:t>
      </w:r>
    </w:p>
    <w:p>
      <w:pPr>
        <w:pStyle w:val="BodyText"/>
        <w:spacing w:line="278" w:lineRule="auto" w:before="6"/>
        <w:ind w:left="241" w:right="13036" w:firstLine="396"/>
        <w:jc w:val="both"/>
        <w:rPr>
          <w:b w:val="0"/>
        </w:rPr>
      </w:pPr>
      <w:r>
        <w:rPr>
          <w:b w:val="0"/>
        </w:rPr>
        <w:t>Ce dernier champ </w:t>
      </w:r>
      <w:r>
        <w:rPr>
          <w:b w:val="0"/>
          <w:spacing w:val="-3"/>
        </w:rPr>
        <w:t>de </w:t>
      </w:r>
      <w:r>
        <w:rPr>
          <w:b w:val="0"/>
        </w:rPr>
        <w:t>compétences </w:t>
      </w:r>
      <w:r>
        <w:rPr>
          <w:b w:val="0"/>
          <w:spacing w:val="-3"/>
        </w:rPr>
        <w:t>reste </w:t>
      </w:r>
      <w:r>
        <w:rPr>
          <w:b w:val="0"/>
        </w:rPr>
        <w:t>le grand </w:t>
      </w:r>
      <w:r>
        <w:rPr>
          <w:b w:val="0"/>
          <w:spacing w:val="-3"/>
        </w:rPr>
        <w:t>absent </w:t>
      </w:r>
      <w:r>
        <w:rPr>
          <w:b w:val="0"/>
        </w:rPr>
        <w:t>des formations. Difficile </w:t>
      </w:r>
      <w:r>
        <w:rPr>
          <w:b w:val="0"/>
          <w:spacing w:val="-5"/>
        </w:rPr>
        <w:t>d’expliquer </w:t>
      </w:r>
      <w:r>
        <w:rPr>
          <w:b w:val="0"/>
        </w:rPr>
        <w:t>des </w:t>
      </w:r>
      <w:r>
        <w:rPr>
          <w:b w:val="0"/>
          <w:spacing w:val="-3"/>
        </w:rPr>
        <w:t>normes </w:t>
      </w:r>
      <w:r>
        <w:rPr>
          <w:b w:val="0"/>
        </w:rPr>
        <w:t>implicites</w:t>
      </w:r>
      <w:r>
        <w:rPr>
          <w:b w:val="0"/>
          <w:spacing w:val="-13"/>
        </w:rPr>
        <w:t> </w:t>
      </w:r>
      <w:r>
        <w:rPr>
          <w:b w:val="0"/>
        </w:rPr>
        <w:t>en</w:t>
      </w:r>
      <w:r>
        <w:rPr>
          <w:b w:val="0"/>
          <w:spacing w:val="-13"/>
        </w:rPr>
        <w:t> </w:t>
      </w:r>
      <w:r>
        <w:rPr>
          <w:b w:val="0"/>
        </w:rPr>
        <w:t>action</w:t>
      </w:r>
      <w:r>
        <w:rPr>
          <w:b w:val="0"/>
          <w:spacing w:val="-13"/>
        </w:rPr>
        <w:t> </w:t>
      </w:r>
      <w:r>
        <w:rPr>
          <w:b w:val="0"/>
        </w:rPr>
        <w:t>dans</w:t>
      </w:r>
      <w:r>
        <w:rPr>
          <w:b w:val="0"/>
          <w:spacing w:val="-13"/>
        </w:rPr>
        <w:t> </w:t>
      </w:r>
      <w:r>
        <w:rPr>
          <w:b w:val="0"/>
        </w:rPr>
        <w:t>nos</w:t>
      </w:r>
      <w:r>
        <w:rPr>
          <w:b w:val="0"/>
          <w:spacing w:val="-13"/>
        </w:rPr>
        <w:t> </w:t>
      </w:r>
      <w:r>
        <w:rPr>
          <w:b w:val="0"/>
          <w:spacing w:val="-3"/>
        </w:rPr>
        <w:t>relations</w:t>
      </w:r>
      <w:r>
        <w:rPr>
          <w:b w:val="0"/>
          <w:spacing w:val="-13"/>
        </w:rPr>
        <w:t> </w:t>
      </w:r>
      <w:r>
        <w:rPr>
          <w:b w:val="0"/>
        </w:rPr>
        <w:t>aux</w:t>
      </w:r>
      <w:r>
        <w:rPr>
          <w:b w:val="0"/>
          <w:spacing w:val="-13"/>
        </w:rPr>
        <w:t> </w:t>
      </w:r>
      <w:r>
        <w:rPr>
          <w:b w:val="0"/>
        </w:rPr>
        <w:t>autres.</w:t>
      </w:r>
      <w:r>
        <w:rPr>
          <w:b w:val="0"/>
          <w:spacing w:val="-13"/>
        </w:rPr>
        <w:t> </w:t>
      </w:r>
      <w:r>
        <w:rPr>
          <w:b w:val="0"/>
          <w:spacing w:val="-3"/>
        </w:rPr>
        <w:t>Sur</w:t>
      </w:r>
      <w:r>
        <w:rPr>
          <w:b w:val="0"/>
          <w:spacing w:val="-13"/>
        </w:rPr>
        <w:t> </w:t>
      </w:r>
      <w:r>
        <w:rPr>
          <w:b w:val="0"/>
        </w:rPr>
        <w:t>ce point, la question </w:t>
      </w:r>
      <w:r>
        <w:rPr>
          <w:b w:val="0"/>
          <w:spacing w:val="-3"/>
        </w:rPr>
        <w:t>de </w:t>
      </w:r>
      <w:r>
        <w:rPr>
          <w:b w:val="0"/>
          <w:spacing w:val="-4"/>
        </w:rPr>
        <w:t>l’évaluation </w:t>
      </w:r>
      <w:r>
        <w:rPr>
          <w:b w:val="0"/>
        </w:rPr>
        <w:t>dans un cadre institu- </w:t>
      </w:r>
      <w:r>
        <w:rPr>
          <w:b w:val="0"/>
          <w:spacing w:val="-3"/>
        </w:rPr>
        <w:t>tionnel </w:t>
      </w:r>
      <w:r>
        <w:rPr>
          <w:b w:val="0"/>
        </w:rPr>
        <w:t>est </w:t>
      </w:r>
      <w:r>
        <w:rPr>
          <w:b w:val="0"/>
          <w:spacing w:val="-3"/>
        </w:rPr>
        <w:t>encore plus </w:t>
      </w:r>
      <w:r>
        <w:rPr>
          <w:b w:val="0"/>
          <w:spacing w:val="-4"/>
        </w:rPr>
        <w:t>complexe. </w:t>
      </w:r>
      <w:r>
        <w:rPr>
          <w:b w:val="0"/>
        </w:rPr>
        <w:t>Ce qui </w:t>
      </w:r>
      <w:r>
        <w:rPr>
          <w:b w:val="0"/>
          <w:spacing w:val="-4"/>
        </w:rPr>
        <w:t>explique, </w:t>
      </w:r>
      <w:r>
        <w:rPr>
          <w:b w:val="0"/>
        </w:rPr>
        <w:t>en partie, le manque </w:t>
      </w:r>
      <w:r>
        <w:rPr>
          <w:b w:val="0"/>
          <w:spacing w:val="-3"/>
        </w:rPr>
        <w:t>de </w:t>
      </w:r>
      <w:r>
        <w:rPr>
          <w:b w:val="0"/>
        </w:rPr>
        <w:t>formation incluant le </w:t>
      </w:r>
      <w:r>
        <w:rPr>
          <w:b w:val="0"/>
          <w:spacing w:val="-4"/>
        </w:rPr>
        <w:t>développe- ment </w:t>
      </w:r>
      <w:r>
        <w:rPr>
          <w:b w:val="0"/>
          <w:spacing w:val="-3"/>
        </w:rPr>
        <w:t>de </w:t>
      </w:r>
      <w:r>
        <w:rPr>
          <w:b w:val="0"/>
        </w:rPr>
        <w:t>compétences</w:t>
      </w:r>
      <w:r>
        <w:rPr>
          <w:b w:val="0"/>
          <w:spacing w:val="5"/>
        </w:rPr>
        <w:t> </w:t>
      </w:r>
      <w:r>
        <w:rPr>
          <w:b w:val="0"/>
        </w:rPr>
        <w:t>sociales.</w:t>
      </w:r>
    </w:p>
    <w:p>
      <w:pPr>
        <w:pStyle w:val="BodyText"/>
        <w:spacing w:before="6"/>
        <w:ind w:left="638"/>
        <w:rPr>
          <w:b w:val="0"/>
        </w:rPr>
      </w:pPr>
      <w:r>
        <w:rPr>
          <w:b w:val="0"/>
        </w:rPr>
        <w:t>.</w:t>
      </w:r>
    </w:p>
    <w:p>
      <w:pPr>
        <w:pStyle w:val="BodyText"/>
        <w:spacing w:before="11"/>
        <w:rPr>
          <w:b w:val="0"/>
          <w:sz w:val="25"/>
        </w:rPr>
      </w:pPr>
    </w:p>
    <w:p>
      <w:pPr>
        <w:spacing w:before="0"/>
        <w:ind w:left="241" w:right="0" w:firstLine="0"/>
        <w:jc w:val="left"/>
        <w:rPr>
          <w:rFonts w:ascii="GTSectra-Bold"/>
          <w:b/>
          <w:sz w:val="20"/>
        </w:rPr>
      </w:pPr>
      <w:r>
        <w:rPr>
          <w:rFonts w:ascii="GTSectra-Bold"/>
          <w:b/>
          <w:color w:val="00717F"/>
          <w:sz w:val="20"/>
        </w:rPr>
        <w:t>Parcours du combattant avec handicap</w:t>
      </w:r>
    </w:p>
    <w:p>
      <w:pPr>
        <w:pStyle w:val="BodyText"/>
        <w:spacing w:line="278" w:lineRule="auto" w:before="38"/>
        <w:ind w:left="241" w:right="13036" w:firstLine="396"/>
        <w:jc w:val="both"/>
        <w:rPr>
          <w:b w:val="0"/>
        </w:rPr>
      </w:pPr>
      <w:r>
        <w:rPr>
          <w:b w:val="0"/>
        </w:rPr>
        <w:t>Les</w:t>
      </w:r>
      <w:r>
        <w:rPr>
          <w:b w:val="0"/>
          <w:spacing w:val="-7"/>
        </w:rPr>
        <w:t> </w:t>
      </w:r>
      <w:r>
        <w:rPr>
          <w:b w:val="0"/>
        </w:rPr>
        <w:t>refus,</w:t>
      </w:r>
      <w:r>
        <w:rPr>
          <w:b w:val="0"/>
          <w:spacing w:val="-7"/>
        </w:rPr>
        <w:t> </w:t>
      </w:r>
      <w:r>
        <w:rPr>
          <w:b w:val="0"/>
        </w:rPr>
        <w:t>les</w:t>
      </w:r>
      <w:r>
        <w:rPr>
          <w:b w:val="0"/>
          <w:spacing w:val="-6"/>
        </w:rPr>
        <w:t> </w:t>
      </w:r>
      <w:r>
        <w:rPr>
          <w:b w:val="0"/>
          <w:spacing w:val="-3"/>
        </w:rPr>
        <w:t>doutes,</w:t>
      </w:r>
      <w:r>
        <w:rPr>
          <w:b w:val="0"/>
          <w:spacing w:val="-7"/>
        </w:rPr>
        <w:t> </w:t>
      </w:r>
      <w:r>
        <w:rPr>
          <w:b w:val="0"/>
        </w:rPr>
        <w:t>les</w:t>
      </w:r>
      <w:r>
        <w:rPr>
          <w:b w:val="0"/>
          <w:spacing w:val="-7"/>
        </w:rPr>
        <w:t> </w:t>
      </w:r>
      <w:r>
        <w:rPr>
          <w:b w:val="0"/>
        </w:rPr>
        <w:t>échecs</w:t>
      </w:r>
      <w:r>
        <w:rPr>
          <w:b w:val="0"/>
          <w:spacing w:val="-6"/>
        </w:rPr>
        <w:t> </w:t>
      </w:r>
      <w:r>
        <w:rPr>
          <w:b w:val="0"/>
        </w:rPr>
        <w:t>et</w:t>
      </w:r>
      <w:r>
        <w:rPr>
          <w:b w:val="0"/>
          <w:spacing w:val="-7"/>
        </w:rPr>
        <w:t> </w:t>
      </w:r>
      <w:r>
        <w:rPr>
          <w:b w:val="0"/>
        </w:rPr>
        <w:t>les</w:t>
      </w:r>
      <w:r>
        <w:rPr>
          <w:b w:val="0"/>
          <w:spacing w:val="-6"/>
        </w:rPr>
        <w:t> </w:t>
      </w:r>
      <w:r>
        <w:rPr>
          <w:b w:val="0"/>
        </w:rPr>
        <w:t>succès</w:t>
      </w:r>
      <w:r>
        <w:rPr>
          <w:b w:val="0"/>
          <w:spacing w:val="-7"/>
        </w:rPr>
        <w:t> </w:t>
      </w:r>
      <w:r>
        <w:rPr>
          <w:b w:val="0"/>
          <w:spacing w:val="-6"/>
        </w:rPr>
        <w:t>n’épar- </w:t>
      </w:r>
      <w:r>
        <w:rPr>
          <w:b w:val="0"/>
          <w:spacing w:val="-3"/>
        </w:rPr>
        <w:t>gnent </w:t>
      </w:r>
      <w:r>
        <w:rPr>
          <w:b w:val="0"/>
        </w:rPr>
        <w:t>pas les individus dits «ordinaires» – ou sans</w:t>
      </w:r>
      <w:r>
        <w:rPr>
          <w:b w:val="0"/>
          <w:spacing w:val="-32"/>
        </w:rPr>
        <w:t> </w:t>
      </w:r>
      <w:r>
        <w:rPr>
          <w:b w:val="0"/>
        </w:rPr>
        <w:t>han- dicap. Les obstacles à </w:t>
      </w:r>
      <w:r>
        <w:rPr>
          <w:b w:val="0"/>
          <w:spacing w:val="-3"/>
        </w:rPr>
        <w:t>surmonter durant une </w:t>
      </w:r>
      <w:r>
        <w:rPr>
          <w:b w:val="0"/>
        </w:rPr>
        <w:t>scolarité lambda et </w:t>
      </w:r>
      <w:r>
        <w:rPr>
          <w:b w:val="0"/>
          <w:spacing w:val="-3"/>
        </w:rPr>
        <w:t>une </w:t>
      </w:r>
      <w:r>
        <w:rPr>
          <w:b w:val="0"/>
        </w:rPr>
        <w:t>vie </w:t>
      </w:r>
      <w:r>
        <w:rPr>
          <w:b w:val="0"/>
          <w:spacing w:val="-3"/>
        </w:rPr>
        <w:t>professionnelle active sont</w:t>
      </w:r>
      <w:r>
        <w:rPr>
          <w:b w:val="0"/>
          <w:spacing w:val="34"/>
        </w:rPr>
        <w:t> </w:t>
      </w:r>
      <w:r>
        <w:rPr>
          <w:b w:val="0"/>
          <w:spacing w:val="-3"/>
        </w:rPr>
        <w:t>multiples.</w:t>
      </w:r>
    </w:p>
    <w:p>
      <w:pPr>
        <w:spacing w:after="0" w:line="278" w:lineRule="auto"/>
        <w:jc w:val="both"/>
        <w:sectPr>
          <w:type w:val="continuous"/>
          <w:pgSz w:w="23820" w:h="16840" w:orient="landscape"/>
          <w:pgMar w:top="160" w:bottom="280" w:left="0" w:right="0"/>
          <w:cols w:num="2" w:equalWidth="0">
            <w:col w:w="5813" w:space="40"/>
            <w:col w:w="17967"/>
          </w:cols>
        </w:sectPr>
      </w:pPr>
    </w:p>
    <w:p>
      <w:pPr>
        <w:pStyle w:val="BodyText"/>
        <w:spacing w:before="4"/>
        <w:rPr>
          <w:b w:val="0"/>
          <w:sz w:val="27"/>
        </w:rPr>
      </w:pPr>
      <w:r>
        <w:rPr/>
        <w:pict>
          <v:shape style="position:absolute;margin-left:1041.669312pt;margin-top:17.965214pt;width:92.2pt;height:809.55pt;mso-position-horizontal-relative:page;mso-position-vertical-relative:page;z-index:-61552" type="#_x0000_t202" filled="false" stroked="false">
            <v:textbox inset="0,0,0,0">
              <w:txbxContent>
                <w:p>
                  <w:pPr>
                    <w:pStyle w:val="BodyText"/>
                    <w:jc w:val="right"/>
                    <w:rPr>
                      <w:rFonts w:ascii="GTWalsheimProMedium"/>
                      <w:b/>
                    </w:rPr>
                  </w:pPr>
                  <w:r>
                    <w:rPr>
                      <w:rFonts w:ascii="GTWalsheimProMedium"/>
                      <w:b/>
                      <w:color w:val="E5007D"/>
                      <w:spacing w:val="-2"/>
                    </w:rPr>
                    <w:t>Kompetenzen </w:t>
                  </w:r>
                  <w:r>
                    <w:rPr>
                      <w:rFonts w:ascii="GTWalsheimProMedium"/>
                      <w:b/>
                      <w:spacing w:val="-49"/>
                    </w:rPr>
                    <w:t>Ru</w:t>
                  </w:r>
                  <w:r>
                    <w:rPr>
                      <w:rFonts w:ascii="GTWalsheimProMedium"/>
                      <w:b/>
                      <w:color w:val="00717F"/>
                      <w:spacing w:val="-49"/>
                    </w:rPr>
                    <w:t>Focus</w:t>
                  </w:r>
                  <w:r>
                    <w:rPr>
                      <w:rFonts w:ascii="GTWalsheimProMedium"/>
                      <w:b/>
                      <w:spacing w:val="-49"/>
                    </w:rPr>
                    <w:t>brik</w:t>
                  </w: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spacing w:before="3"/>
                    <w:rPr>
                      <w:rFonts w:ascii="GTWalsheimProMedium"/>
                      <w:b/>
                    </w:rPr>
                  </w:pPr>
                </w:p>
                <w:p>
                  <w:pPr>
                    <w:spacing w:before="0"/>
                    <w:ind w:left="0" w:right="0" w:firstLine="0"/>
                    <w:jc w:val="right"/>
                    <w:rPr>
                      <w:rFonts w:ascii="GTWalsheimProMedium"/>
                      <w:b/>
                      <w:sz w:val="28"/>
                    </w:rPr>
                  </w:pPr>
                  <w:r>
                    <w:rPr>
                      <w:rFonts w:ascii="GTWalsheimProMedium"/>
                      <w:b/>
                      <w:sz w:val="28"/>
                    </w:rPr>
                    <w:t>9</w:t>
                  </w:r>
                </w:p>
              </w:txbxContent>
            </v:textbox>
            <w10:wrap type="none"/>
          </v:shape>
        </w:pict>
      </w:r>
      <w:r>
        <w:rPr/>
        <w:drawing>
          <wp:anchor distT="0" distB="0" distL="0" distR="0" allowOverlap="1" layoutInCell="1" locked="0" behindDoc="0" simplePos="0" relativeHeight="1576">
            <wp:simplePos x="0" y="0"/>
            <wp:positionH relativeFrom="page">
              <wp:posOffset>7559992</wp:posOffset>
            </wp:positionH>
            <wp:positionV relativeFrom="page">
              <wp:posOffset>0</wp:posOffset>
            </wp:positionV>
            <wp:extent cx="7559993" cy="10692003"/>
            <wp:effectExtent l="0" t="0" r="0" b="0"/>
            <wp:wrapNone/>
            <wp:docPr id="19" name="image20.jpeg" descr=""/>
            <wp:cNvGraphicFramePr>
              <a:graphicFrameLocks noChangeAspect="1"/>
            </wp:cNvGraphicFramePr>
            <a:graphic>
              <a:graphicData uri="http://schemas.openxmlformats.org/drawingml/2006/picture">
                <pic:pic>
                  <pic:nvPicPr>
                    <pic:cNvPr id="20" name="image20.jpeg"/>
                    <pic:cNvPicPr/>
                  </pic:nvPicPr>
                  <pic:blipFill>
                    <a:blip r:embed="rId31" cstate="print"/>
                    <a:stretch>
                      <a:fillRect/>
                    </a:stretch>
                  </pic:blipFill>
                  <pic:spPr>
                    <a:xfrm>
                      <a:off x="0" y="0"/>
                      <a:ext cx="7559993" cy="10692003"/>
                    </a:xfrm>
                    <a:prstGeom prst="rect">
                      <a:avLst/>
                    </a:prstGeom>
                  </pic:spPr>
                </pic:pic>
              </a:graphicData>
            </a:graphic>
          </wp:anchor>
        </w:drawing>
      </w:r>
    </w:p>
    <w:p>
      <w:pPr>
        <w:pStyle w:val="Heading7"/>
        <w:spacing w:before="100"/>
        <w:rPr>
          <w:rFonts w:ascii="GTWalsheimProMedium"/>
          <w:b/>
        </w:rPr>
      </w:pPr>
      <w:r>
        <w:rPr>
          <w:rFonts w:ascii="GTWalsheimProMedium"/>
          <w:b/>
        </w:rPr>
        <w:t>8</w:t>
      </w:r>
    </w:p>
    <w:p>
      <w:pPr>
        <w:spacing w:after="0"/>
        <w:rPr>
          <w:rFonts w:ascii="GTWalsheimProMedium"/>
        </w:rPr>
        <w:sectPr>
          <w:type w:val="continuous"/>
          <w:pgSz w:w="23820" w:h="16840" w:orient="landscape"/>
          <w:pgMar w:top="160" w:bottom="280" w:left="0" w:right="0"/>
        </w:sectPr>
      </w:pPr>
    </w:p>
    <w:p>
      <w:pPr>
        <w:pStyle w:val="BodyText"/>
        <w:tabs>
          <w:tab w:pos="20791" w:val="left" w:leader="none"/>
        </w:tabs>
        <w:spacing w:before="81"/>
        <w:ind w:left="1133"/>
        <w:rPr>
          <w:rFonts w:ascii="GTWalsheimProMedium" w:hAnsi="GTWalsheimProMedium"/>
          <w:b/>
        </w:rPr>
      </w:pPr>
      <w:r>
        <w:rPr>
          <w:rFonts w:ascii="GTWalsheimProMedium" w:hAnsi="GTWalsheimProMedium"/>
          <w:b/>
          <w:color w:val="00717F"/>
        </w:rPr>
        <w:t>Focus</w:t>
      </w:r>
      <w:r>
        <w:rPr>
          <w:rFonts w:ascii="GTWalsheimProMedium" w:hAnsi="GTWalsheimProMedium"/>
          <w:b/>
          <w:color w:val="00717F"/>
          <w:spacing w:val="48"/>
        </w:rPr>
        <w:t> </w:t>
      </w:r>
      <w:r>
        <w:rPr>
          <w:rFonts w:ascii="GTWalsheimProMedium" w:hAnsi="GTWalsheimProMedium"/>
          <w:b/>
        </w:rPr>
        <w:t>Compétences</w:t>
        <w:tab/>
        <w:t>Compétences</w:t>
      </w:r>
      <w:r>
        <w:rPr>
          <w:rFonts w:ascii="GTWalsheimProMedium" w:hAnsi="GTWalsheimProMedium"/>
          <w:b/>
          <w:spacing w:val="49"/>
        </w:rPr>
        <w:t> </w:t>
      </w:r>
      <w:r>
        <w:rPr>
          <w:rFonts w:ascii="GTWalsheimProMedium" w:hAnsi="GTWalsheimProMedium"/>
          <w:b/>
          <w:color w:val="00717F"/>
        </w:rPr>
        <w:t>Focus</w:t>
      </w:r>
    </w:p>
    <w:p>
      <w:pPr>
        <w:pStyle w:val="BodyText"/>
        <w:rPr>
          <w:rFonts w:ascii="GTWalsheimProMedium"/>
          <w:b/>
        </w:rPr>
      </w:pPr>
    </w:p>
    <w:p>
      <w:pPr>
        <w:pStyle w:val="BodyText"/>
        <w:spacing w:before="2"/>
        <w:rPr>
          <w:rFonts w:ascii="GTWalsheimProMedium"/>
          <w:b/>
          <w:sz w:val="22"/>
        </w:rPr>
      </w:pPr>
    </w:p>
    <w:p>
      <w:pPr>
        <w:pStyle w:val="BodyText"/>
        <w:spacing w:line="40" w:lineRule="exact"/>
        <w:ind w:left="17980"/>
        <w:rPr>
          <w:rFonts w:ascii="GTWalsheimProMedium"/>
          <w:sz w:val="4"/>
        </w:rPr>
      </w:pPr>
      <w:r>
        <w:rPr>
          <w:rFonts w:ascii="GTWalsheimProMedium"/>
          <w:position w:val="0"/>
          <w:sz w:val="4"/>
        </w:rPr>
        <w:pict>
          <v:group style="width:233.9pt;height:2pt;mso-position-horizontal-relative:char;mso-position-vertical-relative:line" coordorigin="0,0" coordsize="4678,40">
            <v:line style="position:absolute" from="0,20" to="4677,20" stroked="true" strokeweight="2pt" strokecolor="#e30613">
              <v:stroke dashstyle="solid"/>
            </v:line>
          </v:group>
        </w:pict>
      </w:r>
      <w:r>
        <w:rPr>
          <w:rFonts w:ascii="GTWalsheimProMedium"/>
          <w:position w:val="0"/>
          <w:sz w:val="4"/>
        </w:rPr>
      </w:r>
    </w:p>
    <w:p>
      <w:pPr>
        <w:spacing w:after="0" w:line="40" w:lineRule="exact"/>
        <w:rPr>
          <w:rFonts w:ascii="GTWalsheimProMedium"/>
          <w:sz w:val="4"/>
        </w:rPr>
        <w:sectPr>
          <w:pgSz w:w="23820" w:h="16840" w:orient="landscape"/>
          <w:pgMar w:top="260" w:bottom="0" w:left="0" w:right="0"/>
        </w:sectPr>
      </w:pPr>
    </w:p>
    <w:p>
      <w:pPr>
        <w:pStyle w:val="BodyText"/>
        <w:rPr>
          <w:rFonts w:ascii="GTWalsheimProMedium"/>
          <w:b/>
          <w:sz w:val="9"/>
        </w:rPr>
      </w:pPr>
    </w:p>
    <w:p>
      <w:pPr>
        <w:pStyle w:val="BodyText"/>
        <w:spacing w:line="40" w:lineRule="exact"/>
        <w:ind w:left="1113" w:right="-58"/>
        <w:rPr>
          <w:rFonts w:ascii="GTWalsheimProMedium"/>
          <w:sz w:val="4"/>
        </w:rPr>
      </w:pPr>
      <w:r>
        <w:rPr>
          <w:rFonts w:ascii="GTWalsheimProMedium"/>
          <w:position w:val="0"/>
          <w:sz w:val="4"/>
        </w:rPr>
        <w:pict>
          <v:group style="width:233.9pt;height:2pt;mso-position-horizontal-relative:char;mso-position-vertical-relative:line" coordorigin="0,0" coordsize="4678,40">
            <v:line style="position:absolute" from="0,20" to="4677,20" stroked="true" strokeweight="2pt" strokecolor="#e30613">
              <v:stroke dashstyle="solid"/>
            </v:line>
          </v:group>
        </w:pict>
      </w:r>
      <w:r>
        <w:rPr>
          <w:rFonts w:ascii="GTWalsheimProMedium"/>
          <w:position w:val="0"/>
          <w:sz w:val="4"/>
        </w:rPr>
      </w:r>
    </w:p>
    <w:p>
      <w:pPr>
        <w:pStyle w:val="Heading7"/>
        <w:spacing w:line="237" w:lineRule="auto" w:before="131"/>
        <w:ind w:right="997"/>
        <w:jc w:val="both"/>
        <w:rPr>
          <w:rFonts w:ascii="GTWalsheimProMedium" w:hAnsi="GTWalsheimProMedium"/>
          <w:b/>
        </w:rPr>
      </w:pPr>
      <w:r>
        <w:rPr>
          <w:rFonts w:ascii="GTWalsheimProMedium" w:hAnsi="GTWalsheimProMedium"/>
          <w:b/>
          <w:color w:val="E30613"/>
        </w:rPr>
        <w:t>Intégration et réintégration professionnelles: avantages payants pour l’employeur</w:t>
      </w:r>
    </w:p>
    <w:p>
      <w:pPr>
        <w:spacing w:line="266" w:lineRule="auto" w:before="118"/>
        <w:ind w:left="1133" w:right="0" w:firstLine="0"/>
        <w:jc w:val="left"/>
        <w:rPr>
          <w:rFonts w:ascii="GTWalsheimProRegular" w:hAnsi="GTWalsheimProRegular"/>
          <w:sz w:val="19"/>
        </w:rPr>
      </w:pPr>
      <w:r>
        <w:rPr>
          <w:rFonts w:ascii="GTWalsheimProRegular" w:hAnsi="GTWalsheimProRegular"/>
          <w:color w:val="E30613"/>
          <w:sz w:val="19"/>
        </w:rPr>
        <w:t>Les effets sur les autres employés sont particulière- ment parlants:</w:t>
      </w:r>
    </w:p>
    <w:p>
      <w:pPr>
        <w:spacing w:before="112"/>
        <w:ind w:left="1133" w:right="0" w:firstLine="0"/>
        <w:jc w:val="left"/>
        <w:rPr>
          <w:rFonts w:ascii="GTWalsheimProRegular" w:hAnsi="GTWalsheimProRegular"/>
          <w:sz w:val="19"/>
        </w:rPr>
      </w:pPr>
      <w:r>
        <w:rPr>
          <w:rFonts w:ascii="GTWalsheimProRegular" w:hAnsi="GTWalsheimProRegular"/>
          <w:color w:val="E30613"/>
          <w:sz w:val="19"/>
        </w:rPr>
        <w:t>Réduction du taux d’absences</w:t>
      </w:r>
    </w:p>
    <w:p>
      <w:pPr>
        <w:pStyle w:val="ListParagraph"/>
        <w:numPr>
          <w:ilvl w:val="0"/>
          <w:numId w:val="1"/>
        </w:numPr>
        <w:tabs>
          <w:tab w:pos="1333" w:val="left" w:leader="none"/>
        </w:tabs>
        <w:spacing w:line="240" w:lineRule="auto" w:before="25" w:after="0"/>
        <w:ind w:left="1332" w:right="0" w:hanging="199"/>
        <w:jc w:val="left"/>
        <w:rPr>
          <w:rFonts w:ascii="GTWalsheimProRegular" w:hAnsi="GTWalsheimProRegular"/>
          <w:sz w:val="19"/>
        </w:rPr>
      </w:pPr>
      <w:r>
        <w:rPr>
          <w:rFonts w:ascii="GTWalsheimProRegular" w:hAnsi="GTWalsheimProRegular"/>
          <w:color w:val="E30613"/>
          <w:sz w:val="19"/>
        </w:rPr>
        <w:t>Diminution des coûts directs et indirects</w:t>
      </w:r>
      <w:r>
        <w:rPr>
          <w:rFonts w:ascii="GTWalsheimProRegular" w:hAnsi="GTWalsheimProRegular"/>
          <w:color w:val="E30613"/>
          <w:spacing w:val="-3"/>
          <w:sz w:val="19"/>
        </w:rPr>
        <w:t> </w:t>
      </w:r>
      <w:r>
        <w:rPr>
          <w:rFonts w:ascii="GTWalsheimProRegular" w:hAnsi="GTWalsheimProRegular"/>
          <w:color w:val="E30613"/>
          <w:sz w:val="19"/>
        </w:rPr>
        <w:t>(perte</w:t>
      </w:r>
    </w:p>
    <w:p>
      <w:pPr>
        <w:spacing w:before="25"/>
        <w:ind w:left="1332" w:right="0" w:firstLine="0"/>
        <w:jc w:val="left"/>
        <w:rPr>
          <w:rFonts w:ascii="GTWalsheimProRegular" w:hAnsi="GTWalsheimProRegular"/>
          <w:sz w:val="19"/>
        </w:rPr>
      </w:pPr>
      <w:r>
        <w:rPr>
          <w:rFonts w:ascii="GTWalsheimProRegular" w:hAnsi="GTWalsheimProRegular"/>
          <w:color w:val="E30613"/>
          <w:sz w:val="19"/>
        </w:rPr>
        <w:t>de production, remplacement, réorganisation, etc.)</w:t>
      </w:r>
    </w:p>
    <w:p>
      <w:pPr>
        <w:spacing w:before="25"/>
        <w:ind w:left="1133" w:right="0" w:firstLine="0"/>
        <w:jc w:val="left"/>
        <w:rPr>
          <w:rFonts w:ascii="GTWalsheimProRegular" w:hAnsi="GTWalsheimProRegular"/>
          <w:sz w:val="19"/>
        </w:rPr>
      </w:pPr>
      <w:r>
        <w:rPr>
          <w:rFonts w:ascii="GTWalsheimProRegular" w:hAnsi="GTWalsheimProRegular"/>
          <w:color w:val="E30613"/>
          <w:sz w:val="19"/>
        </w:rPr>
        <w:t>Augmentation du sentiment d’appartenance</w:t>
      </w:r>
    </w:p>
    <w:p>
      <w:pPr>
        <w:pStyle w:val="ListParagraph"/>
        <w:numPr>
          <w:ilvl w:val="0"/>
          <w:numId w:val="1"/>
        </w:numPr>
        <w:tabs>
          <w:tab w:pos="1333" w:val="left" w:leader="none"/>
        </w:tabs>
        <w:spacing w:line="240" w:lineRule="auto" w:before="25" w:after="0"/>
        <w:ind w:left="1332" w:right="0" w:hanging="199"/>
        <w:jc w:val="left"/>
        <w:rPr>
          <w:rFonts w:ascii="GTWalsheimProRegular" w:hAnsi="GTWalsheimProRegular"/>
          <w:sz w:val="19"/>
        </w:rPr>
      </w:pPr>
      <w:r>
        <w:rPr>
          <w:rFonts w:ascii="GTWalsheimProRegular" w:hAnsi="GTWalsheimProRegular"/>
          <w:color w:val="E30613"/>
          <w:sz w:val="19"/>
        </w:rPr>
        <w:t>Réduction du nombre de départs</w:t>
      </w:r>
      <w:r>
        <w:rPr>
          <w:rFonts w:ascii="GTWalsheimProRegular" w:hAnsi="GTWalsheimProRegular"/>
          <w:color w:val="E30613"/>
          <w:spacing w:val="-3"/>
          <w:sz w:val="19"/>
        </w:rPr>
        <w:t> </w:t>
      </w:r>
      <w:r>
        <w:rPr>
          <w:rFonts w:ascii="GTWalsheimProRegular" w:hAnsi="GTWalsheimProRegular"/>
          <w:color w:val="E30613"/>
          <w:sz w:val="19"/>
        </w:rPr>
        <w:t>(rotation)</w:t>
      </w:r>
    </w:p>
    <w:p>
      <w:pPr>
        <w:spacing w:before="25"/>
        <w:ind w:left="1332" w:right="0" w:firstLine="0"/>
        <w:jc w:val="left"/>
        <w:rPr>
          <w:rFonts w:ascii="GTWalsheimProRegular" w:hAnsi="GTWalsheimProRegular"/>
          <w:sz w:val="19"/>
        </w:rPr>
      </w:pPr>
      <w:r>
        <w:rPr>
          <w:rFonts w:ascii="GTWalsheimProRegular" w:hAnsi="GTWalsheimProRegular"/>
          <w:color w:val="E30613"/>
          <w:sz w:val="19"/>
        </w:rPr>
        <w:t>au sein de l’entreprise: maintien du savoir-faire</w:t>
      </w:r>
    </w:p>
    <w:p>
      <w:pPr>
        <w:pStyle w:val="ListParagraph"/>
        <w:numPr>
          <w:ilvl w:val="0"/>
          <w:numId w:val="1"/>
        </w:numPr>
        <w:tabs>
          <w:tab w:pos="1333" w:val="left" w:leader="none"/>
        </w:tabs>
        <w:spacing w:line="266" w:lineRule="auto" w:before="25" w:after="0"/>
        <w:ind w:left="1332" w:right="589" w:hanging="199"/>
        <w:jc w:val="left"/>
        <w:rPr>
          <w:rFonts w:ascii="GTWalsheimProRegular" w:hAnsi="GTWalsheimProRegular"/>
          <w:sz w:val="19"/>
        </w:rPr>
      </w:pPr>
      <w:r>
        <w:rPr>
          <w:rFonts w:ascii="GTWalsheimProRegular" w:hAnsi="GTWalsheimProRegular"/>
          <w:color w:val="E30613"/>
          <w:sz w:val="19"/>
        </w:rPr>
        <w:t>Diminution des coûts dus au remplacement </w:t>
      </w:r>
      <w:r>
        <w:rPr>
          <w:rFonts w:ascii="GTWalsheimProRegular" w:hAnsi="GTWalsheimProRegular"/>
          <w:color w:val="E30613"/>
          <w:spacing w:val="-14"/>
          <w:sz w:val="19"/>
        </w:rPr>
        <w:t>et </w:t>
      </w:r>
      <w:r>
        <w:rPr>
          <w:rFonts w:ascii="GTWalsheimProRegular" w:hAnsi="GTWalsheimProRegular"/>
          <w:color w:val="E30613"/>
          <w:sz w:val="19"/>
        </w:rPr>
        <w:t>de</w:t>
      </w:r>
      <w:r>
        <w:rPr>
          <w:rFonts w:ascii="GTWalsheimProRegular" w:hAnsi="GTWalsheimProRegular"/>
          <w:color w:val="E30613"/>
          <w:spacing w:val="-1"/>
          <w:sz w:val="19"/>
        </w:rPr>
        <w:t> </w:t>
      </w:r>
      <w:r>
        <w:rPr>
          <w:rFonts w:ascii="GTWalsheimProRegular" w:hAnsi="GTWalsheimProRegular"/>
          <w:color w:val="E30613"/>
          <w:sz w:val="19"/>
        </w:rPr>
        <w:t>formation</w:t>
      </w:r>
    </w:p>
    <w:p>
      <w:pPr>
        <w:pStyle w:val="ListParagraph"/>
        <w:numPr>
          <w:ilvl w:val="0"/>
          <w:numId w:val="1"/>
        </w:numPr>
        <w:tabs>
          <w:tab w:pos="1333" w:val="left" w:leader="none"/>
        </w:tabs>
        <w:spacing w:line="266" w:lineRule="auto" w:before="0" w:after="0"/>
        <w:ind w:left="1133" w:right="127" w:firstLine="0"/>
        <w:jc w:val="left"/>
        <w:rPr>
          <w:rFonts w:ascii="GTWalsheimProRegular" w:hAnsi="GTWalsheimProRegular"/>
          <w:sz w:val="19"/>
        </w:rPr>
      </w:pPr>
      <w:r>
        <w:rPr>
          <w:rFonts w:ascii="GTWalsheimProRegular" w:hAnsi="GTWalsheimProRegular"/>
          <w:color w:val="E30613"/>
          <w:sz w:val="19"/>
        </w:rPr>
        <w:t>Augmentation de la motivation et de la </w:t>
      </w:r>
      <w:r>
        <w:rPr>
          <w:rFonts w:ascii="GTWalsheimProRegular" w:hAnsi="GTWalsheimProRegular"/>
          <w:color w:val="E30613"/>
          <w:spacing w:val="-3"/>
          <w:sz w:val="19"/>
        </w:rPr>
        <w:t>productivité </w:t>
      </w:r>
      <w:r>
        <w:rPr>
          <w:rFonts w:ascii="GTWalsheimProRegular" w:hAnsi="GTWalsheimProRegular"/>
          <w:color w:val="E30613"/>
          <w:sz w:val="19"/>
        </w:rPr>
        <w:t>Meilleure</w:t>
      </w:r>
      <w:r>
        <w:rPr>
          <w:rFonts w:ascii="GTWalsheimProRegular" w:hAnsi="GTWalsheimProRegular"/>
          <w:color w:val="E30613"/>
          <w:spacing w:val="-1"/>
          <w:sz w:val="19"/>
        </w:rPr>
        <w:t> </w:t>
      </w:r>
      <w:r>
        <w:rPr>
          <w:rFonts w:ascii="GTWalsheimProRegular" w:hAnsi="GTWalsheimProRegular"/>
          <w:color w:val="E30613"/>
          <w:sz w:val="19"/>
        </w:rPr>
        <w:t>réputation</w:t>
      </w:r>
    </w:p>
    <w:p>
      <w:pPr>
        <w:pStyle w:val="ListParagraph"/>
        <w:numPr>
          <w:ilvl w:val="0"/>
          <w:numId w:val="1"/>
        </w:numPr>
        <w:tabs>
          <w:tab w:pos="1333" w:val="left" w:leader="none"/>
        </w:tabs>
        <w:spacing w:line="233" w:lineRule="exact" w:before="0" w:after="0"/>
        <w:ind w:left="1332" w:right="0" w:hanging="199"/>
        <w:jc w:val="left"/>
        <w:rPr>
          <w:rFonts w:ascii="GTWalsheimProRegular" w:hAnsi="GTWalsheimProRegular"/>
          <w:sz w:val="19"/>
        </w:rPr>
      </w:pPr>
      <w:r>
        <w:rPr>
          <w:rFonts w:ascii="GTWalsheimProRegular" w:hAnsi="GTWalsheimProRegular"/>
          <w:color w:val="E30613"/>
          <w:sz w:val="19"/>
        </w:rPr>
        <w:t>Satisfaction des</w:t>
      </w:r>
      <w:r>
        <w:rPr>
          <w:rFonts w:ascii="GTWalsheimProRegular" w:hAnsi="GTWalsheimProRegular"/>
          <w:color w:val="E30613"/>
          <w:spacing w:val="-1"/>
          <w:sz w:val="19"/>
        </w:rPr>
        <w:t> </w:t>
      </w:r>
      <w:r>
        <w:rPr>
          <w:rFonts w:ascii="GTWalsheimProRegular" w:hAnsi="GTWalsheimProRegular"/>
          <w:color w:val="E30613"/>
          <w:sz w:val="19"/>
        </w:rPr>
        <w:t>clients</w:t>
      </w:r>
    </w:p>
    <w:p>
      <w:pPr>
        <w:pStyle w:val="ListParagraph"/>
        <w:numPr>
          <w:ilvl w:val="0"/>
          <w:numId w:val="1"/>
        </w:numPr>
        <w:tabs>
          <w:tab w:pos="1333" w:val="left" w:leader="none"/>
        </w:tabs>
        <w:spacing w:line="266" w:lineRule="auto" w:before="24" w:after="0"/>
        <w:ind w:left="1332" w:right="937" w:hanging="199"/>
        <w:jc w:val="left"/>
        <w:rPr>
          <w:rFonts w:ascii="GTWalsheimProRegular" w:hAnsi="GTWalsheimProRegular"/>
          <w:sz w:val="19"/>
        </w:rPr>
      </w:pPr>
      <w:r>
        <w:rPr>
          <w:rFonts w:ascii="GTWalsheimProRegular" w:hAnsi="GTWalsheimProRegular"/>
          <w:color w:val="E30613"/>
          <w:sz w:val="19"/>
        </w:rPr>
        <w:t>Amélioration du recrutement de </w:t>
      </w:r>
      <w:r>
        <w:rPr>
          <w:rFonts w:ascii="GTWalsheimProRegular" w:hAnsi="GTWalsheimProRegular"/>
          <w:color w:val="E30613"/>
          <w:spacing w:val="-4"/>
          <w:sz w:val="19"/>
        </w:rPr>
        <w:t>nouveaux </w:t>
      </w:r>
      <w:r>
        <w:rPr>
          <w:rFonts w:ascii="GTWalsheimProRegular" w:hAnsi="GTWalsheimProRegular"/>
          <w:color w:val="E30613"/>
          <w:sz w:val="19"/>
        </w:rPr>
        <w:t>collaborateurs</w:t>
      </w:r>
    </w:p>
    <w:p>
      <w:pPr>
        <w:spacing w:before="128"/>
        <w:ind w:left="1133" w:right="0" w:firstLine="0"/>
        <w:jc w:val="left"/>
        <w:rPr>
          <w:rFonts w:ascii="GTWalsheimProMedium"/>
          <w:b/>
          <w:sz w:val="16"/>
        </w:rPr>
      </w:pPr>
      <w:r>
        <w:rPr>
          <w:rFonts w:ascii="GTWalsheimProMedium"/>
          <w:b/>
          <w:color w:val="E30613"/>
          <w:sz w:val="16"/>
        </w:rPr>
        <w:t>En savoir plus: </w:t>
      </w:r>
      <w:hyperlink r:id="rId32">
        <w:r>
          <w:rPr>
            <w:rFonts w:ascii="GTWalsheimProMedium"/>
            <w:b/>
            <w:color w:val="E30613"/>
            <w:sz w:val="16"/>
          </w:rPr>
          <w:t>www.compasso.ch</w:t>
        </w:r>
      </w:hyperlink>
    </w:p>
    <w:p>
      <w:pPr>
        <w:pStyle w:val="BodyText"/>
        <w:rPr>
          <w:rFonts w:ascii="GTWalsheimProMedium"/>
          <w:b/>
        </w:rPr>
      </w:pPr>
    </w:p>
    <w:p>
      <w:pPr>
        <w:pStyle w:val="BodyText"/>
        <w:spacing w:before="3"/>
        <w:rPr>
          <w:rFonts w:ascii="GTWalsheimProMedium"/>
          <w:b/>
        </w:rPr>
      </w:pPr>
    </w:p>
    <w:p>
      <w:pPr>
        <w:pStyle w:val="BodyText"/>
        <w:spacing w:line="278" w:lineRule="auto"/>
        <w:ind w:left="1133"/>
        <w:jc w:val="both"/>
        <w:rPr>
          <w:b w:val="0"/>
        </w:rPr>
      </w:pPr>
      <w:r>
        <w:rPr>
          <w:b w:val="0"/>
        </w:rPr>
        <w:t>Passer</w:t>
      </w:r>
      <w:r>
        <w:rPr>
          <w:b w:val="0"/>
          <w:spacing w:val="-11"/>
        </w:rPr>
        <w:t> </w:t>
      </w:r>
      <w:r>
        <w:rPr>
          <w:b w:val="0"/>
        </w:rPr>
        <w:t>outre</w:t>
      </w:r>
      <w:r>
        <w:rPr>
          <w:b w:val="0"/>
          <w:spacing w:val="-10"/>
        </w:rPr>
        <w:t> </w:t>
      </w:r>
      <w:r>
        <w:rPr>
          <w:b w:val="0"/>
        </w:rPr>
        <w:t>la</w:t>
      </w:r>
      <w:r>
        <w:rPr>
          <w:b w:val="0"/>
          <w:spacing w:val="-11"/>
        </w:rPr>
        <w:t> </w:t>
      </w:r>
      <w:r>
        <w:rPr>
          <w:b w:val="0"/>
        </w:rPr>
        <w:t>peur</w:t>
      </w:r>
      <w:r>
        <w:rPr>
          <w:b w:val="0"/>
          <w:spacing w:val="-10"/>
        </w:rPr>
        <w:t> </w:t>
      </w:r>
      <w:r>
        <w:rPr>
          <w:b w:val="0"/>
          <w:spacing w:val="-3"/>
        </w:rPr>
        <w:t>de</w:t>
      </w:r>
      <w:r>
        <w:rPr>
          <w:b w:val="0"/>
          <w:spacing w:val="-11"/>
        </w:rPr>
        <w:t> </w:t>
      </w:r>
      <w:r>
        <w:rPr>
          <w:b w:val="0"/>
        </w:rPr>
        <w:t>parler</w:t>
      </w:r>
      <w:r>
        <w:rPr>
          <w:b w:val="0"/>
          <w:spacing w:val="-10"/>
        </w:rPr>
        <w:t> </w:t>
      </w:r>
      <w:r>
        <w:rPr>
          <w:b w:val="0"/>
        </w:rPr>
        <w:t>en</w:t>
      </w:r>
      <w:r>
        <w:rPr>
          <w:b w:val="0"/>
          <w:spacing w:val="-11"/>
        </w:rPr>
        <w:t> </w:t>
      </w:r>
      <w:r>
        <w:rPr>
          <w:b w:val="0"/>
          <w:spacing w:val="-3"/>
        </w:rPr>
        <w:t>public,</w:t>
      </w:r>
      <w:r>
        <w:rPr>
          <w:b w:val="0"/>
          <w:spacing w:val="-10"/>
        </w:rPr>
        <w:t> </w:t>
      </w:r>
      <w:r>
        <w:rPr>
          <w:b w:val="0"/>
          <w:spacing w:val="-3"/>
        </w:rPr>
        <w:t>ne</w:t>
      </w:r>
      <w:r>
        <w:rPr>
          <w:b w:val="0"/>
          <w:spacing w:val="-11"/>
        </w:rPr>
        <w:t> </w:t>
      </w:r>
      <w:r>
        <w:rPr>
          <w:b w:val="0"/>
        </w:rPr>
        <w:t>pas</w:t>
      </w:r>
      <w:r>
        <w:rPr>
          <w:b w:val="0"/>
          <w:spacing w:val="-10"/>
        </w:rPr>
        <w:t> </w:t>
      </w:r>
      <w:r>
        <w:rPr>
          <w:b w:val="0"/>
        </w:rPr>
        <w:t>se</w:t>
      </w:r>
      <w:r>
        <w:rPr>
          <w:b w:val="0"/>
          <w:spacing w:val="-10"/>
        </w:rPr>
        <w:t> </w:t>
      </w:r>
      <w:r>
        <w:rPr>
          <w:b w:val="0"/>
        </w:rPr>
        <w:t>décou- rager face aux refus ou </w:t>
      </w:r>
      <w:r>
        <w:rPr>
          <w:b w:val="0"/>
          <w:spacing w:val="-3"/>
        </w:rPr>
        <w:t>simplement savoir </w:t>
      </w:r>
      <w:r>
        <w:rPr>
          <w:b w:val="0"/>
        </w:rPr>
        <w:t>dire </w:t>
      </w:r>
      <w:r>
        <w:rPr>
          <w:b w:val="0"/>
          <w:spacing w:val="-3"/>
        </w:rPr>
        <w:t>non </w:t>
      </w:r>
      <w:r>
        <w:rPr>
          <w:b w:val="0"/>
        </w:rPr>
        <w:t>à</w:t>
      </w:r>
      <w:r>
        <w:rPr>
          <w:b w:val="0"/>
          <w:spacing w:val="-23"/>
        </w:rPr>
        <w:t> </w:t>
      </w:r>
      <w:r>
        <w:rPr>
          <w:b w:val="0"/>
        </w:rPr>
        <w:t>un </w:t>
      </w:r>
      <w:r>
        <w:rPr>
          <w:b w:val="0"/>
          <w:spacing w:val="-3"/>
        </w:rPr>
        <w:t>chef</w:t>
      </w:r>
      <w:r>
        <w:rPr>
          <w:b w:val="0"/>
        </w:rPr>
        <w:t> </w:t>
      </w:r>
      <w:r>
        <w:rPr>
          <w:b w:val="0"/>
          <w:spacing w:val="-3"/>
        </w:rPr>
        <w:t>tyrannique.</w:t>
      </w:r>
    </w:p>
    <w:p>
      <w:pPr>
        <w:pStyle w:val="BodyText"/>
        <w:spacing w:line="278" w:lineRule="auto" w:before="3"/>
        <w:ind w:left="1133" w:firstLine="396"/>
        <w:jc w:val="both"/>
        <w:rPr>
          <w:b w:val="0"/>
        </w:rPr>
      </w:pPr>
      <w:r>
        <w:rPr>
          <w:b w:val="0"/>
        </w:rPr>
        <w:t>Mais lorsque certaines capacités </w:t>
      </w:r>
      <w:r>
        <w:rPr>
          <w:b w:val="0"/>
          <w:spacing w:val="-3"/>
        </w:rPr>
        <w:t>sont </w:t>
      </w:r>
      <w:r>
        <w:rPr>
          <w:b w:val="0"/>
          <w:spacing w:val="-4"/>
        </w:rPr>
        <w:t>limitées, </w:t>
      </w:r>
      <w:r>
        <w:rPr>
          <w:b w:val="0"/>
          <w:spacing w:val="-3"/>
        </w:rPr>
        <w:t>comment </w:t>
      </w:r>
      <w:r>
        <w:rPr>
          <w:b w:val="0"/>
          <w:spacing w:val="-5"/>
        </w:rPr>
        <w:t>développer </w:t>
      </w:r>
      <w:r>
        <w:rPr>
          <w:b w:val="0"/>
        </w:rPr>
        <w:t>ses compétences? Que faire lorsque des aptitudes </w:t>
      </w:r>
      <w:r>
        <w:rPr>
          <w:b w:val="0"/>
          <w:spacing w:val="-3"/>
        </w:rPr>
        <w:t>jusqu’alors </w:t>
      </w:r>
      <w:r>
        <w:rPr>
          <w:b w:val="0"/>
        </w:rPr>
        <w:t>nécessaires dans</w:t>
      </w:r>
      <w:r>
        <w:rPr>
          <w:b w:val="0"/>
          <w:spacing w:val="-24"/>
        </w:rPr>
        <w:t> </w:t>
      </w:r>
      <w:r>
        <w:rPr>
          <w:b w:val="0"/>
          <w:spacing w:val="-3"/>
        </w:rPr>
        <w:t>notre </w:t>
      </w:r>
      <w:r>
        <w:rPr>
          <w:b w:val="0"/>
        </w:rPr>
        <w:t>quotidien </w:t>
      </w:r>
      <w:r>
        <w:rPr>
          <w:b w:val="0"/>
          <w:spacing w:val="-3"/>
        </w:rPr>
        <w:t>professionnel</w:t>
      </w:r>
      <w:r>
        <w:rPr>
          <w:b w:val="0"/>
          <w:spacing w:val="-2"/>
        </w:rPr>
        <w:t> </w:t>
      </w:r>
      <w:r>
        <w:rPr>
          <w:b w:val="0"/>
        </w:rPr>
        <w:t>disparaissent?</w:t>
      </w:r>
    </w:p>
    <w:p>
      <w:pPr>
        <w:pStyle w:val="BodyText"/>
        <w:spacing w:line="278" w:lineRule="auto" w:before="3"/>
        <w:ind w:left="1133" w:firstLine="396"/>
        <w:jc w:val="both"/>
        <w:rPr>
          <w:b w:val="0"/>
        </w:rPr>
      </w:pPr>
      <w:r>
        <w:rPr>
          <w:b w:val="0"/>
        </w:rPr>
        <w:t>La situation </w:t>
      </w:r>
      <w:r>
        <w:rPr>
          <w:b w:val="0"/>
          <w:spacing w:val="-3"/>
        </w:rPr>
        <w:t>de </w:t>
      </w:r>
      <w:r>
        <w:rPr>
          <w:b w:val="0"/>
        </w:rPr>
        <w:t>handicap est caractérisée par des capacités limitées ou limitantes. Ces singularités </w:t>
      </w:r>
      <w:r>
        <w:rPr>
          <w:b w:val="0"/>
          <w:spacing w:val="-10"/>
        </w:rPr>
        <w:t>se </w:t>
      </w:r>
      <w:r>
        <w:rPr>
          <w:b w:val="0"/>
          <w:spacing w:val="-3"/>
        </w:rPr>
        <w:t>heurtent </w:t>
      </w:r>
      <w:r>
        <w:rPr>
          <w:b w:val="0"/>
        </w:rPr>
        <w:t>aux institutions – </w:t>
      </w:r>
      <w:r>
        <w:rPr>
          <w:b w:val="0"/>
          <w:spacing w:val="-4"/>
        </w:rPr>
        <w:t>dont </w:t>
      </w:r>
      <w:r>
        <w:rPr>
          <w:b w:val="0"/>
        </w:rPr>
        <w:t>la flexibilité </w:t>
      </w:r>
      <w:r>
        <w:rPr>
          <w:b w:val="0"/>
          <w:spacing w:val="-8"/>
        </w:rPr>
        <w:t>n’est </w:t>
      </w:r>
      <w:r>
        <w:rPr>
          <w:b w:val="0"/>
        </w:rPr>
        <w:t>pas</w:t>
      </w:r>
      <w:r>
        <w:rPr>
          <w:b w:val="0"/>
          <w:spacing w:val="-23"/>
        </w:rPr>
        <w:t> </w:t>
      </w:r>
      <w:r>
        <w:rPr>
          <w:b w:val="0"/>
        </w:rPr>
        <w:t>la principale qualité. Les freins en matière </w:t>
      </w:r>
      <w:r>
        <w:rPr>
          <w:b w:val="0"/>
          <w:spacing w:val="-3"/>
        </w:rPr>
        <w:t>d’inclusion </w:t>
      </w:r>
      <w:r>
        <w:rPr>
          <w:b w:val="0"/>
          <w:spacing w:val="-11"/>
        </w:rPr>
        <w:t>ne </w:t>
      </w:r>
      <w:r>
        <w:rPr>
          <w:b w:val="0"/>
          <w:spacing w:val="-3"/>
        </w:rPr>
        <w:t>sont </w:t>
      </w:r>
      <w:r>
        <w:rPr>
          <w:b w:val="0"/>
        </w:rPr>
        <w:t>pas le seul fruit d’un manque </w:t>
      </w:r>
      <w:r>
        <w:rPr>
          <w:b w:val="0"/>
          <w:spacing w:val="-3"/>
        </w:rPr>
        <w:t>de </w:t>
      </w:r>
      <w:r>
        <w:rPr>
          <w:b w:val="0"/>
        </w:rPr>
        <w:t>ressources</w:t>
      </w:r>
      <w:r>
        <w:rPr>
          <w:b w:val="0"/>
          <w:spacing w:val="-31"/>
        </w:rPr>
        <w:t> </w:t>
      </w:r>
      <w:r>
        <w:rPr>
          <w:b w:val="0"/>
        </w:rPr>
        <w:t>écono- miques ou </w:t>
      </w:r>
      <w:r>
        <w:rPr>
          <w:b w:val="0"/>
          <w:spacing w:val="-3"/>
        </w:rPr>
        <w:t>de personnel. </w:t>
      </w:r>
      <w:r>
        <w:rPr>
          <w:b w:val="0"/>
        </w:rPr>
        <w:t>Ils </w:t>
      </w:r>
      <w:r>
        <w:rPr>
          <w:b w:val="0"/>
          <w:spacing w:val="-4"/>
        </w:rPr>
        <w:t>témoignent </w:t>
      </w:r>
      <w:r>
        <w:rPr>
          <w:b w:val="0"/>
          <w:spacing w:val="-3"/>
        </w:rPr>
        <w:t>souvent d’une </w:t>
      </w:r>
      <w:r>
        <w:rPr>
          <w:b w:val="0"/>
        </w:rPr>
        <w:t>méconnaissance des situations </w:t>
      </w:r>
      <w:r>
        <w:rPr>
          <w:b w:val="0"/>
          <w:spacing w:val="-3"/>
        </w:rPr>
        <w:t>de </w:t>
      </w:r>
      <w:r>
        <w:rPr>
          <w:b w:val="0"/>
        </w:rPr>
        <w:t>handicap et </w:t>
      </w:r>
      <w:r>
        <w:rPr>
          <w:b w:val="0"/>
          <w:spacing w:val="-3"/>
        </w:rPr>
        <w:t>d’une </w:t>
      </w:r>
      <w:r>
        <w:rPr>
          <w:b w:val="0"/>
        </w:rPr>
        <w:t>ri- bambelle </w:t>
      </w:r>
      <w:r>
        <w:rPr>
          <w:b w:val="0"/>
          <w:spacing w:val="-6"/>
        </w:rPr>
        <w:t>d’a</w:t>
      </w:r>
      <w:r>
        <w:rPr>
          <w:b w:val="0"/>
          <w:spacing w:val="-1"/>
        </w:rPr>
        <w:t> </w:t>
      </w:r>
      <w:r>
        <w:rPr>
          <w:b w:val="0"/>
        </w:rPr>
        <w:t>priori.</w:t>
      </w:r>
    </w:p>
    <w:p>
      <w:pPr>
        <w:pStyle w:val="BodyText"/>
        <w:spacing w:line="278" w:lineRule="auto" w:before="7"/>
        <w:ind w:left="1133" w:firstLine="396"/>
        <w:jc w:val="both"/>
        <w:rPr>
          <w:b w:val="0"/>
        </w:rPr>
      </w:pPr>
      <w:r>
        <w:rPr>
          <w:b w:val="0"/>
          <w:spacing w:val="-3"/>
        </w:rPr>
        <w:t>Encore </w:t>
      </w:r>
      <w:r>
        <w:rPr>
          <w:b w:val="0"/>
        </w:rPr>
        <w:t>trop </w:t>
      </w:r>
      <w:r>
        <w:rPr>
          <w:b w:val="0"/>
          <w:spacing w:val="-3"/>
        </w:rPr>
        <w:t>fréquemment, </w:t>
      </w:r>
      <w:r>
        <w:rPr>
          <w:b w:val="0"/>
        </w:rPr>
        <w:t>les capacités </w:t>
      </w:r>
      <w:r>
        <w:rPr>
          <w:b w:val="0"/>
          <w:spacing w:val="-4"/>
        </w:rPr>
        <w:t>physiques </w:t>
      </w:r>
      <w:r>
        <w:rPr>
          <w:b w:val="0"/>
          <w:spacing w:val="-3"/>
        </w:rPr>
        <w:t>sont confondues </w:t>
      </w:r>
      <w:r>
        <w:rPr>
          <w:b w:val="0"/>
          <w:spacing w:val="-4"/>
        </w:rPr>
        <w:t>avec </w:t>
      </w:r>
      <w:r>
        <w:rPr>
          <w:b w:val="0"/>
        </w:rPr>
        <w:t>les compétences </w:t>
      </w:r>
      <w:r>
        <w:rPr>
          <w:b w:val="0"/>
          <w:spacing w:val="-3"/>
        </w:rPr>
        <w:t>professionnelles. </w:t>
      </w:r>
      <w:r>
        <w:rPr>
          <w:b w:val="0"/>
        </w:rPr>
        <w:t>Cela </w:t>
      </w:r>
      <w:r>
        <w:rPr>
          <w:b w:val="0"/>
          <w:spacing w:val="-3"/>
        </w:rPr>
        <w:t>ne </w:t>
      </w:r>
      <w:r>
        <w:rPr>
          <w:b w:val="0"/>
        </w:rPr>
        <w:t>présuppose pas </w:t>
      </w:r>
      <w:r>
        <w:rPr>
          <w:b w:val="0"/>
          <w:spacing w:val="-4"/>
        </w:rPr>
        <w:t>inévitablement </w:t>
      </w:r>
      <w:r>
        <w:rPr>
          <w:b w:val="0"/>
          <w:spacing w:val="-3"/>
        </w:rPr>
        <w:t>de </w:t>
      </w:r>
      <w:r>
        <w:rPr>
          <w:b w:val="0"/>
        </w:rPr>
        <w:t>la </w:t>
      </w:r>
      <w:r>
        <w:rPr>
          <w:b w:val="0"/>
          <w:spacing w:val="-3"/>
        </w:rPr>
        <w:t>malveil- lance, </w:t>
      </w:r>
      <w:r>
        <w:rPr>
          <w:b w:val="0"/>
        </w:rPr>
        <w:t>mais est </w:t>
      </w:r>
      <w:r>
        <w:rPr>
          <w:b w:val="0"/>
          <w:spacing w:val="-4"/>
        </w:rPr>
        <w:t>fortement </w:t>
      </w:r>
      <w:r>
        <w:rPr>
          <w:b w:val="0"/>
          <w:spacing w:val="-3"/>
        </w:rPr>
        <w:t>excluant </w:t>
      </w:r>
      <w:r>
        <w:rPr>
          <w:b w:val="0"/>
        </w:rPr>
        <w:t>pour la personne en situation </w:t>
      </w:r>
      <w:r>
        <w:rPr>
          <w:b w:val="0"/>
          <w:spacing w:val="-3"/>
        </w:rPr>
        <w:t>de </w:t>
      </w:r>
      <w:r>
        <w:rPr>
          <w:b w:val="0"/>
        </w:rPr>
        <w:t>handicap. </w:t>
      </w:r>
      <w:r>
        <w:rPr>
          <w:b w:val="0"/>
          <w:spacing w:val="-5"/>
        </w:rPr>
        <w:t>C’est </w:t>
      </w:r>
      <w:r>
        <w:rPr>
          <w:b w:val="0"/>
        </w:rPr>
        <w:t>le cas par </w:t>
      </w:r>
      <w:r>
        <w:rPr>
          <w:b w:val="0"/>
          <w:spacing w:val="-4"/>
        </w:rPr>
        <w:t>exemple</w:t>
      </w:r>
      <w:r>
        <w:rPr>
          <w:b w:val="0"/>
          <w:spacing w:val="-23"/>
        </w:rPr>
        <w:t> </w:t>
      </w:r>
      <w:r>
        <w:rPr>
          <w:b w:val="0"/>
          <w:spacing w:val="-5"/>
        </w:rPr>
        <w:t>lorsqu’on </w:t>
      </w:r>
      <w:r>
        <w:rPr>
          <w:b w:val="0"/>
        </w:rPr>
        <w:t>présuppose </w:t>
      </w:r>
      <w:r>
        <w:rPr>
          <w:b w:val="0"/>
          <w:spacing w:val="-3"/>
        </w:rPr>
        <w:t>une déficience intellectuelle </w:t>
      </w:r>
      <w:r>
        <w:rPr>
          <w:b w:val="0"/>
        </w:rPr>
        <w:t>basée sur le </w:t>
      </w:r>
      <w:r>
        <w:rPr>
          <w:b w:val="0"/>
          <w:spacing w:val="-3"/>
        </w:rPr>
        <w:t>mode </w:t>
      </w:r>
      <w:r>
        <w:rPr>
          <w:b w:val="0"/>
          <w:spacing w:val="-4"/>
        </w:rPr>
        <w:t>d’expression </w:t>
      </w:r>
      <w:r>
        <w:rPr>
          <w:b w:val="0"/>
          <w:spacing w:val="-3"/>
        </w:rPr>
        <w:t>(vocabulaire </w:t>
      </w:r>
      <w:r>
        <w:rPr>
          <w:b w:val="0"/>
        </w:rPr>
        <w:t>utilisé, articulation dif- ficile, </w:t>
      </w:r>
      <w:r>
        <w:rPr>
          <w:b w:val="0"/>
          <w:spacing w:val="-3"/>
        </w:rPr>
        <w:t>etc.). </w:t>
      </w:r>
      <w:r>
        <w:rPr>
          <w:b w:val="0"/>
        </w:rPr>
        <w:t>En </w:t>
      </w:r>
      <w:r>
        <w:rPr>
          <w:b w:val="0"/>
          <w:spacing w:val="-3"/>
        </w:rPr>
        <w:t>plus </w:t>
      </w:r>
      <w:r>
        <w:rPr>
          <w:b w:val="0"/>
        </w:rPr>
        <w:t>des frustrations occasionnées, cela conduit à la sous-évaluation des compétences</w:t>
      </w:r>
      <w:r>
        <w:rPr>
          <w:b w:val="0"/>
          <w:spacing w:val="-21"/>
        </w:rPr>
        <w:t> </w:t>
      </w:r>
      <w:r>
        <w:rPr>
          <w:b w:val="0"/>
        </w:rPr>
        <w:t>pourtant </w:t>
      </w:r>
      <w:r>
        <w:rPr>
          <w:b w:val="0"/>
          <w:spacing w:val="-3"/>
        </w:rPr>
        <w:t>existantes.</w:t>
      </w:r>
    </w:p>
    <w:p>
      <w:pPr>
        <w:pStyle w:val="BodyText"/>
        <w:spacing w:before="4"/>
        <w:rPr>
          <w:b w:val="0"/>
          <w:sz w:val="23"/>
        </w:rPr>
      </w:pPr>
    </w:p>
    <w:p>
      <w:pPr>
        <w:spacing w:before="1"/>
        <w:ind w:left="1133" w:right="0" w:firstLine="0"/>
        <w:jc w:val="left"/>
        <w:rPr>
          <w:rFonts w:ascii="GTSectra-Bold" w:hAnsi="GTSectra-Bold"/>
          <w:b/>
          <w:sz w:val="20"/>
        </w:rPr>
      </w:pPr>
      <w:r>
        <w:rPr>
          <w:rFonts w:ascii="GTSectra-Bold" w:hAnsi="GTSectra-Bold"/>
          <w:b/>
          <w:color w:val="00717F"/>
          <w:sz w:val="20"/>
        </w:rPr>
        <w:t>Adaptations et aménagements sociétaux</w:t>
      </w:r>
    </w:p>
    <w:p>
      <w:pPr>
        <w:pStyle w:val="BodyText"/>
        <w:spacing w:line="278" w:lineRule="auto" w:before="37"/>
        <w:ind w:left="1133" w:firstLine="396"/>
        <w:jc w:val="both"/>
        <w:rPr>
          <w:b w:val="0"/>
        </w:rPr>
      </w:pPr>
      <w:r>
        <w:rPr>
          <w:b w:val="0"/>
        </w:rPr>
        <w:t>Les </w:t>
      </w:r>
      <w:r>
        <w:rPr>
          <w:b w:val="0"/>
          <w:spacing w:val="-4"/>
        </w:rPr>
        <w:t>formations </w:t>
      </w:r>
      <w:r>
        <w:rPr>
          <w:b w:val="0"/>
          <w:spacing w:val="-3"/>
        </w:rPr>
        <w:t>initiales et </w:t>
      </w:r>
      <w:r>
        <w:rPr>
          <w:b w:val="0"/>
          <w:spacing w:val="-2"/>
        </w:rPr>
        <w:t>les </w:t>
      </w:r>
      <w:r>
        <w:rPr>
          <w:b w:val="0"/>
          <w:spacing w:val="-5"/>
        </w:rPr>
        <w:t>reconversions </w:t>
      </w:r>
      <w:r>
        <w:rPr>
          <w:b w:val="0"/>
          <w:spacing w:val="-8"/>
        </w:rPr>
        <w:t>d’une </w:t>
      </w:r>
      <w:r>
        <w:rPr>
          <w:b w:val="0"/>
          <w:spacing w:val="-4"/>
        </w:rPr>
        <w:t>personne </w:t>
      </w:r>
      <w:r>
        <w:rPr>
          <w:b w:val="0"/>
          <w:spacing w:val="-3"/>
        </w:rPr>
        <w:t>en situation </w:t>
      </w:r>
      <w:r>
        <w:rPr>
          <w:b w:val="0"/>
          <w:spacing w:val="-4"/>
        </w:rPr>
        <w:t>de </w:t>
      </w:r>
      <w:r>
        <w:rPr>
          <w:b w:val="0"/>
          <w:spacing w:val="-3"/>
        </w:rPr>
        <w:t>handicap </w:t>
      </w:r>
      <w:r>
        <w:rPr>
          <w:b w:val="0"/>
          <w:spacing w:val="-4"/>
        </w:rPr>
        <w:t>sont </w:t>
      </w:r>
      <w:r>
        <w:rPr>
          <w:b w:val="0"/>
          <w:spacing w:val="-3"/>
        </w:rPr>
        <w:t>prises en charge </w:t>
      </w:r>
      <w:r>
        <w:rPr>
          <w:b w:val="0"/>
          <w:spacing w:val="-4"/>
        </w:rPr>
        <w:t>de </w:t>
      </w:r>
      <w:r>
        <w:rPr>
          <w:b w:val="0"/>
          <w:spacing w:val="-3"/>
        </w:rPr>
        <w:t>manière </w:t>
      </w:r>
      <w:r>
        <w:rPr>
          <w:b w:val="0"/>
          <w:spacing w:val="-5"/>
        </w:rPr>
        <w:t>différente </w:t>
      </w:r>
      <w:r>
        <w:rPr>
          <w:b w:val="0"/>
          <w:spacing w:val="-3"/>
        </w:rPr>
        <w:t>en </w:t>
      </w:r>
      <w:r>
        <w:rPr>
          <w:b w:val="0"/>
          <w:spacing w:val="-4"/>
        </w:rPr>
        <w:t>fonction </w:t>
      </w:r>
      <w:r>
        <w:rPr>
          <w:b w:val="0"/>
          <w:spacing w:val="-3"/>
        </w:rPr>
        <w:t>des besoins </w:t>
      </w:r>
      <w:r>
        <w:rPr>
          <w:b w:val="0"/>
          <w:spacing w:val="-4"/>
        </w:rPr>
        <w:t>indivi- </w:t>
      </w:r>
      <w:r>
        <w:rPr>
          <w:b w:val="0"/>
          <w:spacing w:val="-5"/>
        </w:rPr>
        <w:t>duels. </w:t>
      </w:r>
      <w:r>
        <w:rPr>
          <w:b w:val="0"/>
        </w:rPr>
        <w:t>Le </w:t>
      </w:r>
      <w:r>
        <w:rPr>
          <w:b w:val="0"/>
          <w:spacing w:val="-4"/>
        </w:rPr>
        <w:t>défi réside </w:t>
      </w:r>
      <w:r>
        <w:rPr>
          <w:b w:val="0"/>
        </w:rPr>
        <w:t>dans la </w:t>
      </w:r>
      <w:r>
        <w:rPr>
          <w:b w:val="0"/>
          <w:spacing w:val="-4"/>
        </w:rPr>
        <w:t>capacité </w:t>
      </w:r>
      <w:r>
        <w:rPr>
          <w:b w:val="0"/>
          <w:spacing w:val="-5"/>
        </w:rPr>
        <w:t>d’adaptation </w:t>
      </w:r>
      <w:r>
        <w:rPr>
          <w:b w:val="0"/>
          <w:spacing w:val="-3"/>
        </w:rPr>
        <w:t>des for-</w:t>
      </w:r>
    </w:p>
    <w:p>
      <w:pPr>
        <w:pStyle w:val="BodyText"/>
        <w:spacing w:line="278" w:lineRule="auto" w:before="47"/>
        <w:ind w:left="243" w:right="38"/>
        <w:jc w:val="both"/>
        <w:rPr>
          <w:b w:val="0"/>
        </w:rPr>
      </w:pPr>
      <w:r>
        <w:rPr/>
        <w:br w:type="column"/>
      </w:r>
      <w:r>
        <w:rPr>
          <w:b w:val="0"/>
          <w:spacing w:val="-4"/>
        </w:rPr>
        <w:t>mations </w:t>
      </w:r>
      <w:r>
        <w:rPr>
          <w:b w:val="0"/>
          <w:spacing w:val="-5"/>
        </w:rPr>
        <w:t>professionnelles </w:t>
      </w:r>
      <w:r>
        <w:rPr>
          <w:b w:val="0"/>
        </w:rPr>
        <w:t>aux </w:t>
      </w:r>
      <w:r>
        <w:rPr>
          <w:b w:val="0"/>
          <w:spacing w:val="-4"/>
        </w:rPr>
        <w:t>difficultés </w:t>
      </w:r>
      <w:r>
        <w:rPr>
          <w:b w:val="0"/>
          <w:spacing w:val="-5"/>
        </w:rPr>
        <w:t>individuelles. L’objectif </w:t>
      </w:r>
      <w:r>
        <w:rPr>
          <w:b w:val="0"/>
          <w:spacing w:val="-4"/>
        </w:rPr>
        <w:t>étant de </w:t>
      </w:r>
      <w:r>
        <w:rPr>
          <w:b w:val="0"/>
          <w:spacing w:val="-5"/>
        </w:rPr>
        <w:t>surmonter </w:t>
      </w:r>
      <w:r>
        <w:rPr>
          <w:b w:val="0"/>
        </w:rPr>
        <w:t>le </w:t>
      </w:r>
      <w:r>
        <w:rPr>
          <w:b w:val="0"/>
          <w:spacing w:val="-3"/>
        </w:rPr>
        <w:t>handicap </w:t>
      </w:r>
      <w:r>
        <w:rPr>
          <w:b w:val="0"/>
        </w:rPr>
        <w:t>– </w:t>
      </w:r>
      <w:r>
        <w:rPr>
          <w:b w:val="0"/>
          <w:spacing w:val="-4"/>
        </w:rPr>
        <w:t>voir de </w:t>
      </w:r>
      <w:r>
        <w:rPr>
          <w:b w:val="0"/>
        </w:rPr>
        <w:t>le </w:t>
      </w:r>
      <w:r>
        <w:rPr>
          <w:b w:val="0"/>
          <w:spacing w:val="-2"/>
        </w:rPr>
        <w:t>va- </w:t>
      </w:r>
      <w:r>
        <w:rPr>
          <w:b w:val="0"/>
          <w:spacing w:val="-4"/>
        </w:rPr>
        <w:t>loriser </w:t>
      </w:r>
      <w:r>
        <w:rPr>
          <w:b w:val="0"/>
        </w:rPr>
        <w:t>– par </w:t>
      </w:r>
      <w:r>
        <w:rPr>
          <w:b w:val="0"/>
          <w:spacing w:val="-4"/>
        </w:rPr>
        <w:t>une formation </w:t>
      </w:r>
      <w:r>
        <w:rPr>
          <w:b w:val="0"/>
          <w:spacing w:val="-5"/>
        </w:rPr>
        <w:t>adaptée.</w:t>
      </w:r>
    </w:p>
    <w:p>
      <w:pPr>
        <w:pStyle w:val="BodyText"/>
        <w:spacing w:before="5"/>
        <w:rPr>
          <w:b w:val="0"/>
          <w:sz w:val="23"/>
        </w:rPr>
      </w:pPr>
    </w:p>
    <w:p>
      <w:pPr>
        <w:pStyle w:val="BodyText"/>
        <w:spacing w:line="278" w:lineRule="auto" w:before="1"/>
        <w:ind w:left="243" w:right="40"/>
        <w:jc w:val="both"/>
        <w:rPr>
          <w:b w:val="0"/>
        </w:rPr>
      </w:pPr>
      <w:r>
        <w:rPr>
          <w:b w:val="0"/>
          <w:spacing w:val="-5"/>
        </w:rPr>
        <w:t>Trois </w:t>
      </w:r>
      <w:r>
        <w:rPr>
          <w:b w:val="0"/>
          <w:spacing w:val="-3"/>
        </w:rPr>
        <w:t>principes </w:t>
      </w:r>
      <w:r>
        <w:rPr>
          <w:b w:val="0"/>
          <w:spacing w:val="-4"/>
        </w:rPr>
        <w:t>sont mobilisés </w:t>
      </w:r>
      <w:r>
        <w:rPr>
          <w:b w:val="0"/>
          <w:spacing w:val="-3"/>
        </w:rPr>
        <w:t>pour </w:t>
      </w:r>
      <w:r>
        <w:rPr>
          <w:b w:val="0"/>
          <w:spacing w:val="-5"/>
        </w:rPr>
        <w:t>rendre </w:t>
      </w:r>
      <w:r>
        <w:rPr>
          <w:b w:val="0"/>
          <w:spacing w:val="-4"/>
        </w:rPr>
        <w:t>accessibles</w:t>
      </w:r>
      <w:r>
        <w:rPr>
          <w:b w:val="0"/>
          <w:spacing w:val="-27"/>
        </w:rPr>
        <w:t> </w:t>
      </w:r>
      <w:r>
        <w:rPr>
          <w:b w:val="0"/>
          <w:spacing w:val="-3"/>
        </w:rPr>
        <w:t>les </w:t>
      </w:r>
      <w:r>
        <w:rPr>
          <w:b w:val="0"/>
          <w:spacing w:val="-2"/>
        </w:rPr>
        <w:t>cursus </w:t>
      </w:r>
      <w:r>
        <w:rPr>
          <w:b w:val="0"/>
          <w:spacing w:val="-4"/>
        </w:rPr>
        <w:t>de</w:t>
      </w:r>
      <w:r>
        <w:rPr>
          <w:b w:val="0"/>
          <w:spacing w:val="-6"/>
        </w:rPr>
        <w:t> </w:t>
      </w:r>
      <w:r>
        <w:rPr>
          <w:b w:val="0"/>
          <w:spacing w:val="-4"/>
        </w:rPr>
        <w:t>formation:</w:t>
      </w:r>
    </w:p>
    <w:p>
      <w:pPr>
        <w:pStyle w:val="ListParagraph"/>
        <w:numPr>
          <w:ilvl w:val="0"/>
          <w:numId w:val="2"/>
        </w:numPr>
        <w:tabs>
          <w:tab w:pos="357" w:val="left" w:leader="none"/>
        </w:tabs>
        <w:spacing w:line="276" w:lineRule="auto" w:before="0" w:after="0"/>
        <w:ind w:left="356" w:right="38" w:hanging="113"/>
        <w:jc w:val="left"/>
        <w:rPr>
          <w:b w:val="0"/>
          <w:sz w:val="20"/>
        </w:rPr>
      </w:pPr>
      <w:r>
        <w:rPr>
          <w:b w:val="0"/>
          <w:sz w:val="20"/>
        </w:rPr>
        <w:t>L’adaptation</w:t>
      </w:r>
      <w:r>
        <w:rPr>
          <w:b w:val="0"/>
          <w:spacing w:val="-8"/>
          <w:sz w:val="20"/>
        </w:rPr>
        <w:t> </w:t>
      </w:r>
      <w:r>
        <w:rPr>
          <w:b w:val="0"/>
          <w:sz w:val="20"/>
        </w:rPr>
        <w:t>du</w:t>
      </w:r>
      <w:r>
        <w:rPr>
          <w:b w:val="0"/>
          <w:spacing w:val="-8"/>
          <w:sz w:val="20"/>
        </w:rPr>
        <w:t> </w:t>
      </w:r>
      <w:r>
        <w:rPr>
          <w:b w:val="0"/>
          <w:spacing w:val="-4"/>
          <w:sz w:val="20"/>
        </w:rPr>
        <w:t>contenu</w:t>
      </w:r>
      <w:r>
        <w:rPr>
          <w:b w:val="0"/>
          <w:spacing w:val="-8"/>
          <w:sz w:val="20"/>
        </w:rPr>
        <w:t> </w:t>
      </w:r>
      <w:r>
        <w:rPr>
          <w:b w:val="0"/>
          <w:sz w:val="20"/>
        </w:rPr>
        <w:t>et</w:t>
      </w:r>
      <w:r>
        <w:rPr>
          <w:b w:val="0"/>
          <w:spacing w:val="-7"/>
          <w:sz w:val="20"/>
        </w:rPr>
        <w:t> </w:t>
      </w:r>
      <w:r>
        <w:rPr>
          <w:b w:val="0"/>
          <w:sz w:val="20"/>
        </w:rPr>
        <w:t>des</w:t>
      </w:r>
      <w:r>
        <w:rPr>
          <w:b w:val="0"/>
          <w:spacing w:val="-8"/>
          <w:sz w:val="20"/>
        </w:rPr>
        <w:t> </w:t>
      </w:r>
      <w:r>
        <w:rPr>
          <w:b w:val="0"/>
          <w:sz w:val="20"/>
        </w:rPr>
        <w:t>objectifs</w:t>
      </w:r>
      <w:r>
        <w:rPr>
          <w:b w:val="0"/>
          <w:spacing w:val="-8"/>
          <w:sz w:val="20"/>
        </w:rPr>
        <w:t> </w:t>
      </w:r>
      <w:r>
        <w:rPr>
          <w:b w:val="0"/>
          <w:sz w:val="20"/>
        </w:rPr>
        <w:t>en</w:t>
      </w:r>
      <w:r>
        <w:rPr>
          <w:b w:val="0"/>
          <w:spacing w:val="-8"/>
          <w:sz w:val="20"/>
        </w:rPr>
        <w:t> </w:t>
      </w:r>
      <w:r>
        <w:rPr>
          <w:b w:val="0"/>
          <w:sz w:val="20"/>
        </w:rPr>
        <w:t>cas</w:t>
      </w:r>
      <w:r>
        <w:rPr>
          <w:b w:val="0"/>
          <w:spacing w:val="-7"/>
          <w:sz w:val="20"/>
        </w:rPr>
        <w:t> </w:t>
      </w:r>
      <w:r>
        <w:rPr>
          <w:b w:val="0"/>
          <w:spacing w:val="-3"/>
          <w:sz w:val="20"/>
        </w:rPr>
        <w:t>de</w:t>
      </w:r>
      <w:r>
        <w:rPr>
          <w:b w:val="0"/>
          <w:spacing w:val="-8"/>
          <w:sz w:val="20"/>
        </w:rPr>
        <w:t> </w:t>
      </w:r>
      <w:r>
        <w:rPr>
          <w:b w:val="0"/>
          <w:sz w:val="20"/>
        </w:rPr>
        <w:t>han- dicap</w:t>
      </w:r>
      <w:r>
        <w:rPr>
          <w:b w:val="0"/>
          <w:spacing w:val="-1"/>
          <w:sz w:val="20"/>
        </w:rPr>
        <w:t> </w:t>
      </w:r>
      <w:r>
        <w:rPr>
          <w:b w:val="0"/>
          <w:sz w:val="20"/>
        </w:rPr>
        <w:t>cognitif;</w:t>
      </w:r>
    </w:p>
    <w:p>
      <w:pPr>
        <w:pStyle w:val="ListParagraph"/>
        <w:numPr>
          <w:ilvl w:val="0"/>
          <w:numId w:val="2"/>
        </w:numPr>
        <w:tabs>
          <w:tab w:pos="357" w:val="left" w:leader="none"/>
        </w:tabs>
        <w:spacing w:line="276" w:lineRule="auto" w:before="0" w:after="0"/>
        <w:ind w:left="356" w:right="38" w:hanging="113"/>
        <w:jc w:val="left"/>
        <w:rPr>
          <w:b w:val="0"/>
          <w:sz w:val="20"/>
        </w:rPr>
      </w:pPr>
      <w:r>
        <w:rPr>
          <w:b w:val="0"/>
          <w:spacing w:val="-3"/>
          <w:sz w:val="20"/>
        </w:rPr>
        <w:t>L’aménagement de </w:t>
      </w:r>
      <w:r>
        <w:rPr>
          <w:b w:val="0"/>
          <w:spacing w:val="-5"/>
          <w:sz w:val="20"/>
        </w:rPr>
        <w:t>l’environnement </w:t>
      </w:r>
      <w:r>
        <w:rPr>
          <w:b w:val="0"/>
          <w:spacing w:val="-4"/>
          <w:sz w:val="20"/>
        </w:rPr>
        <w:t>d’études/de </w:t>
      </w:r>
      <w:r>
        <w:rPr>
          <w:b w:val="0"/>
          <w:sz w:val="20"/>
        </w:rPr>
        <w:t>travail en cas </w:t>
      </w:r>
      <w:r>
        <w:rPr>
          <w:b w:val="0"/>
          <w:spacing w:val="-3"/>
          <w:sz w:val="20"/>
        </w:rPr>
        <w:t>de </w:t>
      </w:r>
      <w:r>
        <w:rPr>
          <w:b w:val="0"/>
          <w:sz w:val="20"/>
        </w:rPr>
        <w:t>handicap non-cognitif et la</w:t>
      </w:r>
      <w:r>
        <w:rPr>
          <w:b w:val="0"/>
          <w:spacing w:val="-9"/>
          <w:sz w:val="20"/>
        </w:rPr>
        <w:t> </w:t>
      </w:r>
      <w:r>
        <w:rPr>
          <w:b w:val="0"/>
          <w:sz w:val="20"/>
        </w:rPr>
        <w:t>durée;</w:t>
      </w:r>
    </w:p>
    <w:p>
      <w:pPr>
        <w:pStyle w:val="ListParagraph"/>
        <w:numPr>
          <w:ilvl w:val="0"/>
          <w:numId w:val="2"/>
        </w:numPr>
        <w:tabs>
          <w:tab w:pos="357" w:val="left" w:leader="none"/>
        </w:tabs>
        <w:spacing w:line="237" w:lineRule="exact" w:before="0" w:after="0"/>
        <w:ind w:left="356" w:right="0" w:hanging="113"/>
        <w:jc w:val="left"/>
        <w:rPr>
          <w:b w:val="0"/>
          <w:sz w:val="20"/>
        </w:rPr>
      </w:pPr>
      <w:r>
        <w:rPr>
          <w:b w:val="0"/>
          <w:sz w:val="20"/>
        </w:rPr>
        <w:t>La combinaison des deux </w:t>
      </w:r>
      <w:r>
        <w:rPr>
          <w:b w:val="0"/>
          <w:spacing w:val="-3"/>
          <w:sz w:val="20"/>
        </w:rPr>
        <w:t>modèles</w:t>
      </w:r>
      <w:r>
        <w:rPr>
          <w:b w:val="0"/>
          <w:spacing w:val="-8"/>
          <w:sz w:val="20"/>
        </w:rPr>
        <w:t> </w:t>
      </w:r>
      <w:r>
        <w:rPr>
          <w:b w:val="0"/>
          <w:sz w:val="20"/>
        </w:rPr>
        <w:t>ci-dessus.</w:t>
      </w:r>
    </w:p>
    <w:p>
      <w:pPr>
        <w:pStyle w:val="BodyText"/>
        <w:spacing w:before="10"/>
        <w:rPr>
          <w:b w:val="0"/>
          <w:sz w:val="25"/>
        </w:rPr>
      </w:pPr>
    </w:p>
    <w:p>
      <w:pPr>
        <w:pStyle w:val="BodyText"/>
        <w:spacing w:line="278" w:lineRule="auto"/>
        <w:ind w:left="243" w:right="38"/>
        <w:jc w:val="both"/>
        <w:rPr>
          <w:b w:val="0"/>
        </w:rPr>
      </w:pPr>
      <w:r>
        <w:rPr>
          <w:b w:val="0"/>
        </w:rPr>
        <w:t>La </w:t>
      </w:r>
      <w:r>
        <w:rPr>
          <w:b w:val="0"/>
          <w:spacing w:val="-3"/>
        </w:rPr>
        <w:t>théorie </w:t>
      </w:r>
      <w:r>
        <w:rPr>
          <w:b w:val="0"/>
        </w:rPr>
        <w:t>est </w:t>
      </w:r>
      <w:r>
        <w:rPr>
          <w:b w:val="0"/>
          <w:spacing w:val="-4"/>
        </w:rPr>
        <w:t>relativement </w:t>
      </w:r>
      <w:r>
        <w:rPr>
          <w:b w:val="0"/>
          <w:spacing w:val="-3"/>
        </w:rPr>
        <w:t>simple, </w:t>
      </w:r>
      <w:r>
        <w:rPr>
          <w:b w:val="0"/>
        </w:rPr>
        <w:t>mais la mise en pra- tique est </w:t>
      </w:r>
      <w:r>
        <w:rPr>
          <w:b w:val="0"/>
          <w:spacing w:val="-4"/>
        </w:rPr>
        <w:t>complexe. </w:t>
      </w:r>
      <w:r>
        <w:rPr>
          <w:b w:val="0"/>
        </w:rPr>
        <w:t>Pas </w:t>
      </w:r>
      <w:r>
        <w:rPr>
          <w:b w:val="0"/>
          <w:spacing w:val="-3"/>
        </w:rPr>
        <w:t>de formule </w:t>
      </w:r>
      <w:r>
        <w:rPr>
          <w:b w:val="0"/>
        </w:rPr>
        <w:t>magique à </w:t>
      </w:r>
      <w:r>
        <w:rPr>
          <w:b w:val="0"/>
          <w:spacing w:val="-3"/>
        </w:rPr>
        <w:t>appliquer aveuglément, </w:t>
      </w:r>
      <w:r>
        <w:rPr>
          <w:b w:val="0"/>
        </w:rPr>
        <w:t>mais des </w:t>
      </w:r>
      <w:r>
        <w:rPr>
          <w:b w:val="0"/>
          <w:spacing w:val="-3"/>
        </w:rPr>
        <w:t>solutions </w:t>
      </w:r>
      <w:r>
        <w:rPr>
          <w:b w:val="0"/>
        </w:rPr>
        <w:t>sur-mesure en </w:t>
      </w:r>
      <w:r>
        <w:rPr>
          <w:b w:val="0"/>
          <w:spacing w:val="-3"/>
        </w:rPr>
        <w:t>fonc- </w:t>
      </w:r>
      <w:r>
        <w:rPr>
          <w:b w:val="0"/>
        </w:rPr>
        <w:t>tion des </w:t>
      </w:r>
      <w:r>
        <w:rPr>
          <w:b w:val="0"/>
          <w:spacing w:val="-3"/>
        </w:rPr>
        <w:t>pathologies.</w:t>
      </w:r>
    </w:p>
    <w:p>
      <w:pPr>
        <w:pStyle w:val="BodyText"/>
        <w:spacing w:before="11"/>
        <w:rPr>
          <w:b w:val="0"/>
          <w:sz w:val="22"/>
        </w:rPr>
      </w:pPr>
    </w:p>
    <w:p>
      <w:pPr>
        <w:spacing w:before="0"/>
        <w:ind w:left="243" w:right="0" w:firstLine="0"/>
        <w:jc w:val="left"/>
        <w:rPr>
          <w:rFonts w:ascii="GTSectra-Bold" w:hAnsi="GTSectra-Bold"/>
          <w:b/>
          <w:sz w:val="20"/>
        </w:rPr>
      </w:pPr>
      <w:r>
        <w:rPr>
          <w:rFonts w:ascii="GTSectra-Bold" w:hAnsi="GTSectra-Bold"/>
          <w:b/>
          <w:color w:val="00717F"/>
          <w:sz w:val="20"/>
        </w:rPr>
        <w:t>Sans certificat = sans compétences?</w:t>
      </w:r>
    </w:p>
    <w:p>
      <w:pPr>
        <w:pStyle w:val="BodyText"/>
        <w:spacing w:line="278" w:lineRule="auto" w:before="38"/>
        <w:ind w:left="243" w:right="38" w:firstLine="396"/>
        <w:jc w:val="both"/>
        <w:rPr>
          <w:b w:val="0"/>
        </w:rPr>
      </w:pPr>
      <w:r>
        <w:rPr>
          <w:b w:val="0"/>
        </w:rPr>
        <w:t>La valeur des qualités et compétences </w:t>
      </w:r>
      <w:r>
        <w:rPr>
          <w:b w:val="0"/>
          <w:spacing w:val="-3"/>
        </w:rPr>
        <w:t>profession- nelles ne dépend </w:t>
      </w:r>
      <w:r>
        <w:rPr>
          <w:b w:val="0"/>
        </w:rPr>
        <w:t>pas d’un </w:t>
      </w:r>
      <w:r>
        <w:rPr>
          <w:b w:val="0"/>
          <w:spacing w:val="-3"/>
        </w:rPr>
        <w:t>papier. </w:t>
      </w:r>
      <w:r>
        <w:rPr>
          <w:b w:val="0"/>
        </w:rPr>
        <w:t>Difficile </w:t>
      </w:r>
      <w:r>
        <w:rPr>
          <w:b w:val="0"/>
          <w:spacing w:val="-3"/>
        </w:rPr>
        <w:t>toutefois de </w:t>
      </w:r>
      <w:r>
        <w:rPr>
          <w:b w:val="0"/>
        </w:rPr>
        <w:t>faire valoir ce point </w:t>
      </w:r>
      <w:r>
        <w:rPr>
          <w:b w:val="0"/>
          <w:spacing w:val="-3"/>
        </w:rPr>
        <w:t>de </w:t>
      </w:r>
      <w:r>
        <w:rPr>
          <w:b w:val="0"/>
        </w:rPr>
        <w:t>vue dans </w:t>
      </w:r>
      <w:r>
        <w:rPr>
          <w:b w:val="0"/>
          <w:spacing w:val="-3"/>
        </w:rPr>
        <w:t>une </w:t>
      </w:r>
      <w:r>
        <w:rPr>
          <w:b w:val="0"/>
        </w:rPr>
        <w:t>lettre </w:t>
      </w:r>
      <w:r>
        <w:rPr>
          <w:b w:val="0"/>
          <w:spacing w:val="-3"/>
        </w:rPr>
        <w:t>de motiva- </w:t>
      </w:r>
      <w:r>
        <w:rPr>
          <w:b w:val="0"/>
        </w:rPr>
        <w:t>tion.</w:t>
      </w:r>
      <w:r>
        <w:rPr>
          <w:b w:val="0"/>
          <w:spacing w:val="-10"/>
        </w:rPr>
        <w:t> </w:t>
      </w:r>
      <w:r>
        <w:rPr>
          <w:b w:val="0"/>
        </w:rPr>
        <w:t>Impossible</w:t>
      </w:r>
      <w:r>
        <w:rPr>
          <w:b w:val="0"/>
          <w:spacing w:val="-9"/>
        </w:rPr>
        <w:t> </w:t>
      </w:r>
      <w:r>
        <w:rPr>
          <w:b w:val="0"/>
        </w:rPr>
        <w:t>lorsque</w:t>
      </w:r>
      <w:r>
        <w:rPr>
          <w:b w:val="0"/>
          <w:spacing w:val="-9"/>
        </w:rPr>
        <w:t> </w:t>
      </w:r>
      <w:r>
        <w:rPr>
          <w:b w:val="0"/>
        </w:rPr>
        <w:t>le</w:t>
      </w:r>
      <w:r>
        <w:rPr>
          <w:b w:val="0"/>
          <w:spacing w:val="-10"/>
        </w:rPr>
        <w:t> </w:t>
      </w:r>
      <w:r>
        <w:rPr>
          <w:b w:val="0"/>
        </w:rPr>
        <w:t>critère</w:t>
      </w:r>
      <w:r>
        <w:rPr>
          <w:b w:val="0"/>
          <w:spacing w:val="-9"/>
        </w:rPr>
        <w:t> </w:t>
      </w:r>
      <w:r>
        <w:rPr>
          <w:b w:val="0"/>
        </w:rPr>
        <w:t>du</w:t>
      </w:r>
      <w:r>
        <w:rPr>
          <w:b w:val="0"/>
          <w:spacing w:val="-9"/>
        </w:rPr>
        <w:t> </w:t>
      </w:r>
      <w:r>
        <w:rPr>
          <w:b w:val="0"/>
          <w:spacing w:val="-3"/>
        </w:rPr>
        <w:t>diplôme</w:t>
      </w:r>
      <w:r>
        <w:rPr>
          <w:b w:val="0"/>
          <w:spacing w:val="-9"/>
        </w:rPr>
        <w:t> </w:t>
      </w:r>
      <w:r>
        <w:rPr>
          <w:b w:val="0"/>
        </w:rPr>
        <w:t>est</w:t>
      </w:r>
      <w:r>
        <w:rPr>
          <w:b w:val="0"/>
          <w:spacing w:val="-10"/>
        </w:rPr>
        <w:t> </w:t>
      </w:r>
      <w:r>
        <w:rPr>
          <w:b w:val="0"/>
        </w:rPr>
        <w:t>rédhi- </w:t>
      </w:r>
      <w:r>
        <w:rPr>
          <w:b w:val="0"/>
          <w:spacing w:val="-3"/>
        </w:rPr>
        <w:t>bitoire </w:t>
      </w:r>
      <w:r>
        <w:rPr>
          <w:b w:val="0"/>
        </w:rPr>
        <w:t>pour le </w:t>
      </w:r>
      <w:r>
        <w:rPr>
          <w:b w:val="0"/>
          <w:spacing w:val="-3"/>
        </w:rPr>
        <w:t>poste. </w:t>
      </w:r>
      <w:r>
        <w:rPr>
          <w:b w:val="0"/>
        </w:rPr>
        <w:t>La reconnaissance administrative d’un certificat est </w:t>
      </w:r>
      <w:r>
        <w:rPr>
          <w:b w:val="0"/>
          <w:spacing w:val="-5"/>
        </w:rPr>
        <w:t>devenue </w:t>
      </w:r>
      <w:r>
        <w:rPr>
          <w:b w:val="0"/>
        </w:rPr>
        <w:t>un </w:t>
      </w:r>
      <w:r>
        <w:rPr>
          <w:b w:val="0"/>
          <w:spacing w:val="-4"/>
        </w:rPr>
        <w:t>élément </w:t>
      </w:r>
      <w:r>
        <w:rPr>
          <w:b w:val="0"/>
        </w:rPr>
        <w:t>indispensable pour</w:t>
      </w:r>
      <w:r>
        <w:rPr>
          <w:b w:val="0"/>
          <w:spacing w:val="-8"/>
        </w:rPr>
        <w:t> </w:t>
      </w:r>
      <w:r>
        <w:rPr>
          <w:b w:val="0"/>
        </w:rPr>
        <w:t>pouvoir</w:t>
      </w:r>
      <w:r>
        <w:rPr>
          <w:b w:val="0"/>
          <w:spacing w:val="-8"/>
        </w:rPr>
        <w:t> </w:t>
      </w:r>
      <w:r>
        <w:rPr>
          <w:b w:val="0"/>
          <w:spacing w:val="-3"/>
        </w:rPr>
        <w:t>décrocher</w:t>
      </w:r>
      <w:r>
        <w:rPr>
          <w:b w:val="0"/>
          <w:spacing w:val="-8"/>
        </w:rPr>
        <w:t> </w:t>
      </w:r>
      <w:r>
        <w:rPr>
          <w:b w:val="0"/>
        </w:rPr>
        <w:t>un</w:t>
      </w:r>
      <w:r>
        <w:rPr>
          <w:b w:val="0"/>
          <w:spacing w:val="-8"/>
        </w:rPr>
        <w:t> </w:t>
      </w:r>
      <w:r>
        <w:rPr>
          <w:b w:val="0"/>
          <w:spacing w:val="-3"/>
        </w:rPr>
        <w:t>emploi.</w:t>
      </w:r>
      <w:r>
        <w:rPr>
          <w:b w:val="0"/>
          <w:spacing w:val="-7"/>
        </w:rPr>
        <w:t> </w:t>
      </w:r>
      <w:r>
        <w:rPr>
          <w:b w:val="0"/>
        </w:rPr>
        <w:t>Et</w:t>
      </w:r>
      <w:r>
        <w:rPr>
          <w:b w:val="0"/>
          <w:spacing w:val="-8"/>
        </w:rPr>
        <w:t> </w:t>
      </w:r>
      <w:r>
        <w:rPr>
          <w:b w:val="0"/>
        </w:rPr>
        <w:t>cela</w:t>
      </w:r>
      <w:r>
        <w:rPr>
          <w:b w:val="0"/>
          <w:spacing w:val="-8"/>
        </w:rPr>
        <w:t> </w:t>
      </w:r>
      <w:r>
        <w:rPr>
          <w:b w:val="0"/>
        </w:rPr>
        <w:t>sans</w:t>
      </w:r>
      <w:r>
        <w:rPr>
          <w:b w:val="0"/>
          <w:spacing w:val="-8"/>
        </w:rPr>
        <w:t> </w:t>
      </w:r>
      <w:r>
        <w:rPr>
          <w:b w:val="0"/>
          <w:spacing w:val="-3"/>
        </w:rPr>
        <w:t>compter </w:t>
      </w:r>
      <w:r>
        <w:rPr>
          <w:b w:val="0"/>
        </w:rPr>
        <w:t>la concurrence des autres</w:t>
      </w:r>
      <w:r>
        <w:rPr>
          <w:b w:val="0"/>
          <w:spacing w:val="-5"/>
        </w:rPr>
        <w:t> </w:t>
      </w:r>
      <w:r>
        <w:rPr>
          <w:b w:val="0"/>
        </w:rPr>
        <w:t>candidats.</w:t>
      </w:r>
    </w:p>
    <w:p>
      <w:pPr>
        <w:pStyle w:val="BodyText"/>
        <w:spacing w:line="278" w:lineRule="auto" w:before="7"/>
        <w:ind w:left="243" w:right="38" w:firstLine="396"/>
        <w:jc w:val="both"/>
        <w:rPr>
          <w:b w:val="0"/>
        </w:rPr>
      </w:pPr>
      <w:r>
        <w:rPr>
          <w:b w:val="0"/>
          <w:spacing w:val="-8"/>
        </w:rPr>
        <w:t>Avec </w:t>
      </w:r>
      <w:r>
        <w:rPr>
          <w:b w:val="0"/>
          <w:spacing w:val="-3"/>
        </w:rPr>
        <w:t>une pointe </w:t>
      </w:r>
      <w:r>
        <w:rPr>
          <w:b w:val="0"/>
          <w:spacing w:val="-4"/>
        </w:rPr>
        <w:t>d’humour, </w:t>
      </w:r>
      <w:r>
        <w:rPr>
          <w:b w:val="0"/>
        </w:rPr>
        <w:t>Josef </w:t>
      </w:r>
      <w:r>
        <w:rPr>
          <w:b w:val="0"/>
          <w:spacing w:val="-3"/>
        </w:rPr>
        <w:t>Schovanec,</w:t>
      </w:r>
      <w:r>
        <w:rPr>
          <w:b w:val="0"/>
          <w:spacing w:val="-23"/>
        </w:rPr>
        <w:t> </w:t>
      </w:r>
      <w:r>
        <w:rPr>
          <w:b w:val="0"/>
          <w:spacing w:val="-3"/>
        </w:rPr>
        <w:t>auteur, philosophe </w:t>
      </w:r>
      <w:r>
        <w:rPr>
          <w:b w:val="0"/>
        </w:rPr>
        <w:t>et </w:t>
      </w:r>
      <w:r>
        <w:rPr>
          <w:b w:val="0"/>
          <w:spacing w:val="-3"/>
        </w:rPr>
        <w:t>autiste, </w:t>
      </w:r>
      <w:r>
        <w:rPr>
          <w:b w:val="0"/>
        </w:rPr>
        <w:t>parle </w:t>
      </w:r>
      <w:r>
        <w:rPr>
          <w:b w:val="0"/>
          <w:spacing w:val="-3"/>
        </w:rPr>
        <w:t>de </w:t>
      </w:r>
      <w:r>
        <w:rPr>
          <w:b w:val="0"/>
        </w:rPr>
        <w:t>la difficulté à </w:t>
      </w:r>
      <w:r>
        <w:rPr>
          <w:b w:val="0"/>
          <w:spacing w:val="-3"/>
        </w:rPr>
        <w:t>trouver </w:t>
      </w:r>
      <w:r>
        <w:rPr>
          <w:b w:val="0"/>
        </w:rPr>
        <w:t>un </w:t>
      </w:r>
      <w:r>
        <w:rPr>
          <w:b w:val="0"/>
          <w:spacing w:val="-3"/>
        </w:rPr>
        <w:t>emploi </w:t>
      </w:r>
      <w:r>
        <w:rPr>
          <w:b w:val="0"/>
        </w:rPr>
        <w:t>sans certificat lors </w:t>
      </w:r>
      <w:r>
        <w:rPr>
          <w:b w:val="0"/>
          <w:spacing w:val="-3"/>
        </w:rPr>
        <w:t>de </w:t>
      </w:r>
      <w:r>
        <w:rPr>
          <w:b w:val="0"/>
        </w:rPr>
        <w:t>son passage dans </w:t>
      </w:r>
      <w:r>
        <w:rPr>
          <w:b w:val="0"/>
          <w:spacing w:val="-4"/>
        </w:rPr>
        <w:t>l’émis- </w:t>
      </w:r>
      <w:r>
        <w:rPr>
          <w:b w:val="0"/>
        </w:rPr>
        <w:t>sion «Ecran total» </w:t>
      </w:r>
      <w:r>
        <w:rPr>
          <w:b w:val="0"/>
          <w:spacing w:val="-3"/>
        </w:rPr>
        <w:t>de </w:t>
      </w:r>
      <w:r>
        <w:rPr>
          <w:b w:val="0"/>
        </w:rPr>
        <w:t>la </w:t>
      </w:r>
      <w:r>
        <w:rPr>
          <w:b w:val="0"/>
          <w:spacing w:val="-4"/>
        </w:rPr>
        <w:t>RTS. «Avant, </w:t>
      </w:r>
      <w:r>
        <w:rPr>
          <w:b w:val="0"/>
        </w:rPr>
        <w:t>on avait, par </w:t>
      </w:r>
      <w:r>
        <w:rPr>
          <w:b w:val="0"/>
          <w:spacing w:val="-4"/>
        </w:rPr>
        <w:t>exemple, </w:t>
      </w:r>
      <w:r>
        <w:rPr>
          <w:b w:val="0"/>
        </w:rPr>
        <w:t>le </w:t>
      </w:r>
      <w:r>
        <w:rPr>
          <w:b w:val="0"/>
          <w:spacing w:val="-3"/>
        </w:rPr>
        <w:t>métier de </w:t>
      </w:r>
      <w:r>
        <w:rPr>
          <w:b w:val="0"/>
        </w:rPr>
        <w:t>ses parents. </w:t>
      </w:r>
      <w:r>
        <w:rPr>
          <w:b w:val="0"/>
          <w:spacing w:val="-4"/>
        </w:rPr>
        <w:t>C'était </w:t>
      </w:r>
      <w:r>
        <w:rPr>
          <w:b w:val="0"/>
          <w:spacing w:val="-3"/>
        </w:rPr>
        <w:t>plus </w:t>
      </w:r>
      <w:r>
        <w:rPr>
          <w:b w:val="0"/>
        </w:rPr>
        <w:t>simple parfois.</w:t>
      </w:r>
      <w:r>
        <w:rPr>
          <w:b w:val="0"/>
          <w:spacing w:val="-7"/>
        </w:rPr>
        <w:t> </w:t>
      </w:r>
      <w:r>
        <w:rPr>
          <w:b w:val="0"/>
          <w:spacing w:val="-3"/>
        </w:rPr>
        <w:t>Aujourd'hui,</w:t>
      </w:r>
      <w:r>
        <w:rPr>
          <w:b w:val="0"/>
          <w:spacing w:val="-7"/>
        </w:rPr>
        <w:t> </w:t>
      </w:r>
      <w:r>
        <w:rPr>
          <w:b w:val="0"/>
        </w:rPr>
        <w:t>il</w:t>
      </w:r>
      <w:r>
        <w:rPr>
          <w:b w:val="0"/>
          <w:spacing w:val="-7"/>
        </w:rPr>
        <w:t> </w:t>
      </w:r>
      <w:r>
        <w:rPr>
          <w:b w:val="0"/>
        </w:rPr>
        <w:t>faut</w:t>
      </w:r>
      <w:r>
        <w:rPr>
          <w:b w:val="0"/>
          <w:spacing w:val="-7"/>
        </w:rPr>
        <w:t> </w:t>
      </w:r>
      <w:r>
        <w:rPr>
          <w:b w:val="0"/>
        </w:rPr>
        <w:t>passer</w:t>
      </w:r>
      <w:r>
        <w:rPr>
          <w:b w:val="0"/>
          <w:spacing w:val="-7"/>
        </w:rPr>
        <w:t> </w:t>
      </w:r>
      <w:r>
        <w:rPr>
          <w:b w:val="0"/>
        </w:rPr>
        <w:t>par</w:t>
      </w:r>
      <w:r>
        <w:rPr>
          <w:b w:val="0"/>
          <w:spacing w:val="-7"/>
        </w:rPr>
        <w:t> </w:t>
      </w:r>
      <w:r>
        <w:rPr>
          <w:b w:val="0"/>
          <w:spacing w:val="-3"/>
        </w:rPr>
        <w:t>tout</w:t>
      </w:r>
      <w:r>
        <w:rPr>
          <w:b w:val="0"/>
          <w:spacing w:val="-7"/>
        </w:rPr>
        <w:t> </w:t>
      </w:r>
      <w:r>
        <w:rPr>
          <w:b w:val="0"/>
        </w:rPr>
        <w:t>un</w:t>
      </w:r>
      <w:r>
        <w:rPr>
          <w:b w:val="0"/>
          <w:spacing w:val="-7"/>
        </w:rPr>
        <w:t> </w:t>
      </w:r>
      <w:r>
        <w:rPr>
          <w:b w:val="0"/>
          <w:spacing w:val="-3"/>
        </w:rPr>
        <w:t>processus </w:t>
      </w:r>
      <w:r>
        <w:rPr>
          <w:b w:val="0"/>
          <w:spacing w:val="-4"/>
        </w:rPr>
        <w:t>extrêmement normé. </w:t>
      </w:r>
      <w:r>
        <w:rPr>
          <w:b w:val="0"/>
          <w:spacing w:val="-5"/>
        </w:rPr>
        <w:t>Avant, </w:t>
      </w:r>
      <w:r>
        <w:rPr>
          <w:b w:val="0"/>
          <w:spacing w:val="-3"/>
        </w:rPr>
        <w:t>vous </w:t>
      </w:r>
      <w:r>
        <w:rPr>
          <w:b w:val="0"/>
        </w:rPr>
        <w:t>pouviez </w:t>
      </w:r>
      <w:r>
        <w:rPr>
          <w:b w:val="0"/>
          <w:spacing w:val="-4"/>
        </w:rPr>
        <w:t>devenir </w:t>
      </w:r>
      <w:r>
        <w:rPr>
          <w:b w:val="0"/>
        </w:rPr>
        <w:t>ber- ger ou </w:t>
      </w:r>
      <w:r>
        <w:rPr>
          <w:b w:val="0"/>
          <w:spacing w:val="-3"/>
        </w:rPr>
        <w:t>bergère. Aujourd'hui, </w:t>
      </w:r>
      <w:r>
        <w:rPr>
          <w:b w:val="0"/>
        </w:rPr>
        <w:t>il </w:t>
      </w:r>
      <w:r>
        <w:rPr>
          <w:b w:val="0"/>
          <w:spacing w:val="-3"/>
        </w:rPr>
        <w:t>vous </w:t>
      </w:r>
      <w:r>
        <w:rPr>
          <w:b w:val="0"/>
        </w:rPr>
        <w:t>faut </w:t>
      </w:r>
      <w:r>
        <w:rPr>
          <w:b w:val="0"/>
          <w:spacing w:val="-4"/>
        </w:rPr>
        <w:t>avoir </w:t>
      </w:r>
      <w:r>
        <w:rPr>
          <w:b w:val="0"/>
        </w:rPr>
        <w:t>un di- </w:t>
      </w:r>
      <w:r>
        <w:rPr>
          <w:b w:val="0"/>
          <w:spacing w:val="-4"/>
        </w:rPr>
        <w:t>plôme </w:t>
      </w:r>
      <w:r>
        <w:rPr>
          <w:b w:val="0"/>
        </w:rPr>
        <w:t>supérieur </w:t>
      </w:r>
      <w:r>
        <w:rPr>
          <w:b w:val="0"/>
          <w:spacing w:val="-5"/>
        </w:rPr>
        <w:t>d'études </w:t>
      </w:r>
      <w:r>
        <w:rPr>
          <w:b w:val="0"/>
        </w:rPr>
        <w:t>bergéologiques certifiées et autres.»</w:t>
      </w:r>
    </w:p>
    <w:p>
      <w:pPr>
        <w:pStyle w:val="BodyText"/>
        <w:spacing w:line="278" w:lineRule="auto" w:before="8"/>
        <w:ind w:left="243" w:right="38" w:firstLine="396"/>
        <w:jc w:val="both"/>
        <w:rPr>
          <w:b w:val="0"/>
        </w:rPr>
      </w:pPr>
      <w:r>
        <w:rPr>
          <w:b w:val="0"/>
          <w:spacing w:val="-3"/>
        </w:rPr>
        <w:t>Heureusement, </w:t>
      </w:r>
      <w:r>
        <w:rPr>
          <w:b w:val="0"/>
        </w:rPr>
        <w:t>être </w:t>
      </w:r>
      <w:r>
        <w:rPr>
          <w:b w:val="0"/>
          <w:spacing w:val="-4"/>
        </w:rPr>
        <w:t>employé </w:t>
      </w:r>
      <w:r>
        <w:rPr>
          <w:b w:val="0"/>
          <w:spacing w:val="-8"/>
        </w:rPr>
        <w:t>n’est </w:t>
      </w:r>
      <w:r>
        <w:rPr>
          <w:b w:val="0"/>
        </w:rPr>
        <w:t>pas la seule ma- nière </w:t>
      </w:r>
      <w:r>
        <w:rPr>
          <w:b w:val="0"/>
          <w:spacing w:val="-3"/>
        </w:rPr>
        <w:t>de </w:t>
      </w:r>
      <w:r>
        <w:rPr>
          <w:b w:val="0"/>
        </w:rPr>
        <w:t>faire valoir ses connaissances. Dans </w:t>
      </w:r>
      <w:r>
        <w:rPr>
          <w:b w:val="0"/>
          <w:spacing w:val="-3"/>
        </w:rPr>
        <w:t>une </w:t>
      </w:r>
      <w:r>
        <w:rPr>
          <w:b w:val="0"/>
        </w:rPr>
        <w:t>pers- </w:t>
      </w:r>
      <w:r>
        <w:rPr>
          <w:b w:val="0"/>
          <w:spacing w:val="-3"/>
        </w:rPr>
        <w:t>pective professionnelle, </w:t>
      </w:r>
      <w:r>
        <w:rPr>
          <w:b w:val="0"/>
        </w:rPr>
        <w:t>il est possible </w:t>
      </w:r>
      <w:r>
        <w:rPr>
          <w:b w:val="0"/>
          <w:spacing w:val="-5"/>
        </w:rPr>
        <w:t>d’adopter </w:t>
      </w:r>
      <w:r>
        <w:rPr>
          <w:b w:val="0"/>
        </w:rPr>
        <w:t>le</w:t>
      </w:r>
      <w:r>
        <w:rPr>
          <w:b w:val="0"/>
          <w:spacing w:val="-31"/>
        </w:rPr>
        <w:t> </w:t>
      </w:r>
      <w:r>
        <w:rPr>
          <w:b w:val="0"/>
        </w:rPr>
        <w:t>statut </w:t>
      </w:r>
      <w:r>
        <w:rPr>
          <w:b w:val="0"/>
          <w:spacing w:val="-4"/>
        </w:rPr>
        <w:t>d’indépendant </w:t>
      </w:r>
      <w:r>
        <w:rPr>
          <w:b w:val="0"/>
        </w:rPr>
        <w:t>– </w:t>
      </w:r>
      <w:r>
        <w:rPr>
          <w:b w:val="0"/>
          <w:spacing w:val="-4"/>
        </w:rPr>
        <w:t>avec </w:t>
      </w:r>
      <w:r>
        <w:rPr>
          <w:b w:val="0"/>
        </w:rPr>
        <w:t>les difficultés que cela </w:t>
      </w:r>
      <w:r>
        <w:rPr>
          <w:b w:val="0"/>
          <w:spacing w:val="-3"/>
        </w:rPr>
        <w:t>comporte. </w:t>
      </w:r>
      <w:r>
        <w:rPr>
          <w:b w:val="0"/>
        </w:rPr>
        <w:t>Les compétences </w:t>
      </w:r>
      <w:r>
        <w:rPr>
          <w:b w:val="0"/>
          <w:spacing w:val="-3"/>
        </w:rPr>
        <w:t>sont </w:t>
      </w:r>
      <w:r>
        <w:rPr>
          <w:b w:val="0"/>
        </w:rPr>
        <w:t>ainsi </w:t>
      </w:r>
      <w:r>
        <w:rPr>
          <w:b w:val="0"/>
          <w:spacing w:val="-3"/>
        </w:rPr>
        <w:t>directement </w:t>
      </w:r>
      <w:r>
        <w:rPr>
          <w:b w:val="0"/>
        </w:rPr>
        <w:t>mises au ser- vice des</w:t>
      </w:r>
      <w:r>
        <w:rPr>
          <w:b w:val="0"/>
          <w:spacing w:val="-1"/>
        </w:rPr>
        <w:t> </w:t>
      </w:r>
      <w:r>
        <w:rPr>
          <w:b w:val="0"/>
          <w:spacing w:val="-3"/>
        </w:rPr>
        <w:t>clients.</w:t>
      </w:r>
    </w:p>
    <w:p>
      <w:pPr>
        <w:pStyle w:val="BodyText"/>
        <w:spacing w:line="278" w:lineRule="auto" w:before="6"/>
        <w:ind w:left="243" w:right="38" w:firstLine="396"/>
        <w:jc w:val="both"/>
        <w:rPr>
          <w:b w:val="0"/>
        </w:rPr>
      </w:pPr>
      <w:r>
        <w:rPr>
          <w:b w:val="0"/>
        </w:rPr>
        <w:t>Une autre voie possible est de s’investir dans des activités non-rémunérés, mais à haute valeur sociale. S’engager en tant que bénévole, avec ou sans emploi, permet de mettre ses compétences à disposition des autres.</w:t>
      </w:r>
    </w:p>
    <w:p>
      <w:pPr>
        <w:pStyle w:val="BodyText"/>
        <w:spacing w:line="278" w:lineRule="auto" w:before="4"/>
        <w:ind w:left="243" w:right="38" w:firstLine="396"/>
        <w:jc w:val="both"/>
        <w:rPr>
          <w:b w:val="0"/>
        </w:rPr>
      </w:pPr>
      <w:r>
        <w:rPr>
          <w:b w:val="0"/>
        </w:rPr>
        <w:t>Les</w:t>
      </w:r>
      <w:r>
        <w:rPr>
          <w:b w:val="0"/>
          <w:spacing w:val="-11"/>
        </w:rPr>
        <w:t> </w:t>
      </w:r>
      <w:r>
        <w:rPr>
          <w:b w:val="0"/>
        </w:rPr>
        <w:t>groupes</w:t>
      </w:r>
      <w:r>
        <w:rPr>
          <w:b w:val="0"/>
          <w:spacing w:val="-11"/>
        </w:rPr>
        <w:t> </w:t>
      </w:r>
      <w:r>
        <w:rPr>
          <w:b w:val="0"/>
          <w:spacing w:val="-3"/>
        </w:rPr>
        <w:t>de</w:t>
      </w:r>
      <w:r>
        <w:rPr>
          <w:b w:val="0"/>
          <w:spacing w:val="-11"/>
        </w:rPr>
        <w:t> </w:t>
      </w:r>
      <w:r>
        <w:rPr>
          <w:b w:val="0"/>
        </w:rPr>
        <w:t>pairs</w:t>
      </w:r>
      <w:r>
        <w:rPr>
          <w:b w:val="0"/>
          <w:spacing w:val="-11"/>
        </w:rPr>
        <w:t> </w:t>
      </w:r>
      <w:r>
        <w:rPr>
          <w:b w:val="0"/>
          <w:spacing w:val="-3"/>
        </w:rPr>
        <w:t>sont</w:t>
      </w:r>
      <w:r>
        <w:rPr>
          <w:b w:val="0"/>
          <w:spacing w:val="-11"/>
        </w:rPr>
        <w:t> </w:t>
      </w:r>
      <w:r>
        <w:rPr>
          <w:b w:val="0"/>
        </w:rPr>
        <w:t>dans</w:t>
      </w:r>
      <w:r>
        <w:rPr>
          <w:b w:val="0"/>
          <w:spacing w:val="-11"/>
        </w:rPr>
        <w:t> </w:t>
      </w:r>
      <w:r>
        <w:rPr>
          <w:b w:val="0"/>
        </w:rPr>
        <w:t>la</w:t>
      </w:r>
      <w:r>
        <w:rPr>
          <w:b w:val="0"/>
          <w:spacing w:val="-11"/>
        </w:rPr>
        <w:t> </w:t>
      </w:r>
      <w:r>
        <w:rPr>
          <w:b w:val="0"/>
          <w:spacing w:val="-4"/>
        </w:rPr>
        <w:t>même</w:t>
      </w:r>
      <w:r>
        <w:rPr>
          <w:b w:val="0"/>
          <w:spacing w:val="-11"/>
        </w:rPr>
        <w:t> </w:t>
      </w:r>
      <w:r>
        <w:rPr>
          <w:b w:val="0"/>
          <w:spacing w:val="-3"/>
        </w:rPr>
        <w:t>ligne.</w:t>
      </w:r>
      <w:r>
        <w:rPr>
          <w:b w:val="0"/>
          <w:spacing w:val="-11"/>
        </w:rPr>
        <w:t> </w:t>
      </w:r>
      <w:r>
        <w:rPr>
          <w:b w:val="0"/>
          <w:spacing w:val="-6"/>
        </w:rPr>
        <w:t>Avoir </w:t>
      </w:r>
      <w:r>
        <w:rPr>
          <w:b w:val="0"/>
        </w:rPr>
        <w:t>ou </w:t>
      </w:r>
      <w:r>
        <w:rPr>
          <w:b w:val="0"/>
          <w:spacing w:val="-3"/>
        </w:rPr>
        <w:t>non </w:t>
      </w:r>
      <w:r>
        <w:rPr>
          <w:b w:val="0"/>
        </w:rPr>
        <w:t>un </w:t>
      </w:r>
      <w:r>
        <w:rPr>
          <w:b w:val="0"/>
          <w:spacing w:val="-3"/>
        </w:rPr>
        <w:t>diplôme </w:t>
      </w:r>
      <w:r>
        <w:rPr>
          <w:b w:val="0"/>
        </w:rPr>
        <w:t>sur le sujet </w:t>
      </w:r>
      <w:r>
        <w:rPr>
          <w:b w:val="0"/>
          <w:spacing w:val="-3"/>
        </w:rPr>
        <w:t>ne </w:t>
      </w:r>
      <w:r>
        <w:rPr>
          <w:b w:val="0"/>
        </w:rPr>
        <w:t>définira pas son ni- veau </w:t>
      </w:r>
      <w:r>
        <w:rPr>
          <w:b w:val="0"/>
          <w:spacing w:val="-4"/>
        </w:rPr>
        <w:t>d’expertise. </w:t>
      </w:r>
      <w:r>
        <w:rPr>
          <w:b w:val="0"/>
        </w:rPr>
        <w:t>Ce lieu </w:t>
      </w:r>
      <w:r>
        <w:rPr>
          <w:b w:val="0"/>
          <w:spacing w:val="-4"/>
        </w:rPr>
        <w:t>d’échange </w:t>
      </w:r>
      <w:r>
        <w:rPr>
          <w:b w:val="0"/>
        </w:rPr>
        <w:t>est </w:t>
      </w:r>
      <w:r>
        <w:rPr>
          <w:b w:val="0"/>
          <w:spacing w:val="-3"/>
        </w:rPr>
        <w:t>d’ailleurs entière- </w:t>
      </w:r>
      <w:r>
        <w:rPr>
          <w:b w:val="0"/>
          <w:spacing w:val="-4"/>
        </w:rPr>
        <w:t>ment </w:t>
      </w:r>
      <w:r>
        <w:rPr>
          <w:b w:val="0"/>
        </w:rPr>
        <w:t>basé sur </w:t>
      </w:r>
      <w:r>
        <w:rPr>
          <w:b w:val="0"/>
          <w:spacing w:val="-4"/>
        </w:rPr>
        <w:t>l’expérience </w:t>
      </w:r>
      <w:r>
        <w:rPr>
          <w:b w:val="0"/>
          <w:spacing w:val="-3"/>
        </w:rPr>
        <w:t>de </w:t>
      </w:r>
      <w:r>
        <w:rPr>
          <w:b w:val="0"/>
        </w:rPr>
        <w:t>vie des personnes </w:t>
      </w:r>
      <w:r>
        <w:rPr>
          <w:b w:val="0"/>
          <w:spacing w:val="-4"/>
        </w:rPr>
        <w:t>avec </w:t>
      </w:r>
      <w:r>
        <w:rPr>
          <w:b w:val="0"/>
        </w:rPr>
        <w:t>handicap ou </w:t>
      </w:r>
      <w:r>
        <w:rPr>
          <w:b w:val="0"/>
          <w:spacing w:val="-3"/>
        </w:rPr>
        <w:t>de </w:t>
      </w:r>
      <w:r>
        <w:rPr>
          <w:b w:val="0"/>
        </w:rPr>
        <w:t>leur </w:t>
      </w:r>
      <w:r>
        <w:rPr>
          <w:b w:val="0"/>
          <w:spacing w:val="-4"/>
        </w:rPr>
        <w:t>entourage. </w:t>
      </w:r>
      <w:r>
        <w:rPr>
          <w:b w:val="0"/>
          <w:spacing w:val="-3"/>
        </w:rPr>
        <w:t>Solutions innovantes, </w:t>
      </w:r>
      <w:r>
        <w:rPr>
          <w:b w:val="0"/>
        </w:rPr>
        <w:t>pistes </w:t>
      </w:r>
      <w:r>
        <w:rPr>
          <w:b w:val="0"/>
          <w:spacing w:val="-3"/>
        </w:rPr>
        <w:t>de réfléxion </w:t>
      </w:r>
      <w:r>
        <w:rPr>
          <w:b w:val="0"/>
        </w:rPr>
        <w:t>et autres connaissances </w:t>
      </w:r>
      <w:r>
        <w:rPr>
          <w:b w:val="0"/>
          <w:spacing w:val="-3"/>
        </w:rPr>
        <w:t>sont </w:t>
      </w:r>
      <w:r>
        <w:rPr>
          <w:b w:val="0"/>
        </w:rPr>
        <w:t>mises en commun dans un seul but: progresser</w:t>
      </w:r>
      <w:r>
        <w:rPr>
          <w:b w:val="0"/>
          <w:spacing w:val="-18"/>
        </w:rPr>
        <w:t> </w:t>
      </w:r>
      <w:r>
        <w:rPr>
          <w:b w:val="0"/>
          <w:spacing w:val="-4"/>
        </w:rPr>
        <w:t>ensemble.</w:t>
      </w:r>
    </w:p>
    <w:p>
      <w:pPr>
        <w:spacing w:before="39"/>
        <w:ind w:left="1133" w:right="0" w:firstLine="0"/>
        <w:jc w:val="left"/>
        <w:rPr>
          <w:rFonts w:ascii="GTSectra-Bold"/>
          <w:b/>
          <w:sz w:val="20"/>
        </w:rPr>
      </w:pPr>
      <w:r>
        <w:rPr/>
        <w:br w:type="column"/>
      </w:r>
      <w:r>
        <w:rPr>
          <w:rFonts w:ascii="GTSectra-Bold"/>
          <w:b/>
          <w:color w:val="00717F"/>
          <w:sz w:val="20"/>
        </w:rPr>
        <w:t>Mais qui paie?</w:t>
      </w:r>
    </w:p>
    <w:p>
      <w:pPr>
        <w:pStyle w:val="BodyText"/>
        <w:spacing w:line="278" w:lineRule="auto" w:before="38"/>
        <w:ind w:left="1133" w:firstLine="396"/>
        <w:jc w:val="both"/>
        <w:rPr>
          <w:b w:val="0"/>
        </w:rPr>
      </w:pPr>
      <w:r>
        <w:rPr>
          <w:b w:val="0"/>
          <w:spacing w:val="-3"/>
        </w:rPr>
        <w:t>Bien </w:t>
      </w:r>
      <w:r>
        <w:rPr>
          <w:b w:val="0"/>
          <w:spacing w:val="-4"/>
        </w:rPr>
        <w:t>évidemment, </w:t>
      </w:r>
      <w:r>
        <w:rPr>
          <w:b w:val="0"/>
        </w:rPr>
        <w:t>ces </w:t>
      </w:r>
      <w:r>
        <w:rPr>
          <w:b w:val="0"/>
          <w:spacing w:val="-3"/>
        </w:rPr>
        <w:t>adaptations </w:t>
      </w:r>
      <w:r>
        <w:rPr>
          <w:b w:val="0"/>
          <w:spacing w:val="-4"/>
        </w:rPr>
        <w:t>ont </w:t>
      </w:r>
      <w:r>
        <w:rPr>
          <w:b w:val="0"/>
        </w:rPr>
        <w:t>un coût. </w:t>
      </w:r>
      <w:r>
        <w:rPr>
          <w:b w:val="0"/>
          <w:spacing w:val="-4"/>
        </w:rPr>
        <w:t>Après </w:t>
      </w:r>
      <w:r>
        <w:rPr>
          <w:b w:val="0"/>
          <w:spacing w:val="-6"/>
        </w:rPr>
        <w:t>l’école </w:t>
      </w:r>
      <w:r>
        <w:rPr>
          <w:b w:val="0"/>
          <w:spacing w:val="-4"/>
        </w:rPr>
        <w:t>obligatoire </w:t>
      </w:r>
      <w:r>
        <w:rPr>
          <w:b w:val="0"/>
        </w:rPr>
        <w:t>ou lors </w:t>
      </w:r>
      <w:r>
        <w:rPr>
          <w:b w:val="0"/>
          <w:spacing w:val="-4"/>
        </w:rPr>
        <w:t>d’une </w:t>
      </w:r>
      <w:r>
        <w:rPr>
          <w:b w:val="0"/>
          <w:spacing w:val="-3"/>
        </w:rPr>
        <w:t>réorientation pro- </w:t>
      </w:r>
      <w:r>
        <w:rPr>
          <w:b w:val="0"/>
          <w:spacing w:val="-4"/>
        </w:rPr>
        <w:t>fessionnelle, </w:t>
      </w:r>
      <w:r>
        <w:rPr>
          <w:b w:val="0"/>
          <w:spacing w:val="-3"/>
        </w:rPr>
        <w:t>l’Assurance </w:t>
      </w:r>
      <w:r>
        <w:rPr>
          <w:b w:val="0"/>
          <w:spacing w:val="-4"/>
        </w:rPr>
        <w:t>Invalidité </w:t>
      </w:r>
      <w:r>
        <w:rPr>
          <w:b w:val="0"/>
          <w:spacing w:val="-3"/>
        </w:rPr>
        <w:t>(AI) </w:t>
      </w:r>
      <w:r>
        <w:rPr>
          <w:b w:val="0"/>
        </w:rPr>
        <w:t>peut </w:t>
      </w:r>
      <w:r>
        <w:rPr>
          <w:b w:val="0"/>
          <w:spacing w:val="-4"/>
        </w:rPr>
        <w:t>prendre </w:t>
      </w:r>
      <w:r>
        <w:rPr>
          <w:b w:val="0"/>
        </w:rPr>
        <w:t>en charge </w:t>
      </w:r>
      <w:r>
        <w:rPr>
          <w:b w:val="0"/>
          <w:spacing w:val="-3"/>
        </w:rPr>
        <w:t>une </w:t>
      </w:r>
      <w:r>
        <w:rPr>
          <w:b w:val="0"/>
        </w:rPr>
        <w:t>partie </w:t>
      </w:r>
      <w:r>
        <w:rPr>
          <w:b w:val="0"/>
          <w:spacing w:val="-3"/>
        </w:rPr>
        <w:t>des </w:t>
      </w:r>
      <w:r>
        <w:rPr>
          <w:b w:val="0"/>
        </w:rPr>
        <w:t>frais </w:t>
      </w:r>
      <w:r>
        <w:rPr>
          <w:b w:val="0"/>
          <w:spacing w:val="-4"/>
        </w:rPr>
        <w:t>supplémentaires </w:t>
      </w:r>
      <w:r>
        <w:rPr>
          <w:b w:val="0"/>
        </w:rPr>
        <w:t>liés au han- </w:t>
      </w:r>
      <w:r>
        <w:rPr>
          <w:b w:val="0"/>
          <w:spacing w:val="-3"/>
        </w:rPr>
        <w:t>dicap. </w:t>
      </w:r>
      <w:r>
        <w:rPr>
          <w:b w:val="0"/>
        </w:rPr>
        <w:t>Par </w:t>
      </w:r>
      <w:r>
        <w:rPr>
          <w:b w:val="0"/>
          <w:spacing w:val="-5"/>
        </w:rPr>
        <w:t>exemple, </w:t>
      </w:r>
      <w:r>
        <w:rPr>
          <w:b w:val="0"/>
        </w:rPr>
        <w:t>les frais </w:t>
      </w:r>
      <w:r>
        <w:rPr>
          <w:b w:val="0"/>
          <w:spacing w:val="-3"/>
        </w:rPr>
        <w:t>d’un-e traducteur-trice en langue des signes </w:t>
      </w:r>
      <w:r>
        <w:rPr>
          <w:b w:val="0"/>
        </w:rPr>
        <w:t>à </w:t>
      </w:r>
      <w:r>
        <w:rPr>
          <w:b w:val="0"/>
          <w:spacing w:val="-4"/>
        </w:rPr>
        <w:t>l’université, </w:t>
      </w:r>
      <w:r>
        <w:rPr>
          <w:b w:val="0"/>
          <w:spacing w:val="-6"/>
        </w:rPr>
        <w:t>l’élévation </w:t>
      </w:r>
      <w:r>
        <w:rPr>
          <w:b w:val="0"/>
          <w:spacing w:val="-3"/>
        </w:rPr>
        <w:t>d’un bureau </w:t>
      </w:r>
      <w:r>
        <w:rPr>
          <w:b w:val="0"/>
        </w:rPr>
        <w:t>pour </w:t>
      </w:r>
      <w:r>
        <w:rPr>
          <w:b w:val="0"/>
          <w:spacing w:val="-5"/>
        </w:rPr>
        <w:t>convenir </w:t>
      </w:r>
      <w:r>
        <w:rPr>
          <w:b w:val="0"/>
        </w:rPr>
        <w:t>à </w:t>
      </w:r>
      <w:r>
        <w:rPr>
          <w:b w:val="0"/>
          <w:spacing w:val="-3"/>
        </w:rPr>
        <w:t>une </w:t>
      </w:r>
      <w:r>
        <w:rPr>
          <w:b w:val="0"/>
        </w:rPr>
        <w:t>chaise </w:t>
      </w:r>
      <w:r>
        <w:rPr>
          <w:b w:val="0"/>
          <w:spacing w:val="-4"/>
        </w:rPr>
        <w:t>roulante </w:t>
      </w:r>
      <w:r>
        <w:rPr>
          <w:b w:val="0"/>
        </w:rPr>
        <w:t>dans un bureau ou </w:t>
      </w:r>
      <w:r>
        <w:rPr>
          <w:b w:val="0"/>
          <w:spacing w:val="-4"/>
        </w:rPr>
        <w:t>encore </w:t>
      </w:r>
      <w:r>
        <w:rPr>
          <w:b w:val="0"/>
        </w:rPr>
        <w:t>les coûts </w:t>
      </w:r>
      <w:r>
        <w:rPr>
          <w:b w:val="0"/>
          <w:spacing w:val="-4"/>
        </w:rPr>
        <w:t>supplémentaires engendrés </w:t>
      </w:r>
      <w:r>
        <w:rPr>
          <w:b w:val="0"/>
        </w:rPr>
        <w:t>par </w:t>
      </w:r>
      <w:r>
        <w:rPr>
          <w:b w:val="0"/>
          <w:spacing w:val="-3"/>
        </w:rPr>
        <w:t>une du- </w:t>
      </w:r>
      <w:r>
        <w:rPr>
          <w:b w:val="0"/>
          <w:spacing w:val="-2"/>
        </w:rPr>
        <w:t>rée </w:t>
      </w:r>
      <w:r>
        <w:rPr>
          <w:b w:val="0"/>
          <w:spacing w:val="-6"/>
        </w:rPr>
        <w:t>d’études </w:t>
      </w:r>
      <w:r>
        <w:rPr>
          <w:b w:val="0"/>
          <w:spacing w:val="-5"/>
        </w:rPr>
        <w:t>prolongée.</w:t>
      </w:r>
    </w:p>
    <w:p>
      <w:pPr>
        <w:pStyle w:val="BodyText"/>
        <w:spacing w:line="278" w:lineRule="auto" w:before="8"/>
        <w:ind w:left="1133" w:firstLine="396"/>
        <w:jc w:val="both"/>
        <w:rPr>
          <w:b w:val="0"/>
        </w:rPr>
      </w:pPr>
      <w:r>
        <w:rPr>
          <w:b w:val="0"/>
          <w:spacing w:val="-4"/>
        </w:rPr>
        <w:t>L’évaluation</w:t>
      </w:r>
      <w:r>
        <w:rPr>
          <w:b w:val="0"/>
          <w:spacing w:val="-8"/>
        </w:rPr>
        <w:t> </w:t>
      </w:r>
      <w:r>
        <w:rPr>
          <w:b w:val="0"/>
          <w:spacing w:val="-3"/>
        </w:rPr>
        <w:t>de</w:t>
      </w:r>
      <w:r>
        <w:rPr>
          <w:b w:val="0"/>
          <w:spacing w:val="-8"/>
        </w:rPr>
        <w:t> </w:t>
      </w:r>
      <w:r>
        <w:rPr>
          <w:b w:val="0"/>
        </w:rPr>
        <w:t>l’AI</w:t>
      </w:r>
      <w:r>
        <w:rPr>
          <w:b w:val="0"/>
          <w:spacing w:val="-8"/>
        </w:rPr>
        <w:t> </w:t>
      </w:r>
      <w:r>
        <w:rPr>
          <w:b w:val="0"/>
        </w:rPr>
        <w:t>sur</w:t>
      </w:r>
      <w:r>
        <w:rPr>
          <w:b w:val="0"/>
          <w:spacing w:val="-8"/>
        </w:rPr>
        <w:t> </w:t>
      </w:r>
      <w:r>
        <w:rPr>
          <w:b w:val="0"/>
        </w:rPr>
        <w:t>la</w:t>
      </w:r>
      <w:r>
        <w:rPr>
          <w:b w:val="0"/>
          <w:spacing w:val="-8"/>
        </w:rPr>
        <w:t> </w:t>
      </w:r>
      <w:r>
        <w:rPr>
          <w:b w:val="0"/>
        </w:rPr>
        <w:t>prise</w:t>
      </w:r>
      <w:r>
        <w:rPr>
          <w:b w:val="0"/>
          <w:spacing w:val="-8"/>
        </w:rPr>
        <w:t> </w:t>
      </w:r>
      <w:r>
        <w:rPr>
          <w:b w:val="0"/>
        </w:rPr>
        <w:t>en</w:t>
      </w:r>
      <w:r>
        <w:rPr>
          <w:b w:val="0"/>
          <w:spacing w:val="-8"/>
        </w:rPr>
        <w:t> </w:t>
      </w:r>
      <w:r>
        <w:rPr>
          <w:b w:val="0"/>
        </w:rPr>
        <w:t>charge</w:t>
      </w:r>
      <w:r>
        <w:rPr>
          <w:b w:val="0"/>
          <w:spacing w:val="-8"/>
        </w:rPr>
        <w:t> </w:t>
      </w:r>
      <w:r>
        <w:rPr>
          <w:b w:val="0"/>
        </w:rPr>
        <w:t>ou</w:t>
      </w:r>
      <w:r>
        <w:rPr>
          <w:b w:val="0"/>
          <w:spacing w:val="-8"/>
        </w:rPr>
        <w:t> </w:t>
      </w:r>
      <w:r>
        <w:rPr>
          <w:b w:val="0"/>
          <w:spacing w:val="-4"/>
        </w:rPr>
        <w:t>non</w:t>
      </w:r>
      <w:r>
        <w:rPr>
          <w:b w:val="0"/>
          <w:spacing w:val="-8"/>
        </w:rPr>
        <w:t> </w:t>
      </w:r>
      <w:r>
        <w:rPr>
          <w:b w:val="0"/>
          <w:spacing w:val="-3"/>
        </w:rPr>
        <w:t>de </w:t>
      </w:r>
      <w:r>
        <w:rPr>
          <w:b w:val="0"/>
        </w:rPr>
        <w:t>ces frais </w:t>
      </w:r>
      <w:r>
        <w:rPr>
          <w:b w:val="0"/>
          <w:spacing w:val="-3"/>
        </w:rPr>
        <w:t>repose principalement </w:t>
      </w:r>
      <w:r>
        <w:rPr>
          <w:b w:val="0"/>
        </w:rPr>
        <w:t>sur les </w:t>
      </w:r>
      <w:r>
        <w:rPr>
          <w:b w:val="0"/>
          <w:spacing w:val="-3"/>
        </w:rPr>
        <w:t>capacités </w:t>
      </w:r>
      <w:r>
        <w:rPr>
          <w:b w:val="0"/>
        </w:rPr>
        <w:t>à </w:t>
      </w:r>
      <w:r>
        <w:rPr>
          <w:b w:val="0"/>
          <w:spacing w:val="-3"/>
        </w:rPr>
        <w:t>suivre </w:t>
      </w:r>
      <w:r>
        <w:rPr>
          <w:b w:val="0"/>
        </w:rPr>
        <w:t>la </w:t>
      </w:r>
      <w:r>
        <w:rPr>
          <w:b w:val="0"/>
          <w:spacing w:val="-3"/>
        </w:rPr>
        <w:t>formation </w:t>
      </w:r>
      <w:r>
        <w:rPr>
          <w:b w:val="0"/>
        </w:rPr>
        <w:t>et sur </w:t>
      </w:r>
      <w:r>
        <w:rPr>
          <w:b w:val="0"/>
          <w:spacing w:val="-5"/>
        </w:rPr>
        <w:t>l’employabilité </w:t>
      </w:r>
      <w:r>
        <w:rPr>
          <w:b w:val="0"/>
        </w:rPr>
        <w:t>finale </w:t>
      </w:r>
      <w:r>
        <w:rPr>
          <w:b w:val="0"/>
          <w:spacing w:val="-3"/>
        </w:rPr>
        <w:t>de </w:t>
      </w:r>
      <w:r>
        <w:rPr>
          <w:b w:val="0"/>
        </w:rPr>
        <w:t>la </w:t>
      </w:r>
      <w:r>
        <w:rPr>
          <w:b w:val="0"/>
          <w:spacing w:val="-4"/>
        </w:rPr>
        <w:t>personne. </w:t>
      </w:r>
      <w:r>
        <w:rPr>
          <w:b w:val="0"/>
        </w:rPr>
        <w:t>En cas </w:t>
      </w:r>
      <w:r>
        <w:rPr>
          <w:b w:val="0"/>
          <w:spacing w:val="-3"/>
        </w:rPr>
        <w:t>de refus, </w:t>
      </w:r>
      <w:r>
        <w:rPr>
          <w:b w:val="0"/>
        </w:rPr>
        <w:t>la </w:t>
      </w:r>
      <w:r>
        <w:rPr>
          <w:b w:val="0"/>
          <w:spacing w:val="-3"/>
        </w:rPr>
        <w:t>possibilité de </w:t>
      </w:r>
      <w:r>
        <w:rPr>
          <w:b w:val="0"/>
        </w:rPr>
        <w:t>faire recours </w:t>
      </w:r>
      <w:r>
        <w:rPr>
          <w:b w:val="0"/>
          <w:spacing w:val="-3"/>
        </w:rPr>
        <w:t>de </w:t>
      </w:r>
      <w:r>
        <w:rPr>
          <w:b w:val="0"/>
        </w:rPr>
        <w:t>la déci- </w:t>
      </w:r>
      <w:r>
        <w:rPr>
          <w:b w:val="0"/>
          <w:spacing w:val="-3"/>
        </w:rPr>
        <w:t>sion </w:t>
      </w:r>
      <w:r>
        <w:rPr>
          <w:b w:val="0"/>
        </w:rPr>
        <w:t>est </w:t>
      </w:r>
      <w:r>
        <w:rPr>
          <w:b w:val="0"/>
          <w:spacing w:val="-3"/>
        </w:rPr>
        <w:t>toujours </w:t>
      </w:r>
      <w:r>
        <w:rPr>
          <w:b w:val="0"/>
          <w:spacing w:val="-4"/>
        </w:rPr>
        <w:t>possible. </w:t>
      </w:r>
      <w:r>
        <w:rPr>
          <w:b w:val="0"/>
          <w:spacing w:val="-5"/>
        </w:rPr>
        <w:t>Une </w:t>
      </w:r>
      <w:r>
        <w:rPr>
          <w:b w:val="0"/>
        </w:rPr>
        <w:t>fois les </w:t>
      </w:r>
      <w:r>
        <w:rPr>
          <w:b w:val="0"/>
          <w:spacing w:val="-3"/>
        </w:rPr>
        <w:t>pistes </w:t>
      </w:r>
      <w:r>
        <w:rPr>
          <w:b w:val="0"/>
        </w:rPr>
        <w:t>légales </w:t>
      </w:r>
      <w:r>
        <w:rPr>
          <w:b w:val="0"/>
          <w:spacing w:val="-3"/>
        </w:rPr>
        <w:t>épuisées, </w:t>
      </w:r>
      <w:r>
        <w:rPr>
          <w:b w:val="0"/>
          <w:spacing w:val="-8"/>
        </w:rPr>
        <w:t>l’élève </w:t>
      </w:r>
      <w:r>
        <w:rPr>
          <w:b w:val="0"/>
          <w:spacing w:val="-5"/>
        </w:rPr>
        <w:t>devra </w:t>
      </w:r>
      <w:r>
        <w:rPr>
          <w:b w:val="0"/>
          <w:spacing w:val="-4"/>
        </w:rPr>
        <w:t>prendre </w:t>
      </w:r>
      <w:r>
        <w:rPr>
          <w:b w:val="0"/>
        </w:rPr>
        <w:t>les coûts à sa charge </w:t>
      </w:r>
      <w:r>
        <w:rPr>
          <w:b w:val="0"/>
          <w:spacing w:val="-5"/>
        </w:rPr>
        <w:t>s’il </w:t>
      </w:r>
      <w:r>
        <w:rPr>
          <w:b w:val="0"/>
          <w:spacing w:val="-3"/>
        </w:rPr>
        <w:t>souhaite toujours </w:t>
      </w:r>
      <w:r>
        <w:rPr>
          <w:b w:val="0"/>
          <w:spacing w:val="-6"/>
        </w:rPr>
        <w:t>s’engager </w:t>
      </w:r>
      <w:r>
        <w:rPr>
          <w:b w:val="0"/>
        </w:rPr>
        <w:t>dans </w:t>
      </w:r>
      <w:r>
        <w:rPr>
          <w:b w:val="0"/>
          <w:spacing w:val="-3"/>
        </w:rPr>
        <w:t>cette</w:t>
      </w:r>
      <w:r>
        <w:rPr>
          <w:b w:val="0"/>
          <w:spacing w:val="3"/>
        </w:rPr>
        <w:t> </w:t>
      </w:r>
      <w:r>
        <w:rPr>
          <w:b w:val="0"/>
          <w:spacing w:val="-5"/>
        </w:rPr>
        <w:t>voie.</w:t>
      </w:r>
    </w:p>
    <w:p>
      <w:pPr>
        <w:pStyle w:val="BodyText"/>
        <w:spacing w:line="278" w:lineRule="auto" w:before="6"/>
        <w:ind w:left="1133" w:firstLine="396"/>
        <w:jc w:val="both"/>
        <w:rPr>
          <w:b w:val="0"/>
        </w:rPr>
      </w:pPr>
      <w:r>
        <w:rPr>
          <w:b w:val="0"/>
        </w:rPr>
        <w:t>Enfin, il </w:t>
      </w:r>
      <w:r>
        <w:rPr>
          <w:b w:val="0"/>
          <w:spacing w:val="-4"/>
        </w:rPr>
        <w:t>existe également </w:t>
      </w:r>
      <w:r>
        <w:rPr>
          <w:b w:val="0"/>
        </w:rPr>
        <w:t>la </w:t>
      </w:r>
      <w:r>
        <w:rPr>
          <w:b w:val="0"/>
          <w:spacing w:val="-3"/>
        </w:rPr>
        <w:t>possibilité de </w:t>
      </w:r>
      <w:r>
        <w:rPr>
          <w:b w:val="0"/>
        </w:rPr>
        <w:t>faire </w:t>
      </w:r>
      <w:r>
        <w:rPr>
          <w:b w:val="0"/>
          <w:spacing w:val="-3"/>
        </w:rPr>
        <w:t>une </w:t>
      </w:r>
      <w:r>
        <w:rPr>
          <w:b w:val="0"/>
          <w:spacing w:val="-4"/>
        </w:rPr>
        <w:t>demande </w:t>
      </w:r>
      <w:r>
        <w:rPr>
          <w:b w:val="0"/>
          <w:spacing w:val="-3"/>
        </w:rPr>
        <w:t>de prestations </w:t>
      </w:r>
      <w:r>
        <w:rPr>
          <w:b w:val="0"/>
          <w:spacing w:val="-5"/>
        </w:rPr>
        <w:t>d’aide </w:t>
      </w:r>
      <w:r>
        <w:rPr>
          <w:b w:val="0"/>
        </w:rPr>
        <w:t>aux </w:t>
      </w:r>
      <w:r>
        <w:rPr>
          <w:b w:val="0"/>
          <w:spacing w:val="-3"/>
        </w:rPr>
        <w:t>personnes </w:t>
      </w:r>
      <w:r>
        <w:rPr>
          <w:b w:val="0"/>
        </w:rPr>
        <w:t>en situa- </w:t>
      </w:r>
      <w:r>
        <w:rPr>
          <w:b w:val="0"/>
          <w:spacing w:val="-3"/>
        </w:rPr>
        <w:t>tion de </w:t>
      </w:r>
      <w:r>
        <w:rPr>
          <w:b w:val="0"/>
        </w:rPr>
        <w:t>handicap </w:t>
      </w:r>
      <w:r>
        <w:rPr>
          <w:b w:val="0"/>
          <w:spacing w:val="-5"/>
        </w:rPr>
        <w:t>(PAH).</w:t>
      </w:r>
    </w:p>
    <w:p>
      <w:pPr>
        <w:pStyle w:val="BodyText"/>
        <w:spacing w:line="278" w:lineRule="auto" w:before="3"/>
        <w:ind w:left="1133" w:firstLine="396"/>
        <w:jc w:val="both"/>
        <w:rPr>
          <w:b w:val="0"/>
        </w:rPr>
      </w:pPr>
      <w:r>
        <w:rPr/>
        <w:drawing>
          <wp:anchor distT="0" distB="0" distL="0" distR="0" allowOverlap="1" layoutInCell="1" locked="0" behindDoc="1" simplePos="0" relativeHeight="268373999">
            <wp:simplePos x="0" y="0"/>
            <wp:positionH relativeFrom="page">
              <wp:posOffset>8105140</wp:posOffset>
            </wp:positionH>
            <wp:positionV relativeFrom="paragraph">
              <wp:posOffset>938233</wp:posOffset>
            </wp:positionV>
            <wp:extent cx="6482083" cy="5221994"/>
            <wp:effectExtent l="0" t="0" r="0" b="0"/>
            <wp:wrapNone/>
            <wp:docPr id="21" name="image21.png" descr=""/>
            <wp:cNvGraphicFramePr>
              <a:graphicFrameLocks noChangeAspect="1"/>
            </wp:cNvGraphicFramePr>
            <a:graphic>
              <a:graphicData uri="http://schemas.openxmlformats.org/drawingml/2006/picture">
                <pic:pic>
                  <pic:nvPicPr>
                    <pic:cNvPr id="22" name="image21.png"/>
                    <pic:cNvPicPr/>
                  </pic:nvPicPr>
                  <pic:blipFill>
                    <a:blip r:embed="rId33" cstate="print"/>
                    <a:stretch>
                      <a:fillRect/>
                    </a:stretch>
                  </pic:blipFill>
                  <pic:spPr>
                    <a:xfrm>
                      <a:off x="0" y="0"/>
                      <a:ext cx="6482083" cy="5221994"/>
                    </a:xfrm>
                    <a:prstGeom prst="rect">
                      <a:avLst/>
                    </a:prstGeom>
                  </pic:spPr>
                </pic:pic>
              </a:graphicData>
            </a:graphic>
          </wp:anchor>
        </w:drawing>
      </w:r>
      <w:r>
        <w:rPr>
          <w:b w:val="0"/>
        </w:rPr>
        <w:t>Lors </w:t>
      </w:r>
      <w:r>
        <w:rPr>
          <w:b w:val="0"/>
          <w:spacing w:val="-3"/>
        </w:rPr>
        <w:t>de chacune des </w:t>
      </w:r>
      <w:r>
        <w:rPr>
          <w:b w:val="0"/>
        </w:rPr>
        <w:t>étapes, </w:t>
      </w:r>
      <w:r>
        <w:rPr>
          <w:b w:val="0"/>
          <w:spacing w:val="-6"/>
        </w:rPr>
        <w:t>c’est </w:t>
      </w:r>
      <w:r>
        <w:rPr>
          <w:b w:val="0"/>
        </w:rPr>
        <w:t>à la </w:t>
      </w:r>
      <w:r>
        <w:rPr>
          <w:b w:val="0"/>
          <w:spacing w:val="-3"/>
        </w:rPr>
        <w:t>personne </w:t>
      </w:r>
      <w:r>
        <w:rPr>
          <w:b w:val="0"/>
          <w:spacing w:val="-11"/>
        </w:rPr>
        <w:t>en </w:t>
      </w:r>
      <w:r>
        <w:rPr>
          <w:b w:val="0"/>
        </w:rPr>
        <w:t>situation</w:t>
      </w:r>
      <w:r>
        <w:rPr>
          <w:b w:val="0"/>
          <w:spacing w:val="-14"/>
        </w:rPr>
        <w:t> </w:t>
      </w:r>
      <w:r>
        <w:rPr>
          <w:b w:val="0"/>
          <w:spacing w:val="-3"/>
        </w:rPr>
        <w:t>de</w:t>
      </w:r>
      <w:r>
        <w:rPr>
          <w:b w:val="0"/>
          <w:spacing w:val="-13"/>
        </w:rPr>
        <w:t> </w:t>
      </w:r>
      <w:r>
        <w:rPr>
          <w:b w:val="0"/>
        </w:rPr>
        <w:t>handicap</w:t>
      </w:r>
      <w:r>
        <w:rPr>
          <w:b w:val="0"/>
          <w:spacing w:val="-14"/>
        </w:rPr>
        <w:t> </w:t>
      </w:r>
      <w:r>
        <w:rPr>
          <w:b w:val="0"/>
        </w:rPr>
        <w:t>–</w:t>
      </w:r>
      <w:r>
        <w:rPr>
          <w:b w:val="0"/>
          <w:spacing w:val="-13"/>
        </w:rPr>
        <w:t> </w:t>
      </w:r>
      <w:r>
        <w:rPr>
          <w:b w:val="0"/>
        </w:rPr>
        <w:t>ou</w:t>
      </w:r>
      <w:r>
        <w:rPr>
          <w:b w:val="0"/>
          <w:spacing w:val="-13"/>
        </w:rPr>
        <w:t> </w:t>
      </w:r>
      <w:r>
        <w:rPr>
          <w:b w:val="0"/>
        </w:rPr>
        <w:t>à</w:t>
      </w:r>
      <w:r>
        <w:rPr>
          <w:b w:val="0"/>
          <w:spacing w:val="-14"/>
        </w:rPr>
        <w:t> </w:t>
      </w:r>
      <w:r>
        <w:rPr>
          <w:b w:val="0"/>
          <w:spacing w:val="-2"/>
        </w:rPr>
        <w:t>son</w:t>
      </w:r>
      <w:r>
        <w:rPr>
          <w:b w:val="0"/>
          <w:spacing w:val="-13"/>
        </w:rPr>
        <w:t> </w:t>
      </w:r>
      <w:r>
        <w:rPr>
          <w:b w:val="0"/>
          <w:spacing w:val="-3"/>
        </w:rPr>
        <w:t>tuteur</w:t>
      </w:r>
      <w:r>
        <w:rPr>
          <w:b w:val="0"/>
          <w:spacing w:val="-13"/>
        </w:rPr>
        <w:t> </w:t>
      </w:r>
      <w:r>
        <w:rPr>
          <w:b w:val="0"/>
        </w:rPr>
        <w:t>légal</w:t>
      </w:r>
      <w:r>
        <w:rPr>
          <w:b w:val="0"/>
          <w:spacing w:val="-14"/>
        </w:rPr>
        <w:t> </w:t>
      </w:r>
      <w:r>
        <w:rPr>
          <w:b w:val="0"/>
        </w:rPr>
        <w:t>–</w:t>
      </w:r>
      <w:r>
        <w:rPr>
          <w:b w:val="0"/>
          <w:spacing w:val="-13"/>
        </w:rPr>
        <w:t> </w:t>
      </w:r>
      <w:r>
        <w:rPr>
          <w:b w:val="0"/>
          <w:spacing w:val="-5"/>
        </w:rPr>
        <w:t>d’effectuer </w:t>
      </w:r>
      <w:r>
        <w:rPr>
          <w:b w:val="0"/>
          <w:spacing w:val="-4"/>
        </w:rPr>
        <w:t>proactivement</w:t>
      </w:r>
      <w:r>
        <w:rPr>
          <w:b w:val="0"/>
          <w:spacing w:val="-11"/>
        </w:rPr>
        <w:t> </w:t>
      </w:r>
      <w:r>
        <w:rPr>
          <w:b w:val="0"/>
        </w:rPr>
        <w:t>les</w:t>
      </w:r>
      <w:r>
        <w:rPr>
          <w:b w:val="0"/>
          <w:spacing w:val="-9"/>
        </w:rPr>
        <w:t> </w:t>
      </w:r>
      <w:r>
        <w:rPr>
          <w:b w:val="0"/>
          <w:spacing w:val="-4"/>
        </w:rPr>
        <w:t>différentes</w:t>
      </w:r>
      <w:r>
        <w:rPr>
          <w:b w:val="0"/>
          <w:spacing w:val="-10"/>
        </w:rPr>
        <w:t> </w:t>
      </w:r>
      <w:r>
        <w:rPr>
          <w:b w:val="0"/>
          <w:spacing w:val="-4"/>
        </w:rPr>
        <w:t>démarches.</w:t>
      </w:r>
      <w:r>
        <w:rPr>
          <w:b w:val="0"/>
          <w:spacing w:val="-10"/>
        </w:rPr>
        <w:t> </w:t>
      </w:r>
      <w:r>
        <w:rPr>
          <w:b w:val="0"/>
        </w:rPr>
        <w:t>Le</w:t>
      </w:r>
      <w:r>
        <w:rPr>
          <w:b w:val="0"/>
          <w:spacing w:val="-10"/>
        </w:rPr>
        <w:t> </w:t>
      </w:r>
      <w:r>
        <w:rPr>
          <w:b w:val="0"/>
        </w:rPr>
        <w:t>service</w:t>
      </w:r>
      <w:r>
        <w:rPr>
          <w:b w:val="0"/>
          <w:spacing w:val="-10"/>
        </w:rPr>
        <w:t> </w:t>
      </w:r>
      <w:r>
        <w:rPr>
          <w:b w:val="0"/>
        </w:rPr>
        <w:t>juri- dique</w:t>
      </w:r>
      <w:r>
        <w:rPr>
          <w:b w:val="0"/>
          <w:spacing w:val="-7"/>
        </w:rPr>
        <w:t> </w:t>
      </w:r>
      <w:r>
        <w:rPr>
          <w:b w:val="0"/>
          <w:spacing w:val="-3"/>
        </w:rPr>
        <w:t>de</w:t>
      </w:r>
      <w:r>
        <w:rPr>
          <w:b w:val="0"/>
          <w:spacing w:val="-6"/>
        </w:rPr>
        <w:t> </w:t>
      </w:r>
      <w:r>
        <w:rPr>
          <w:b w:val="0"/>
          <w:spacing w:val="-3"/>
        </w:rPr>
        <w:t>Procap</w:t>
      </w:r>
      <w:r>
        <w:rPr>
          <w:b w:val="0"/>
          <w:spacing w:val="-6"/>
        </w:rPr>
        <w:t> </w:t>
      </w:r>
      <w:r>
        <w:rPr>
          <w:b w:val="0"/>
        </w:rPr>
        <w:t>vise</w:t>
      </w:r>
      <w:r>
        <w:rPr>
          <w:b w:val="0"/>
          <w:spacing w:val="-6"/>
        </w:rPr>
        <w:t> </w:t>
      </w:r>
      <w:r>
        <w:rPr>
          <w:b w:val="0"/>
        </w:rPr>
        <w:t>à</w:t>
      </w:r>
      <w:r>
        <w:rPr>
          <w:b w:val="0"/>
          <w:spacing w:val="-7"/>
        </w:rPr>
        <w:t> </w:t>
      </w:r>
      <w:r>
        <w:rPr>
          <w:b w:val="0"/>
          <w:spacing w:val="-3"/>
        </w:rPr>
        <w:t>soutenir</w:t>
      </w:r>
      <w:r>
        <w:rPr>
          <w:b w:val="0"/>
          <w:spacing w:val="-6"/>
        </w:rPr>
        <w:t> </w:t>
      </w:r>
      <w:r>
        <w:rPr>
          <w:b w:val="0"/>
        </w:rPr>
        <w:t>les</w:t>
      </w:r>
      <w:r>
        <w:rPr>
          <w:b w:val="0"/>
          <w:spacing w:val="-6"/>
        </w:rPr>
        <w:t> </w:t>
      </w:r>
      <w:r>
        <w:rPr>
          <w:b w:val="0"/>
          <w:spacing w:val="-4"/>
        </w:rPr>
        <w:t>membres</w:t>
      </w:r>
      <w:r>
        <w:rPr>
          <w:b w:val="0"/>
          <w:spacing w:val="-6"/>
        </w:rPr>
        <w:t> </w:t>
      </w:r>
      <w:r>
        <w:rPr>
          <w:b w:val="0"/>
        </w:rPr>
        <w:t>au</w:t>
      </w:r>
      <w:r>
        <w:rPr>
          <w:b w:val="0"/>
          <w:spacing w:val="-7"/>
        </w:rPr>
        <w:t> </w:t>
      </w:r>
      <w:r>
        <w:rPr>
          <w:b w:val="0"/>
        </w:rPr>
        <w:t>cours</w:t>
      </w:r>
      <w:r>
        <w:rPr>
          <w:b w:val="0"/>
          <w:spacing w:val="-6"/>
        </w:rPr>
        <w:t> </w:t>
      </w:r>
      <w:r>
        <w:rPr>
          <w:b w:val="0"/>
          <w:spacing w:val="-3"/>
        </w:rPr>
        <w:t>de </w:t>
      </w:r>
      <w:r>
        <w:rPr>
          <w:b w:val="0"/>
        </w:rPr>
        <w:t>ces</w:t>
      </w:r>
      <w:r>
        <w:rPr>
          <w:b w:val="0"/>
          <w:spacing w:val="-11"/>
        </w:rPr>
        <w:t> </w:t>
      </w:r>
      <w:r>
        <w:rPr>
          <w:b w:val="0"/>
        </w:rPr>
        <w:t>processus:</w:t>
      </w:r>
      <w:r>
        <w:rPr>
          <w:b w:val="0"/>
          <w:spacing w:val="-11"/>
        </w:rPr>
        <w:t> </w:t>
      </w:r>
      <w:r>
        <w:rPr>
          <w:b w:val="0"/>
        </w:rPr>
        <w:t>à</w:t>
      </w:r>
      <w:r>
        <w:rPr>
          <w:b w:val="0"/>
          <w:spacing w:val="-11"/>
        </w:rPr>
        <w:t> </w:t>
      </w:r>
      <w:r>
        <w:rPr>
          <w:b w:val="0"/>
        </w:rPr>
        <w:t>la</w:t>
      </w:r>
      <w:r>
        <w:rPr>
          <w:b w:val="0"/>
          <w:spacing w:val="-11"/>
        </w:rPr>
        <w:t> </w:t>
      </w:r>
      <w:r>
        <w:rPr>
          <w:b w:val="0"/>
        </w:rPr>
        <w:t>fois</w:t>
      </w:r>
      <w:r>
        <w:rPr>
          <w:b w:val="0"/>
          <w:spacing w:val="-11"/>
        </w:rPr>
        <w:t> </w:t>
      </w:r>
      <w:r>
        <w:rPr>
          <w:b w:val="0"/>
        </w:rPr>
        <w:t>en</w:t>
      </w:r>
      <w:r>
        <w:rPr>
          <w:b w:val="0"/>
          <w:spacing w:val="-11"/>
        </w:rPr>
        <w:t> </w:t>
      </w:r>
      <w:r>
        <w:rPr>
          <w:b w:val="0"/>
        </w:rPr>
        <w:t>les</w:t>
      </w:r>
      <w:r>
        <w:rPr>
          <w:b w:val="0"/>
          <w:spacing w:val="-11"/>
        </w:rPr>
        <w:t> </w:t>
      </w:r>
      <w:r>
        <w:rPr>
          <w:b w:val="0"/>
          <w:spacing w:val="-3"/>
        </w:rPr>
        <w:t>informant</w:t>
      </w:r>
      <w:r>
        <w:rPr>
          <w:b w:val="0"/>
          <w:spacing w:val="-11"/>
        </w:rPr>
        <w:t> </w:t>
      </w:r>
      <w:r>
        <w:rPr>
          <w:b w:val="0"/>
          <w:spacing w:val="-3"/>
        </w:rPr>
        <w:t>de</w:t>
      </w:r>
      <w:r>
        <w:rPr>
          <w:b w:val="0"/>
          <w:spacing w:val="-11"/>
        </w:rPr>
        <w:t> </w:t>
      </w:r>
      <w:r>
        <w:rPr>
          <w:b w:val="0"/>
        </w:rPr>
        <w:t>leurs</w:t>
      </w:r>
      <w:r>
        <w:rPr>
          <w:b w:val="0"/>
          <w:spacing w:val="-10"/>
        </w:rPr>
        <w:t> </w:t>
      </w:r>
      <w:r>
        <w:rPr>
          <w:b w:val="0"/>
          <w:spacing w:val="-3"/>
        </w:rPr>
        <w:t>droits</w:t>
      </w:r>
      <w:r>
        <w:rPr>
          <w:b w:val="0"/>
          <w:spacing w:val="-11"/>
        </w:rPr>
        <w:t> </w:t>
      </w:r>
      <w:r>
        <w:rPr>
          <w:b w:val="0"/>
        </w:rPr>
        <w:t>et en les </w:t>
      </w:r>
      <w:r>
        <w:rPr>
          <w:b w:val="0"/>
          <w:spacing w:val="-3"/>
        </w:rPr>
        <w:t>soutenant </w:t>
      </w:r>
      <w:r>
        <w:rPr>
          <w:b w:val="0"/>
        </w:rPr>
        <w:t>dans les </w:t>
      </w:r>
      <w:r>
        <w:rPr>
          <w:b w:val="0"/>
          <w:spacing w:val="-3"/>
        </w:rPr>
        <w:t>démarches</w:t>
      </w:r>
      <w:r>
        <w:rPr>
          <w:b w:val="0"/>
          <w:spacing w:val="-11"/>
        </w:rPr>
        <w:t> </w:t>
      </w:r>
      <w:r>
        <w:rPr>
          <w:b w:val="0"/>
          <w:spacing w:val="-3"/>
        </w:rPr>
        <w:t>légales.</w:t>
      </w:r>
    </w:p>
    <w:p>
      <w:pPr>
        <w:pStyle w:val="Heading7"/>
        <w:spacing w:line="237" w:lineRule="auto" w:before="121"/>
        <w:ind w:left="242" w:right="2093"/>
        <w:rPr>
          <w:rFonts w:ascii="GTWalsheimProMedium" w:hAnsi="GTWalsheimProMedium"/>
          <w:b/>
        </w:rPr>
      </w:pPr>
      <w:r>
        <w:rPr/>
        <w:br w:type="column"/>
      </w:r>
      <w:r>
        <w:rPr>
          <w:rFonts w:ascii="GTWalsheimProMedium" w:hAnsi="GTWalsheimProMedium"/>
          <w:b/>
          <w:color w:val="E30613"/>
        </w:rPr>
        <w:t>La différence, une ressource sous-estimée</w:t>
      </w:r>
    </w:p>
    <w:p>
      <w:pPr>
        <w:spacing w:line="266" w:lineRule="auto" w:before="119"/>
        <w:ind w:left="242" w:right="1157" w:firstLine="0"/>
        <w:jc w:val="left"/>
        <w:rPr>
          <w:rFonts w:ascii="GTWalsheimProRegular" w:hAnsi="GTWalsheimProRegular"/>
          <w:sz w:val="19"/>
        </w:rPr>
      </w:pPr>
      <w:r>
        <w:rPr>
          <w:rFonts w:ascii="GTWalsheimProRegular" w:hAnsi="GTWalsheimProRegular"/>
          <w:color w:val="E30613"/>
          <w:sz w:val="19"/>
        </w:rPr>
        <w:t>La flexibilité des employés est extrêmement recher- chée. La tendance des employeurs est de rechercher des travailleurs qui s’adapteront à leur nouvel environ- nement et aux changements drastiques de directives. Le profil idéal est ainsi polyvalent et peut s’adapter à la charge de travail en fonction des besoins de l’entre- prise. Malheureusement, la </w:t>
      </w:r>
      <w:r>
        <w:rPr>
          <w:rFonts w:ascii="GTWalsheimProRegular" w:hAnsi="GTWalsheimProRegular"/>
          <w:color w:val="E30613"/>
          <w:spacing w:val="-3"/>
          <w:sz w:val="19"/>
        </w:rPr>
        <w:t>réciprocité n’est </w:t>
      </w:r>
      <w:r>
        <w:rPr>
          <w:rFonts w:ascii="GTWalsheimProRegular" w:hAnsi="GTWalsheimProRegular"/>
          <w:color w:val="E30613"/>
          <w:sz w:val="19"/>
        </w:rPr>
        <w:t>que peu </w:t>
      </w:r>
      <w:r>
        <w:rPr>
          <w:rFonts w:ascii="GTWalsheimProRegular" w:hAnsi="GTWalsheimProRegular"/>
          <w:color w:val="E30613"/>
          <w:spacing w:val="-6"/>
          <w:sz w:val="19"/>
        </w:rPr>
        <w:t>au </w:t>
      </w:r>
      <w:r>
        <w:rPr>
          <w:rFonts w:ascii="GTWalsheimProRegular" w:hAnsi="GTWalsheimProRegular"/>
          <w:color w:val="E30613"/>
          <w:sz w:val="19"/>
        </w:rPr>
        <w:t>rendez-vous.</w:t>
      </w:r>
    </w:p>
    <w:p>
      <w:pPr>
        <w:spacing w:line="266" w:lineRule="auto" w:before="0"/>
        <w:ind w:left="242" w:right="1118" w:firstLine="0"/>
        <w:jc w:val="left"/>
        <w:rPr>
          <w:rFonts w:ascii="GTWalsheimProRegular" w:hAnsi="GTWalsheimProRegular"/>
          <w:sz w:val="19"/>
        </w:rPr>
      </w:pPr>
      <w:r>
        <w:rPr>
          <w:rFonts w:ascii="GTWalsheimProRegular" w:hAnsi="GTWalsheimProRegular"/>
          <w:color w:val="E30613"/>
          <w:sz w:val="19"/>
        </w:rPr>
        <w:t>En 2015, le Gottlieb Duttweiler Institute décrit le contexte actuel des entreprises: pression toujours plus forte, automatisation, bureaucratisation, performance, manque d’effectifs et vieillissement affectent les stratégies habituelles des entreprises, particulièrement en matière de ressources humaines. La nécessité de se préoccuper des besoins spécifiques des employés et des étudiants semble évidente.</w:t>
      </w:r>
    </w:p>
    <w:p>
      <w:pPr>
        <w:spacing w:line="266" w:lineRule="auto" w:before="0"/>
        <w:ind w:left="242" w:right="1264" w:firstLine="0"/>
        <w:jc w:val="left"/>
        <w:rPr>
          <w:rFonts w:ascii="GTWalsheimProRegular" w:hAnsi="GTWalsheimProRegular"/>
          <w:sz w:val="19"/>
        </w:rPr>
      </w:pPr>
      <w:r>
        <w:rPr>
          <w:rFonts w:ascii="GTWalsheimProRegular" w:hAnsi="GTWalsheimProRegular"/>
          <w:color w:val="E30613"/>
          <w:sz w:val="19"/>
        </w:rPr>
        <w:t>Réduire le stress, faciliter la communication et la tolérance face aux difficultés rencontrées sont béné- fiques pour l’ensemble de la société. Pour ce faire, un changement de paradigme est nécessaire. Ne plus considérer les employés comme interchangeables.</w:t>
      </w:r>
    </w:p>
    <w:p>
      <w:pPr>
        <w:spacing w:line="266" w:lineRule="auto" w:before="0"/>
        <w:ind w:left="242" w:right="1118" w:firstLine="0"/>
        <w:jc w:val="left"/>
        <w:rPr>
          <w:rFonts w:ascii="GTWalsheimProRegular" w:hAnsi="GTWalsheimProRegular"/>
          <w:sz w:val="19"/>
        </w:rPr>
      </w:pPr>
      <w:r>
        <w:rPr>
          <w:rFonts w:ascii="GTWalsheimProRegular" w:hAnsi="GTWalsheimProRegular"/>
          <w:color w:val="E30613"/>
          <w:sz w:val="19"/>
        </w:rPr>
        <w:t>Valoriser les singularités de chacun. Remettre l’humain au centre.</w:t>
      </w:r>
    </w:p>
    <w:p>
      <w:pPr>
        <w:spacing w:after="0" w:line="266" w:lineRule="auto"/>
        <w:jc w:val="left"/>
        <w:rPr>
          <w:rFonts w:ascii="GTWalsheimProRegular" w:hAnsi="GTWalsheimProRegular"/>
          <w:sz w:val="19"/>
        </w:rPr>
        <w:sectPr>
          <w:type w:val="continuous"/>
          <w:pgSz w:w="23820" w:h="16840" w:orient="landscape"/>
          <w:pgMar w:top="160" w:bottom="280" w:left="0" w:right="0"/>
          <w:cols w:num="4" w:equalWidth="0">
            <w:col w:w="5812" w:space="40"/>
            <w:col w:w="4961" w:space="1092"/>
            <w:col w:w="5812" w:space="40"/>
            <w:col w:w="6063"/>
          </w:cols>
        </w:sectPr>
      </w:pPr>
    </w:p>
    <w:p>
      <w:pPr>
        <w:pStyle w:val="BodyText"/>
        <w:spacing w:before="9"/>
        <w:rPr>
          <w:rFonts w:ascii="GTWalsheimProRegular"/>
          <w:sz w:val="25"/>
        </w:rPr>
      </w:pPr>
    </w:p>
    <w:p>
      <w:pPr>
        <w:pStyle w:val="Heading7"/>
        <w:tabs>
          <w:tab w:pos="22466" w:val="left" w:leader="none"/>
        </w:tabs>
        <w:spacing w:before="100"/>
        <w:rPr>
          <w:rFonts w:ascii="GTWalsheimProMedium"/>
          <w:b/>
        </w:rPr>
      </w:pPr>
      <w:r>
        <w:rPr>
          <w:rFonts w:ascii="GTWalsheimProMedium"/>
          <w:b/>
          <w:spacing w:val="2"/>
        </w:rPr>
        <w:t>10</w:t>
        <w:tab/>
      </w:r>
      <w:r>
        <w:rPr>
          <w:rFonts w:ascii="GTWalsheimProMedium"/>
          <w:b/>
          <w:spacing w:val="5"/>
        </w:rPr>
        <w:t>11</w:t>
      </w:r>
    </w:p>
    <w:p>
      <w:pPr>
        <w:spacing w:after="0"/>
        <w:rPr>
          <w:rFonts w:ascii="GTWalsheimProMedium"/>
        </w:rPr>
        <w:sectPr>
          <w:type w:val="continuous"/>
          <w:pgSz w:w="23820" w:h="16840" w:orient="landscape"/>
          <w:pgMar w:top="160" w:bottom="280" w:left="0" w:right="0"/>
        </w:sectPr>
      </w:pPr>
    </w:p>
    <w:p>
      <w:pPr>
        <w:pStyle w:val="BodyText"/>
        <w:tabs>
          <w:tab w:pos="21540" w:val="left" w:leader="none"/>
        </w:tabs>
        <w:spacing w:before="81"/>
        <w:ind w:left="1133"/>
        <w:rPr>
          <w:rFonts w:ascii="GTWalsheimProMedium"/>
          <w:b/>
        </w:rPr>
      </w:pPr>
      <w:r>
        <w:rPr>
          <w:rFonts w:ascii="GTWalsheimProMedium"/>
          <w:b/>
        </w:rPr>
        <w:t>Au</w:t>
      </w:r>
      <w:r>
        <w:rPr>
          <w:rFonts w:ascii="GTWalsheimProMedium"/>
          <w:b/>
          <w:spacing w:val="-1"/>
        </w:rPr>
        <w:t> </w:t>
      </w:r>
      <w:r>
        <w:rPr>
          <w:rFonts w:ascii="GTWalsheimProMedium"/>
          <w:b/>
        </w:rPr>
        <w:t>quotidien</w:t>
        <w:tab/>
        <w:t>Au quotidien</w:t>
      </w:r>
    </w:p>
    <w:p>
      <w:pPr>
        <w:spacing w:after="0"/>
        <w:rPr>
          <w:rFonts w:ascii="GTWalsheimProMedium"/>
        </w:rPr>
        <w:sectPr>
          <w:pgSz w:w="23820" w:h="16840" w:orient="landscape"/>
          <w:pgMar w:top="260" w:bottom="0" w:left="0" w:right="0"/>
        </w:sectPr>
      </w:pPr>
    </w:p>
    <w:p>
      <w:pPr>
        <w:pStyle w:val="BodyText"/>
        <w:rPr>
          <w:rFonts w:ascii="GTWalsheimProMedium"/>
          <w:b/>
        </w:rPr>
      </w:pPr>
    </w:p>
    <w:p>
      <w:pPr>
        <w:pStyle w:val="BodyText"/>
        <w:rPr>
          <w:rFonts w:ascii="GTWalsheimProMedium"/>
          <w:b/>
          <w:sz w:val="23"/>
        </w:rPr>
      </w:pPr>
    </w:p>
    <w:p>
      <w:pPr>
        <w:pStyle w:val="BodyText"/>
        <w:ind w:left="1133" w:right="-29"/>
        <w:rPr>
          <w:rFonts w:ascii="GTWalsheimProMedium"/>
        </w:rPr>
      </w:pPr>
      <w:r>
        <w:rPr>
          <w:rFonts w:ascii="GTWalsheimProMedium"/>
        </w:rPr>
        <w:drawing>
          <wp:inline distT="0" distB="0" distL="0" distR="0">
            <wp:extent cx="6132980" cy="6601968"/>
            <wp:effectExtent l="0" t="0" r="0" b="0"/>
            <wp:docPr id="23" name="image22.jpeg" descr=""/>
            <wp:cNvGraphicFramePr>
              <a:graphicFrameLocks noChangeAspect="1"/>
            </wp:cNvGraphicFramePr>
            <a:graphic>
              <a:graphicData uri="http://schemas.openxmlformats.org/drawingml/2006/picture">
                <pic:pic>
                  <pic:nvPicPr>
                    <pic:cNvPr id="24" name="image22.jpeg"/>
                    <pic:cNvPicPr/>
                  </pic:nvPicPr>
                  <pic:blipFill>
                    <a:blip r:embed="rId34" cstate="print"/>
                    <a:stretch>
                      <a:fillRect/>
                    </a:stretch>
                  </pic:blipFill>
                  <pic:spPr>
                    <a:xfrm>
                      <a:off x="0" y="0"/>
                      <a:ext cx="6132980" cy="6601968"/>
                    </a:xfrm>
                    <a:prstGeom prst="rect">
                      <a:avLst/>
                    </a:prstGeom>
                  </pic:spPr>
                </pic:pic>
              </a:graphicData>
            </a:graphic>
          </wp:inline>
        </w:drawing>
      </w:r>
      <w:r>
        <w:rPr>
          <w:rFonts w:ascii="GTWalsheimProMedium"/>
        </w:rPr>
      </w:r>
    </w:p>
    <w:p>
      <w:pPr>
        <w:pStyle w:val="Heading2"/>
        <w:spacing w:before="195"/>
        <w:ind w:left="3447"/>
        <w:rPr>
          <w:b/>
        </w:rPr>
      </w:pPr>
      <w:r>
        <w:rPr>
          <w:b/>
          <w:color w:val="00717F"/>
        </w:rPr>
        <w:t>«Maintenant.</w:t>
      </w:r>
    </w:p>
    <w:p>
      <w:pPr>
        <w:tabs>
          <w:tab w:pos="4707" w:val="left" w:leader="none"/>
          <w:tab w:pos="6499" w:val="left" w:leader="none"/>
        </w:tabs>
        <w:spacing w:line="937" w:lineRule="exact" w:before="0"/>
        <w:ind w:left="3138" w:right="0" w:firstLine="0"/>
        <w:jc w:val="left"/>
        <w:rPr>
          <w:rFonts w:ascii="GTWalsheimProMedium" w:hAnsi="GTWalsheimProMedium"/>
          <w:b/>
          <w:sz w:val="84"/>
        </w:rPr>
      </w:pPr>
      <w:r>
        <w:rPr>
          <w:rFonts w:ascii="GTWalsheimProMedium" w:hAnsi="GTWalsheimProMedium"/>
          <w:b/>
          <w:color w:val="00717F"/>
          <w:spacing w:val="-10"/>
          <w:sz w:val="84"/>
        </w:rPr>
        <w:t>Pas</w:t>
        <w:tab/>
      </w:r>
      <w:r>
        <w:rPr>
          <w:rFonts w:ascii="GTWalsheimProMedium" w:hAnsi="GTWalsheimProMedium"/>
          <w:b/>
          <w:color w:val="00717F"/>
          <w:sz w:val="84"/>
        </w:rPr>
        <w:t>plus</w:t>
        <w:tab/>
      </w:r>
      <w:r>
        <w:rPr>
          <w:rFonts w:ascii="GTWalsheimProMedium" w:hAnsi="GTWalsheimProMedium"/>
          <w:b/>
          <w:color w:val="00717F"/>
          <w:spacing w:val="-4"/>
          <w:sz w:val="84"/>
        </w:rPr>
        <w:t>tard!»</w:t>
      </w:r>
    </w:p>
    <w:p>
      <w:pPr>
        <w:pStyle w:val="Heading7"/>
        <w:spacing w:line="237" w:lineRule="auto" w:before="202"/>
        <w:ind w:left="2754" w:right="1658"/>
        <w:jc w:val="center"/>
        <w:rPr>
          <w:rFonts w:ascii="GTWalsheimProMedium" w:hAnsi="GTWalsheimProMedium"/>
          <w:b/>
        </w:rPr>
      </w:pPr>
      <w:r>
        <w:rPr>
          <w:rFonts w:ascii="GTWalsheimProMedium" w:hAnsi="GTWalsheimProMedium"/>
          <w:b/>
          <w:color w:val="00717F"/>
        </w:rPr>
        <w:t>En août 2015, Martin Bieri a perdu sa jambe et son bras gauches dans un accident. Il suit aujourd’hui une formation de moniteur de conduite.</w:t>
      </w:r>
    </w:p>
    <w:p>
      <w:pPr>
        <w:pStyle w:val="BodyText"/>
        <w:rPr>
          <w:rFonts w:ascii="GTWalsheimProMedium"/>
          <w:b/>
          <w:sz w:val="30"/>
        </w:rPr>
      </w:pPr>
    </w:p>
    <w:p>
      <w:pPr>
        <w:spacing w:before="0"/>
        <w:ind w:left="2754" w:right="1651" w:firstLine="0"/>
        <w:jc w:val="center"/>
        <w:rPr>
          <w:rFonts w:ascii="GTWalsheimProRegular"/>
          <w:sz w:val="15"/>
        </w:rPr>
      </w:pPr>
      <w:r>
        <w:rPr>
          <w:rFonts w:ascii="GTWalsheimProBold"/>
          <w:b/>
          <w:sz w:val="15"/>
        </w:rPr>
        <w:t>Interview </w:t>
      </w:r>
      <w:r>
        <w:rPr>
          <w:rFonts w:ascii="GTWalsheimProRegular"/>
          <w:sz w:val="15"/>
        </w:rPr>
        <w:t>Marcel Schor </w:t>
      </w:r>
      <w:r>
        <w:rPr>
          <w:rFonts w:ascii="GTWalsheimProBold"/>
          <w:b/>
          <w:sz w:val="15"/>
        </w:rPr>
        <w:t>Photo </w:t>
      </w:r>
      <w:r>
        <w:rPr>
          <w:rFonts w:ascii="GTWalsheimProRegular"/>
          <w:sz w:val="15"/>
        </w:rPr>
        <w:t>Rahel Krabichler </w:t>
      </w:r>
    </w:p>
    <w:p>
      <w:pPr>
        <w:pStyle w:val="BodyText"/>
        <w:rPr>
          <w:rFonts w:ascii="GTWalsheimProRegular"/>
        </w:rPr>
      </w:pPr>
      <w:r>
        <w:rPr/>
        <w:br w:type="column"/>
      </w:r>
      <w:r>
        <w:rPr>
          <w:rFonts w:ascii="GTWalsheimProRegular"/>
        </w:rPr>
      </w:r>
    </w:p>
    <w:p>
      <w:pPr>
        <w:pStyle w:val="BodyText"/>
        <w:spacing w:before="5"/>
        <w:rPr>
          <w:rFonts w:ascii="GTWalsheimProRegular"/>
          <w:sz w:val="28"/>
        </w:rPr>
      </w:pPr>
    </w:p>
    <w:p>
      <w:pPr>
        <w:spacing w:line="271" w:lineRule="auto" w:before="0"/>
        <w:ind w:left="1133" w:right="0" w:firstLine="0"/>
        <w:jc w:val="both"/>
        <w:rPr>
          <w:rFonts w:ascii="GTSectra-Bold" w:hAnsi="GTSectra-Bold"/>
          <w:b/>
          <w:sz w:val="20"/>
        </w:rPr>
      </w:pPr>
      <w:r>
        <w:rPr>
          <w:rFonts w:ascii="GTSectra-Bold" w:hAnsi="GTSectra-Bold"/>
          <w:b/>
          <w:sz w:val="20"/>
        </w:rPr>
        <w:t>Martin</w:t>
      </w:r>
      <w:r>
        <w:rPr>
          <w:rFonts w:ascii="GTSectra-Bold" w:hAnsi="GTSectra-Bold"/>
          <w:b/>
          <w:spacing w:val="-10"/>
          <w:sz w:val="20"/>
        </w:rPr>
        <w:t> </w:t>
      </w:r>
      <w:r>
        <w:rPr>
          <w:rFonts w:ascii="GTSectra-Bold" w:hAnsi="GTSectra-Bold"/>
          <w:b/>
          <w:sz w:val="20"/>
        </w:rPr>
        <w:t>Bieri,</w:t>
      </w:r>
      <w:r>
        <w:rPr>
          <w:rFonts w:ascii="GTSectra-Bold" w:hAnsi="GTSectra-Bold"/>
          <w:b/>
          <w:spacing w:val="-9"/>
          <w:sz w:val="20"/>
        </w:rPr>
        <w:t> </w:t>
      </w:r>
      <w:r>
        <w:rPr>
          <w:rFonts w:ascii="GTSectra-Bold" w:hAnsi="GTSectra-Bold"/>
          <w:b/>
          <w:sz w:val="20"/>
        </w:rPr>
        <w:t>tu</w:t>
      </w:r>
      <w:r>
        <w:rPr>
          <w:rFonts w:ascii="GTSectra-Bold" w:hAnsi="GTSectra-Bold"/>
          <w:b/>
          <w:spacing w:val="-9"/>
          <w:sz w:val="20"/>
        </w:rPr>
        <w:t> </w:t>
      </w:r>
      <w:r>
        <w:rPr>
          <w:rFonts w:ascii="GTSectra-Bold" w:hAnsi="GTSectra-Bold"/>
          <w:b/>
          <w:sz w:val="20"/>
        </w:rPr>
        <w:t>es</w:t>
      </w:r>
      <w:r>
        <w:rPr>
          <w:rFonts w:ascii="GTSectra-Bold" w:hAnsi="GTSectra-Bold"/>
          <w:b/>
          <w:spacing w:val="-9"/>
          <w:sz w:val="20"/>
        </w:rPr>
        <w:t> </w:t>
      </w:r>
      <w:r>
        <w:rPr>
          <w:rFonts w:ascii="GTSectra-Bold" w:hAnsi="GTSectra-Bold"/>
          <w:b/>
          <w:spacing w:val="-3"/>
          <w:sz w:val="20"/>
        </w:rPr>
        <w:t>quelqu’un</w:t>
      </w:r>
      <w:r>
        <w:rPr>
          <w:rFonts w:ascii="GTSectra-Bold" w:hAnsi="GTSectra-Bold"/>
          <w:b/>
          <w:spacing w:val="-10"/>
          <w:sz w:val="20"/>
        </w:rPr>
        <w:t> </w:t>
      </w:r>
      <w:r>
        <w:rPr>
          <w:rFonts w:ascii="GTSectra-Bold" w:hAnsi="GTSectra-Bold"/>
          <w:b/>
          <w:sz w:val="20"/>
        </w:rPr>
        <w:t>de</w:t>
      </w:r>
      <w:r>
        <w:rPr>
          <w:rFonts w:ascii="GTSectra-Bold" w:hAnsi="GTSectra-Bold"/>
          <w:b/>
          <w:spacing w:val="-9"/>
          <w:sz w:val="20"/>
        </w:rPr>
        <w:t> </w:t>
      </w:r>
      <w:r>
        <w:rPr>
          <w:rFonts w:ascii="GTSectra-Bold" w:hAnsi="GTSectra-Bold"/>
          <w:b/>
          <w:sz w:val="20"/>
        </w:rPr>
        <w:t>sportif,</w:t>
      </w:r>
      <w:r>
        <w:rPr>
          <w:rFonts w:ascii="GTSectra-Bold" w:hAnsi="GTSectra-Bold"/>
          <w:b/>
          <w:spacing w:val="-9"/>
          <w:sz w:val="20"/>
        </w:rPr>
        <w:t> </w:t>
      </w:r>
      <w:r>
        <w:rPr>
          <w:rFonts w:ascii="GTSectra-Bold" w:hAnsi="GTSectra-Bold"/>
          <w:b/>
          <w:spacing w:val="-4"/>
          <w:sz w:val="20"/>
        </w:rPr>
        <w:t>d’actif,</w:t>
      </w:r>
      <w:r>
        <w:rPr>
          <w:rFonts w:ascii="GTSectra-Bold" w:hAnsi="GTSectra-Bold"/>
          <w:b/>
          <w:spacing w:val="-9"/>
          <w:sz w:val="20"/>
        </w:rPr>
        <w:t> </w:t>
      </w:r>
      <w:r>
        <w:rPr>
          <w:rFonts w:ascii="GTSectra-Bold" w:hAnsi="GTSectra-Bold"/>
          <w:b/>
          <w:sz w:val="20"/>
        </w:rPr>
        <w:t>qui,</w:t>
      </w:r>
      <w:r>
        <w:rPr>
          <w:rFonts w:ascii="GTSectra-Bold" w:hAnsi="GTSectra-Bold"/>
          <w:b/>
          <w:spacing w:val="-10"/>
          <w:sz w:val="20"/>
        </w:rPr>
        <w:t> </w:t>
      </w:r>
      <w:r>
        <w:rPr>
          <w:rFonts w:ascii="GTSectra-Bold" w:hAnsi="GTSectra-Bold"/>
          <w:b/>
          <w:sz w:val="20"/>
        </w:rPr>
        <w:t>à la suite </w:t>
      </w:r>
      <w:r>
        <w:rPr>
          <w:rFonts w:ascii="GTSectra-Bold" w:hAnsi="GTSectra-Bold"/>
          <w:b/>
          <w:spacing w:val="-3"/>
          <w:sz w:val="20"/>
        </w:rPr>
        <w:t>d’un </w:t>
      </w:r>
      <w:r>
        <w:rPr>
          <w:rFonts w:ascii="GTSectra-Bold" w:hAnsi="GTSectra-Bold"/>
          <w:b/>
          <w:spacing w:val="-4"/>
          <w:sz w:val="20"/>
        </w:rPr>
        <w:t>grave </w:t>
      </w:r>
      <w:r>
        <w:rPr>
          <w:rFonts w:ascii="GTSectra-Bold" w:hAnsi="GTSectra-Bold"/>
          <w:b/>
          <w:sz w:val="20"/>
        </w:rPr>
        <w:t>accident, a perdu sa </w:t>
      </w:r>
      <w:r>
        <w:rPr>
          <w:rFonts w:ascii="GTSectra-Bold" w:hAnsi="GTSectra-Bold"/>
          <w:b/>
          <w:spacing w:val="-3"/>
          <w:sz w:val="20"/>
        </w:rPr>
        <w:t>mobilité</w:t>
      </w:r>
      <w:r>
        <w:rPr>
          <w:rFonts w:ascii="GTSectra-Bold" w:hAnsi="GTSectra-Bold"/>
          <w:b/>
          <w:spacing w:val="-34"/>
          <w:sz w:val="20"/>
        </w:rPr>
        <w:t> </w:t>
      </w:r>
      <w:r>
        <w:rPr>
          <w:rFonts w:ascii="GTSectra-Bold" w:hAnsi="GTSectra-Bold"/>
          <w:b/>
          <w:spacing w:val="-3"/>
          <w:sz w:val="20"/>
        </w:rPr>
        <w:t>d’un </w:t>
      </w:r>
      <w:r>
        <w:rPr>
          <w:rFonts w:ascii="GTSectra-Bold" w:hAnsi="GTSectra-Bold"/>
          <w:b/>
          <w:sz w:val="20"/>
        </w:rPr>
        <w:t>jour à </w:t>
      </w:r>
      <w:r>
        <w:rPr>
          <w:rFonts w:ascii="GTSectra-Bold" w:hAnsi="GTSectra-Bold"/>
          <w:b/>
          <w:spacing w:val="-4"/>
          <w:sz w:val="20"/>
        </w:rPr>
        <w:t>l’autre. </w:t>
      </w:r>
      <w:r>
        <w:rPr>
          <w:rFonts w:ascii="GTSectra-Bold" w:hAnsi="GTSectra-Bold"/>
          <w:b/>
          <w:sz w:val="20"/>
        </w:rPr>
        <w:t>Que signifie la </w:t>
      </w:r>
      <w:r>
        <w:rPr>
          <w:rFonts w:ascii="GTSectra-Bold" w:hAnsi="GTSectra-Bold"/>
          <w:b/>
          <w:spacing w:val="-3"/>
          <w:sz w:val="20"/>
        </w:rPr>
        <w:t>mobilité </w:t>
      </w:r>
      <w:r>
        <w:rPr>
          <w:rFonts w:ascii="GTSectra-Bold" w:hAnsi="GTSectra-Bold"/>
          <w:b/>
          <w:sz w:val="20"/>
        </w:rPr>
        <w:t>pour</w:t>
      </w:r>
      <w:r>
        <w:rPr>
          <w:rFonts w:ascii="GTSectra-Bold" w:hAnsi="GTSectra-Bold"/>
          <w:b/>
          <w:spacing w:val="-2"/>
          <w:sz w:val="20"/>
        </w:rPr>
        <w:t> </w:t>
      </w:r>
      <w:r>
        <w:rPr>
          <w:rFonts w:ascii="GTSectra-Bold" w:hAnsi="GTSectra-Bold"/>
          <w:b/>
          <w:sz w:val="20"/>
        </w:rPr>
        <w:t>toi?</w:t>
      </w:r>
    </w:p>
    <w:p>
      <w:pPr>
        <w:pStyle w:val="BodyText"/>
        <w:spacing w:line="278" w:lineRule="auto" w:before="5"/>
        <w:ind w:left="1133"/>
        <w:jc w:val="both"/>
        <w:rPr>
          <w:b w:val="0"/>
        </w:rPr>
      </w:pPr>
      <w:r>
        <w:rPr>
          <w:b w:val="0"/>
          <w:spacing w:val="-3"/>
        </w:rPr>
        <w:t>Pour </w:t>
      </w:r>
      <w:r>
        <w:rPr>
          <w:b w:val="0"/>
        </w:rPr>
        <w:t>moi, la </w:t>
      </w:r>
      <w:r>
        <w:rPr>
          <w:b w:val="0"/>
          <w:spacing w:val="-3"/>
        </w:rPr>
        <w:t>mobilité </w:t>
      </w:r>
      <w:r>
        <w:rPr>
          <w:b w:val="0"/>
        </w:rPr>
        <w:t>signifie la </w:t>
      </w:r>
      <w:r>
        <w:rPr>
          <w:b w:val="0"/>
          <w:spacing w:val="-3"/>
        </w:rPr>
        <w:t>liberté, l’indépendance. </w:t>
      </w:r>
      <w:r>
        <w:rPr>
          <w:b w:val="0"/>
          <w:spacing w:val="-4"/>
        </w:rPr>
        <w:t>Même </w:t>
      </w:r>
      <w:r>
        <w:rPr>
          <w:b w:val="0"/>
        </w:rPr>
        <w:t>après </w:t>
      </w:r>
      <w:r>
        <w:rPr>
          <w:b w:val="0"/>
          <w:spacing w:val="-3"/>
        </w:rPr>
        <w:t>l’accident, </w:t>
      </w:r>
      <w:r>
        <w:rPr>
          <w:b w:val="0"/>
        </w:rPr>
        <w:t>je </w:t>
      </w:r>
      <w:r>
        <w:rPr>
          <w:b w:val="0"/>
          <w:spacing w:val="-3"/>
        </w:rPr>
        <w:t>ne </w:t>
      </w:r>
      <w:r>
        <w:rPr>
          <w:b w:val="0"/>
        </w:rPr>
        <w:t>voulais </w:t>
      </w:r>
      <w:r>
        <w:rPr>
          <w:b w:val="0"/>
          <w:spacing w:val="-3"/>
        </w:rPr>
        <w:t>dépendre de </w:t>
      </w:r>
      <w:r>
        <w:rPr>
          <w:b w:val="0"/>
        </w:rPr>
        <w:t>per- </w:t>
      </w:r>
      <w:r>
        <w:rPr>
          <w:b w:val="0"/>
          <w:spacing w:val="-4"/>
        </w:rPr>
        <w:t>sonne. </w:t>
      </w:r>
      <w:r>
        <w:rPr>
          <w:b w:val="0"/>
          <w:spacing w:val="-3"/>
        </w:rPr>
        <w:t>Je </w:t>
      </w:r>
      <w:r>
        <w:rPr>
          <w:b w:val="0"/>
        </w:rPr>
        <w:t>savais </w:t>
      </w:r>
      <w:r>
        <w:rPr>
          <w:b w:val="0"/>
          <w:spacing w:val="-4"/>
        </w:rPr>
        <w:t>qu’il </w:t>
      </w:r>
      <w:r>
        <w:rPr>
          <w:b w:val="0"/>
        </w:rPr>
        <w:t>y aurait </w:t>
      </w:r>
      <w:r>
        <w:rPr>
          <w:b w:val="0"/>
          <w:spacing w:val="-3"/>
        </w:rPr>
        <w:t>encore </w:t>
      </w:r>
      <w:r>
        <w:rPr>
          <w:b w:val="0"/>
        </w:rPr>
        <w:t>des </w:t>
      </w:r>
      <w:r>
        <w:rPr>
          <w:b w:val="0"/>
          <w:spacing w:val="-3"/>
        </w:rPr>
        <w:t>traitements </w:t>
      </w:r>
      <w:r>
        <w:rPr>
          <w:b w:val="0"/>
        </w:rPr>
        <w:t>à suivre après la clinique </w:t>
      </w:r>
      <w:r>
        <w:rPr>
          <w:b w:val="0"/>
          <w:spacing w:val="-3"/>
        </w:rPr>
        <w:t>de </w:t>
      </w:r>
      <w:r>
        <w:rPr>
          <w:b w:val="0"/>
        </w:rPr>
        <w:t>rééducation. </w:t>
      </w:r>
      <w:r>
        <w:rPr>
          <w:b w:val="0"/>
          <w:spacing w:val="-7"/>
        </w:rPr>
        <w:t>Vu </w:t>
      </w:r>
      <w:r>
        <w:rPr>
          <w:b w:val="0"/>
        </w:rPr>
        <w:t>que </w:t>
      </w:r>
      <w:r>
        <w:rPr>
          <w:b w:val="0"/>
          <w:spacing w:val="-6"/>
        </w:rPr>
        <w:t>ma </w:t>
      </w:r>
      <w:r>
        <w:rPr>
          <w:b w:val="0"/>
          <w:spacing w:val="-3"/>
        </w:rPr>
        <w:t>femme travaille, </w:t>
      </w:r>
      <w:r>
        <w:rPr>
          <w:b w:val="0"/>
        </w:rPr>
        <w:t>j’aurais dû </w:t>
      </w:r>
      <w:r>
        <w:rPr>
          <w:b w:val="0"/>
          <w:spacing w:val="-3"/>
        </w:rPr>
        <w:t>trouver </w:t>
      </w:r>
      <w:r>
        <w:rPr>
          <w:b w:val="0"/>
          <w:spacing w:val="-4"/>
        </w:rPr>
        <w:t>quelqu’un </w:t>
      </w:r>
      <w:r>
        <w:rPr>
          <w:b w:val="0"/>
        </w:rPr>
        <w:t>qui </w:t>
      </w:r>
      <w:r>
        <w:rPr>
          <w:b w:val="0"/>
          <w:spacing w:val="-6"/>
        </w:rPr>
        <w:t>m’ac- </w:t>
      </w:r>
      <w:r>
        <w:rPr>
          <w:b w:val="0"/>
        </w:rPr>
        <w:t>compagne</w:t>
      </w:r>
      <w:r>
        <w:rPr>
          <w:b w:val="0"/>
          <w:spacing w:val="-11"/>
        </w:rPr>
        <w:t> </w:t>
      </w:r>
      <w:r>
        <w:rPr>
          <w:b w:val="0"/>
        </w:rPr>
        <w:t>dans</w:t>
      </w:r>
      <w:r>
        <w:rPr>
          <w:b w:val="0"/>
          <w:spacing w:val="-10"/>
        </w:rPr>
        <w:t> </w:t>
      </w:r>
      <w:r>
        <w:rPr>
          <w:b w:val="0"/>
        </w:rPr>
        <w:t>tous</w:t>
      </w:r>
      <w:r>
        <w:rPr>
          <w:b w:val="0"/>
          <w:spacing w:val="-10"/>
        </w:rPr>
        <w:t> </w:t>
      </w:r>
      <w:r>
        <w:rPr>
          <w:b w:val="0"/>
        </w:rPr>
        <w:t>mes</w:t>
      </w:r>
      <w:r>
        <w:rPr>
          <w:b w:val="0"/>
          <w:spacing w:val="-10"/>
        </w:rPr>
        <w:t> </w:t>
      </w:r>
      <w:r>
        <w:rPr>
          <w:b w:val="0"/>
        </w:rPr>
        <w:t>trajets,</w:t>
      </w:r>
      <w:r>
        <w:rPr>
          <w:b w:val="0"/>
          <w:spacing w:val="-10"/>
        </w:rPr>
        <w:t> </w:t>
      </w:r>
      <w:r>
        <w:rPr>
          <w:b w:val="0"/>
        </w:rPr>
        <w:t>or</w:t>
      </w:r>
      <w:r>
        <w:rPr>
          <w:b w:val="0"/>
          <w:spacing w:val="-10"/>
        </w:rPr>
        <w:t> </w:t>
      </w:r>
      <w:r>
        <w:rPr>
          <w:b w:val="0"/>
        </w:rPr>
        <w:t>je</w:t>
      </w:r>
      <w:r>
        <w:rPr>
          <w:b w:val="0"/>
          <w:spacing w:val="-11"/>
        </w:rPr>
        <w:t> </w:t>
      </w:r>
      <w:r>
        <w:rPr>
          <w:b w:val="0"/>
          <w:spacing w:val="-3"/>
        </w:rPr>
        <w:t>veux</w:t>
      </w:r>
      <w:r>
        <w:rPr>
          <w:b w:val="0"/>
          <w:spacing w:val="-10"/>
        </w:rPr>
        <w:t> </w:t>
      </w:r>
      <w:r>
        <w:rPr>
          <w:b w:val="0"/>
          <w:spacing w:val="-3"/>
        </w:rPr>
        <w:t>décider</w:t>
      </w:r>
      <w:r>
        <w:rPr>
          <w:b w:val="0"/>
          <w:spacing w:val="-10"/>
        </w:rPr>
        <w:t> </w:t>
      </w:r>
      <w:r>
        <w:rPr>
          <w:b w:val="0"/>
        </w:rPr>
        <w:t>moi- </w:t>
      </w:r>
      <w:r>
        <w:rPr>
          <w:b w:val="0"/>
          <w:spacing w:val="-4"/>
        </w:rPr>
        <w:t>même </w:t>
      </w:r>
      <w:r>
        <w:rPr>
          <w:b w:val="0"/>
        </w:rPr>
        <w:t>quand et </w:t>
      </w:r>
      <w:r>
        <w:rPr>
          <w:b w:val="0"/>
          <w:spacing w:val="-3"/>
        </w:rPr>
        <w:t>comment </w:t>
      </w:r>
      <w:r>
        <w:rPr>
          <w:b w:val="0"/>
        </w:rPr>
        <w:t>je </w:t>
      </w:r>
      <w:r>
        <w:rPr>
          <w:b w:val="0"/>
          <w:spacing w:val="-3"/>
        </w:rPr>
        <w:t>me</w:t>
      </w:r>
      <w:r>
        <w:rPr>
          <w:b w:val="0"/>
          <w:spacing w:val="7"/>
        </w:rPr>
        <w:t> </w:t>
      </w:r>
      <w:r>
        <w:rPr>
          <w:b w:val="0"/>
          <w:spacing w:val="-4"/>
        </w:rPr>
        <w:t>déplace.</w:t>
      </w:r>
    </w:p>
    <w:p>
      <w:pPr>
        <w:pStyle w:val="BodyText"/>
        <w:spacing w:before="2"/>
        <w:rPr>
          <w:b w:val="0"/>
          <w:sz w:val="23"/>
        </w:rPr>
      </w:pPr>
    </w:p>
    <w:p>
      <w:pPr>
        <w:spacing w:line="271" w:lineRule="auto" w:before="0"/>
        <w:ind w:left="1133" w:right="1" w:firstLine="0"/>
        <w:jc w:val="both"/>
        <w:rPr>
          <w:rFonts w:ascii="GTSectra-Bold" w:hAnsi="GTSectra-Bold"/>
          <w:b/>
          <w:sz w:val="20"/>
        </w:rPr>
      </w:pPr>
      <w:r>
        <w:rPr>
          <w:rFonts w:ascii="GTSectra-Bold" w:hAnsi="GTSectra-Bold"/>
          <w:b/>
          <w:sz w:val="20"/>
        </w:rPr>
        <w:t>La question du déménagement ne s’est donc jamais posée après l’accident?</w:t>
      </w:r>
    </w:p>
    <w:p>
      <w:pPr>
        <w:pStyle w:val="BodyText"/>
        <w:spacing w:line="278" w:lineRule="auto" w:before="6"/>
        <w:ind w:left="1133"/>
        <w:jc w:val="both"/>
        <w:rPr>
          <w:b w:val="0"/>
        </w:rPr>
      </w:pPr>
      <w:r>
        <w:rPr>
          <w:b w:val="0"/>
        </w:rPr>
        <w:t>Si, au </w:t>
      </w:r>
      <w:r>
        <w:rPr>
          <w:b w:val="0"/>
          <w:spacing w:val="-3"/>
        </w:rPr>
        <w:t>tout </w:t>
      </w:r>
      <w:r>
        <w:rPr>
          <w:b w:val="0"/>
        </w:rPr>
        <w:t>début. Quand, après </w:t>
      </w:r>
      <w:r>
        <w:rPr>
          <w:b w:val="0"/>
          <w:spacing w:val="-4"/>
        </w:rPr>
        <w:t>l’opération, </w:t>
      </w:r>
      <w:r>
        <w:rPr>
          <w:b w:val="0"/>
        </w:rPr>
        <w:t>le médecin </w:t>
      </w:r>
      <w:r>
        <w:rPr>
          <w:b w:val="0"/>
          <w:spacing w:val="-9"/>
        </w:rPr>
        <w:t>m’a </w:t>
      </w:r>
      <w:r>
        <w:rPr>
          <w:b w:val="0"/>
          <w:spacing w:val="-3"/>
        </w:rPr>
        <w:t>annoncé </w:t>
      </w:r>
      <w:r>
        <w:rPr>
          <w:b w:val="0"/>
        </w:rPr>
        <w:t>que </w:t>
      </w:r>
      <w:r>
        <w:rPr>
          <w:b w:val="0"/>
          <w:spacing w:val="-3"/>
        </w:rPr>
        <w:t>j’avais </w:t>
      </w:r>
      <w:r>
        <w:rPr>
          <w:b w:val="0"/>
        </w:rPr>
        <w:t>perdu le bas </w:t>
      </w:r>
      <w:r>
        <w:rPr>
          <w:b w:val="0"/>
          <w:spacing w:val="-3"/>
        </w:rPr>
        <w:t>de </w:t>
      </w:r>
      <w:r>
        <w:rPr>
          <w:b w:val="0"/>
        </w:rPr>
        <w:t>ma jambe et un bras à cause </w:t>
      </w:r>
      <w:r>
        <w:rPr>
          <w:b w:val="0"/>
          <w:spacing w:val="-3"/>
        </w:rPr>
        <w:t>de </w:t>
      </w:r>
      <w:r>
        <w:rPr>
          <w:b w:val="0"/>
          <w:spacing w:val="-4"/>
        </w:rPr>
        <w:t>l’accident </w:t>
      </w:r>
      <w:r>
        <w:rPr>
          <w:b w:val="0"/>
          <w:spacing w:val="-3"/>
        </w:rPr>
        <w:t>de </w:t>
      </w:r>
      <w:r>
        <w:rPr>
          <w:b w:val="0"/>
          <w:spacing w:val="-5"/>
        </w:rPr>
        <w:t>moto, </w:t>
      </w:r>
      <w:r>
        <w:rPr>
          <w:b w:val="0"/>
          <w:spacing w:val="-3"/>
        </w:rPr>
        <w:t>mon </w:t>
      </w:r>
      <w:r>
        <w:rPr>
          <w:b w:val="0"/>
          <w:spacing w:val="-4"/>
        </w:rPr>
        <w:t>monde </w:t>
      </w:r>
      <w:r>
        <w:rPr>
          <w:b w:val="0"/>
          <w:spacing w:val="-6"/>
        </w:rPr>
        <w:t>s’est </w:t>
      </w:r>
      <w:r>
        <w:rPr>
          <w:b w:val="0"/>
          <w:spacing w:val="-3"/>
        </w:rPr>
        <w:t>écroulé. Je me </w:t>
      </w:r>
      <w:r>
        <w:rPr>
          <w:b w:val="0"/>
          <w:spacing w:val="-4"/>
        </w:rPr>
        <w:t>voyais </w:t>
      </w:r>
      <w:r>
        <w:rPr>
          <w:b w:val="0"/>
        </w:rPr>
        <w:t>déjà en </w:t>
      </w:r>
      <w:r>
        <w:rPr>
          <w:b w:val="0"/>
          <w:spacing w:val="-5"/>
        </w:rPr>
        <w:t>foyer. </w:t>
      </w:r>
      <w:r>
        <w:rPr>
          <w:b w:val="0"/>
        </w:rPr>
        <w:t>Ce </w:t>
      </w:r>
      <w:r>
        <w:rPr>
          <w:b w:val="0"/>
          <w:spacing w:val="-8"/>
        </w:rPr>
        <w:t>n’est </w:t>
      </w:r>
      <w:r>
        <w:rPr>
          <w:b w:val="0"/>
        </w:rPr>
        <w:t>que </w:t>
      </w:r>
      <w:r>
        <w:rPr>
          <w:b w:val="0"/>
          <w:spacing w:val="-6"/>
        </w:rPr>
        <w:t>plus </w:t>
      </w:r>
      <w:r>
        <w:rPr>
          <w:b w:val="0"/>
        </w:rPr>
        <w:t>tard, quand </w:t>
      </w:r>
      <w:r>
        <w:rPr>
          <w:b w:val="0"/>
          <w:spacing w:val="-3"/>
        </w:rPr>
        <w:t>j’ai </w:t>
      </w:r>
      <w:r>
        <w:rPr>
          <w:b w:val="0"/>
        </w:rPr>
        <w:t>recouvré ma </w:t>
      </w:r>
      <w:r>
        <w:rPr>
          <w:b w:val="0"/>
          <w:spacing w:val="-4"/>
        </w:rPr>
        <w:t>mobilité, </w:t>
      </w:r>
      <w:r>
        <w:rPr>
          <w:b w:val="0"/>
        </w:rPr>
        <w:t>que </w:t>
      </w:r>
      <w:r>
        <w:rPr>
          <w:b w:val="0"/>
          <w:spacing w:val="-3"/>
        </w:rPr>
        <w:t>j’ai </w:t>
      </w:r>
      <w:r>
        <w:rPr>
          <w:b w:val="0"/>
        </w:rPr>
        <w:t>su que je pourrais </w:t>
      </w:r>
      <w:r>
        <w:rPr>
          <w:b w:val="0"/>
          <w:spacing w:val="-3"/>
        </w:rPr>
        <w:t>rester </w:t>
      </w:r>
      <w:r>
        <w:rPr>
          <w:b w:val="0"/>
          <w:spacing w:val="-4"/>
        </w:rPr>
        <w:t>chez </w:t>
      </w:r>
      <w:r>
        <w:rPr>
          <w:b w:val="0"/>
        </w:rPr>
        <w:t>moi. </w:t>
      </w:r>
      <w:r>
        <w:rPr>
          <w:b w:val="0"/>
          <w:spacing w:val="-3"/>
        </w:rPr>
        <w:t>Je </w:t>
      </w:r>
      <w:r>
        <w:rPr>
          <w:b w:val="0"/>
        </w:rPr>
        <w:t>suis </w:t>
      </w:r>
      <w:r>
        <w:rPr>
          <w:b w:val="0"/>
          <w:spacing w:val="-3"/>
        </w:rPr>
        <w:t>resté longtemps </w:t>
      </w:r>
      <w:r>
        <w:rPr>
          <w:b w:val="0"/>
        </w:rPr>
        <w:t>alité après</w:t>
      </w:r>
      <w:r>
        <w:rPr>
          <w:b w:val="0"/>
          <w:spacing w:val="-8"/>
        </w:rPr>
        <w:t> </w:t>
      </w:r>
      <w:r>
        <w:rPr>
          <w:b w:val="0"/>
          <w:spacing w:val="-3"/>
        </w:rPr>
        <w:t>l’accident,</w:t>
      </w:r>
      <w:r>
        <w:rPr>
          <w:b w:val="0"/>
          <w:spacing w:val="-7"/>
        </w:rPr>
        <w:t> </w:t>
      </w:r>
      <w:r>
        <w:rPr>
          <w:b w:val="0"/>
        </w:rPr>
        <w:t>puis</w:t>
      </w:r>
      <w:r>
        <w:rPr>
          <w:b w:val="0"/>
          <w:spacing w:val="-7"/>
        </w:rPr>
        <w:t> </w:t>
      </w:r>
      <w:r>
        <w:rPr>
          <w:b w:val="0"/>
        </w:rPr>
        <w:t>il</w:t>
      </w:r>
      <w:r>
        <w:rPr>
          <w:b w:val="0"/>
          <w:spacing w:val="-7"/>
        </w:rPr>
        <w:t> </w:t>
      </w:r>
      <w:r>
        <w:rPr>
          <w:b w:val="0"/>
        </w:rPr>
        <w:t>y</w:t>
      </w:r>
      <w:r>
        <w:rPr>
          <w:b w:val="0"/>
          <w:spacing w:val="-8"/>
        </w:rPr>
        <w:t> </w:t>
      </w:r>
      <w:r>
        <w:rPr>
          <w:b w:val="0"/>
        </w:rPr>
        <w:t>a</w:t>
      </w:r>
      <w:r>
        <w:rPr>
          <w:b w:val="0"/>
          <w:spacing w:val="-7"/>
        </w:rPr>
        <w:t> </w:t>
      </w:r>
      <w:r>
        <w:rPr>
          <w:b w:val="0"/>
        </w:rPr>
        <w:t>eu</w:t>
      </w:r>
      <w:r>
        <w:rPr>
          <w:b w:val="0"/>
          <w:spacing w:val="-7"/>
        </w:rPr>
        <w:t> </w:t>
      </w:r>
      <w:r>
        <w:rPr>
          <w:b w:val="0"/>
        </w:rPr>
        <w:t>le</w:t>
      </w:r>
      <w:r>
        <w:rPr>
          <w:b w:val="0"/>
          <w:spacing w:val="-7"/>
        </w:rPr>
        <w:t> </w:t>
      </w:r>
      <w:r>
        <w:rPr>
          <w:b w:val="0"/>
        </w:rPr>
        <w:t>fauteuil</w:t>
      </w:r>
      <w:r>
        <w:rPr>
          <w:b w:val="0"/>
          <w:spacing w:val="-8"/>
        </w:rPr>
        <w:t> </w:t>
      </w:r>
      <w:r>
        <w:rPr>
          <w:b w:val="0"/>
        </w:rPr>
        <w:t>roulant,</w:t>
      </w:r>
      <w:r>
        <w:rPr>
          <w:b w:val="0"/>
          <w:spacing w:val="-7"/>
        </w:rPr>
        <w:t> </w:t>
      </w:r>
      <w:r>
        <w:rPr>
          <w:b w:val="0"/>
        </w:rPr>
        <w:t>puis</w:t>
      </w:r>
      <w:r>
        <w:rPr>
          <w:b w:val="0"/>
          <w:spacing w:val="-7"/>
        </w:rPr>
        <w:t> </w:t>
      </w:r>
      <w:r>
        <w:rPr>
          <w:b w:val="0"/>
        </w:rPr>
        <w:t>les premières</w:t>
      </w:r>
      <w:r>
        <w:rPr>
          <w:b w:val="0"/>
          <w:spacing w:val="-10"/>
        </w:rPr>
        <w:t> </w:t>
      </w:r>
      <w:r>
        <w:rPr>
          <w:b w:val="0"/>
          <w:spacing w:val="-3"/>
        </w:rPr>
        <w:t>tentatives</w:t>
      </w:r>
      <w:r>
        <w:rPr>
          <w:b w:val="0"/>
          <w:spacing w:val="-9"/>
        </w:rPr>
        <w:t> </w:t>
      </w:r>
      <w:r>
        <w:rPr>
          <w:b w:val="0"/>
          <w:spacing w:val="-3"/>
        </w:rPr>
        <w:t>de</w:t>
      </w:r>
      <w:r>
        <w:rPr>
          <w:b w:val="0"/>
          <w:spacing w:val="-9"/>
        </w:rPr>
        <w:t> </w:t>
      </w:r>
      <w:r>
        <w:rPr>
          <w:b w:val="0"/>
          <w:spacing w:val="-3"/>
        </w:rPr>
        <w:t>marche.</w:t>
      </w:r>
      <w:r>
        <w:rPr>
          <w:b w:val="0"/>
          <w:spacing w:val="-9"/>
        </w:rPr>
        <w:t> </w:t>
      </w:r>
      <w:r>
        <w:rPr>
          <w:b w:val="0"/>
          <w:spacing w:val="-5"/>
        </w:rPr>
        <w:t>C’est</w:t>
      </w:r>
      <w:r>
        <w:rPr>
          <w:b w:val="0"/>
          <w:spacing w:val="-9"/>
        </w:rPr>
        <w:t> </w:t>
      </w:r>
      <w:r>
        <w:rPr>
          <w:b w:val="0"/>
        </w:rPr>
        <w:t>ça</w:t>
      </w:r>
      <w:r>
        <w:rPr>
          <w:b w:val="0"/>
          <w:spacing w:val="-9"/>
        </w:rPr>
        <w:t> </w:t>
      </w:r>
      <w:r>
        <w:rPr>
          <w:b w:val="0"/>
        </w:rPr>
        <w:t>aussi,</w:t>
      </w:r>
      <w:r>
        <w:rPr>
          <w:b w:val="0"/>
          <w:spacing w:val="-9"/>
        </w:rPr>
        <w:t> </w:t>
      </w:r>
      <w:r>
        <w:rPr>
          <w:b w:val="0"/>
        </w:rPr>
        <w:t>la</w:t>
      </w:r>
      <w:r>
        <w:rPr>
          <w:b w:val="0"/>
          <w:spacing w:val="-9"/>
        </w:rPr>
        <w:t> </w:t>
      </w:r>
      <w:r>
        <w:rPr>
          <w:b w:val="0"/>
        </w:rPr>
        <w:t>mobili- </w:t>
      </w:r>
      <w:r>
        <w:rPr>
          <w:b w:val="0"/>
          <w:spacing w:val="-3"/>
        </w:rPr>
        <w:t>té</w:t>
      </w:r>
      <w:r>
        <w:rPr>
          <w:b w:val="0"/>
          <w:spacing w:val="-6"/>
        </w:rPr>
        <w:t> </w:t>
      </w:r>
      <w:r>
        <w:rPr>
          <w:b w:val="0"/>
        </w:rPr>
        <w:t>–</w:t>
      </w:r>
      <w:r>
        <w:rPr>
          <w:b w:val="0"/>
          <w:spacing w:val="-5"/>
        </w:rPr>
        <w:t> </w:t>
      </w:r>
      <w:r>
        <w:rPr>
          <w:b w:val="0"/>
        </w:rPr>
        <w:t>pas</w:t>
      </w:r>
      <w:r>
        <w:rPr>
          <w:b w:val="0"/>
          <w:spacing w:val="-5"/>
        </w:rPr>
        <w:t> </w:t>
      </w:r>
      <w:r>
        <w:rPr>
          <w:b w:val="0"/>
          <w:spacing w:val="-3"/>
        </w:rPr>
        <w:t>seulement</w:t>
      </w:r>
      <w:r>
        <w:rPr>
          <w:b w:val="0"/>
          <w:spacing w:val="-5"/>
        </w:rPr>
        <w:t> </w:t>
      </w:r>
      <w:r>
        <w:rPr>
          <w:b w:val="0"/>
        </w:rPr>
        <w:t>les</w:t>
      </w:r>
      <w:r>
        <w:rPr>
          <w:b w:val="0"/>
          <w:spacing w:val="-5"/>
        </w:rPr>
        <w:t> </w:t>
      </w:r>
      <w:r>
        <w:rPr>
          <w:b w:val="0"/>
          <w:spacing w:val="-3"/>
        </w:rPr>
        <w:t>véhicules,</w:t>
      </w:r>
      <w:r>
        <w:rPr>
          <w:b w:val="0"/>
          <w:spacing w:val="-6"/>
        </w:rPr>
        <w:t> </w:t>
      </w:r>
      <w:r>
        <w:rPr>
          <w:b w:val="0"/>
        </w:rPr>
        <w:t>mais</w:t>
      </w:r>
      <w:r>
        <w:rPr>
          <w:b w:val="0"/>
          <w:spacing w:val="-5"/>
        </w:rPr>
        <w:t> </w:t>
      </w:r>
      <w:r>
        <w:rPr>
          <w:b w:val="0"/>
        </w:rPr>
        <w:t>aussi</w:t>
      </w:r>
      <w:r>
        <w:rPr>
          <w:b w:val="0"/>
          <w:spacing w:val="-5"/>
        </w:rPr>
        <w:t> </w:t>
      </w:r>
      <w:r>
        <w:rPr>
          <w:b w:val="0"/>
        </w:rPr>
        <w:t>la</w:t>
      </w:r>
      <w:r>
        <w:rPr>
          <w:b w:val="0"/>
          <w:spacing w:val="-5"/>
        </w:rPr>
        <w:t> </w:t>
      </w:r>
      <w:r>
        <w:rPr>
          <w:b w:val="0"/>
          <w:spacing w:val="-3"/>
        </w:rPr>
        <w:t>marche,</w:t>
      </w:r>
      <w:r>
        <w:rPr>
          <w:b w:val="0"/>
          <w:spacing w:val="-5"/>
        </w:rPr>
        <w:t> </w:t>
      </w:r>
      <w:r>
        <w:rPr>
          <w:b w:val="0"/>
        </w:rPr>
        <w:t>le </w:t>
      </w:r>
      <w:r>
        <w:rPr>
          <w:b w:val="0"/>
          <w:spacing w:val="-3"/>
        </w:rPr>
        <w:t>mouvement. </w:t>
      </w:r>
      <w:r>
        <w:rPr>
          <w:b w:val="0"/>
          <w:spacing w:val="-4"/>
        </w:rPr>
        <w:t>C’était </w:t>
      </w:r>
      <w:r>
        <w:rPr>
          <w:b w:val="0"/>
          <w:spacing w:val="-3"/>
        </w:rPr>
        <w:t>énorme de </w:t>
      </w:r>
      <w:r>
        <w:rPr>
          <w:b w:val="0"/>
        </w:rPr>
        <w:t>pouvoir </w:t>
      </w:r>
      <w:r>
        <w:rPr>
          <w:b w:val="0"/>
          <w:spacing w:val="-3"/>
        </w:rPr>
        <w:t>remarcher </w:t>
      </w:r>
      <w:r>
        <w:rPr>
          <w:b w:val="0"/>
        </w:rPr>
        <w:t>la </w:t>
      </w:r>
      <w:r>
        <w:rPr>
          <w:b w:val="0"/>
          <w:spacing w:val="-3"/>
        </w:rPr>
        <w:t>toute première </w:t>
      </w:r>
      <w:r>
        <w:rPr>
          <w:b w:val="0"/>
        </w:rPr>
        <w:t>fois. </w:t>
      </w:r>
      <w:r>
        <w:rPr>
          <w:b w:val="0"/>
          <w:spacing w:val="-6"/>
        </w:rPr>
        <w:t>J’en </w:t>
      </w:r>
      <w:r>
        <w:rPr>
          <w:b w:val="0"/>
        </w:rPr>
        <w:t>ai eu les larmes aux</w:t>
      </w:r>
      <w:r>
        <w:rPr>
          <w:b w:val="0"/>
          <w:spacing w:val="2"/>
        </w:rPr>
        <w:t> </w:t>
      </w:r>
      <w:r>
        <w:rPr>
          <w:b w:val="0"/>
        </w:rPr>
        <w:t>yeux.</w:t>
      </w:r>
    </w:p>
    <w:p>
      <w:pPr>
        <w:pStyle w:val="BodyText"/>
        <w:spacing w:before="5"/>
        <w:rPr>
          <w:b w:val="0"/>
          <w:sz w:val="23"/>
        </w:rPr>
      </w:pPr>
    </w:p>
    <w:p>
      <w:pPr>
        <w:spacing w:line="271" w:lineRule="auto" w:before="1"/>
        <w:ind w:left="1133" w:right="343" w:firstLine="0"/>
        <w:jc w:val="left"/>
        <w:rPr>
          <w:rFonts w:ascii="GTSectra-Bold" w:hAnsi="GTSectra-Bold"/>
          <w:b/>
          <w:sz w:val="20"/>
        </w:rPr>
      </w:pPr>
      <w:r>
        <w:rPr>
          <w:rFonts w:ascii="GTSectra-Bold" w:hAnsi="GTSectra-Bold"/>
          <w:b/>
          <w:sz w:val="20"/>
        </w:rPr>
        <w:t>La décision de recommencer à conduire est-elle venue de toi ou te l’a-t-on conseillé?</w:t>
      </w:r>
    </w:p>
    <w:p>
      <w:pPr>
        <w:pStyle w:val="BodyText"/>
        <w:spacing w:line="278" w:lineRule="auto" w:before="6"/>
        <w:ind w:left="1133"/>
        <w:jc w:val="both"/>
        <w:rPr>
          <w:b w:val="0"/>
        </w:rPr>
      </w:pPr>
      <w:r>
        <w:rPr>
          <w:b w:val="0"/>
          <w:spacing w:val="-3"/>
        </w:rPr>
        <w:t>J’ai </w:t>
      </w:r>
      <w:r>
        <w:rPr>
          <w:b w:val="0"/>
        </w:rPr>
        <w:t>toujours conduit, </w:t>
      </w:r>
      <w:r>
        <w:rPr>
          <w:b w:val="0"/>
          <w:spacing w:val="-5"/>
        </w:rPr>
        <w:t>c’est </w:t>
      </w:r>
      <w:r>
        <w:rPr>
          <w:b w:val="0"/>
          <w:spacing w:val="-3"/>
        </w:rPr>
        <w:t>une </w:t>
      </w:r>
      <w:r>
        <w:rPr>
          <w:b w:val="0"/>
        </w:rPr>
        <w:t>décision qui </w:t>
      </w:r>
      <w:r>
        <w:rPr>
          <w:b w:val="0"/>
          <w:spacing w:val="-8"/>
        </w:rPr>
        <w:t>m’est </w:t>
      </w:r>
      <w:r>
        <w:rPr>
          <w:b w:val="0"/>
          <w:spacing w:val="-4"/>
        </w:rPr>
        <w:t>venue </w:t>
      </w:r>
      <w:r>
        <w:rPr>
          <w:b w:val="0"/>
          <w:spacing w:val="-3"/>
        </w:rPr>
        <w:t>naturellement. </w:t>
      </w:r>
      <w:r>
        <w:rPr>
          <w:b w:val="0"/>
        </w:rPr>
        <w:t>Mais ça </w:t>
      </w:r>
      <w:r>
        <w:rPr>
          <w:b w:val="0"/>
          <w:spacing w:val="-9"/>
        </w:rPr>
        <w:t>n’a </w:t>
      </w:r>
      <w:r>
        <w:rPr>
          <w:b w:val="0"/>
        </w:rPr>
        <w:t>pas </w:t>
      </w:r>
      <w:r>
        <w:rPr>
          <w:b w:val="0"/>
          <w:spacing w:val="-3"/>
        </w:rPr>
        <w:t>été </w:t>
      </w:r>
      <w:r>
        <w:rPr>
          <w:b w:val="0"/>
        </w:rPr>
        <w:t>facile pour autant. </w:t>
      </w:r>
      <w:r>
        <w:rPr>
          <w:b w:val="0"/>
          <w:spacing w:val="-4"/>
        </w:rPr>
        <w:t>Un </w:t>
      </w:r>
      <w:r>
        <w:rPr>
          <w:b w:val="0"/>
          <w:spacing w:val="-3"/>
        </w:rPr>
        <w:t>jour,</w:t>
      </w:r>
      <w:r>
        <w:rPr>
          <w:b w:val="0"/>
          <w:spacing w:val="-9"/>
        </w:rPr>
        <w:t> </w:t>
      </w:r>
      <w:r>
        <w:rPr>
          <w:b w:val="0"/>
        </w:rPr>
        <w:t>un</w:t>
      </w:r>
      <w:r>
        <w:rPr>
          <w:b w:val="0"/>
          <w:spacing w:val="-9"/>
        </w:rPr>
        <w:t> </w:t>
      </w:r>
      <w:r>
        <w:rPr>
          <w:b w:val="0"/>
        </w:rPr>
        <w:t>médecin</w:t>
      </w:r>
      <w:r>
        <w:rPr>
          <w:b w:val="0"/>
          <w:spacing w:val="-8"/>
        </w:rPr>
        <w:t> </w:t>
      </w:r>
      <w:r>
        <w:rPr>
          <w:b w:val="0"/>
          <w:spacing w:val="-9"/>
        </w:rPr>
        <w:t>m’a </w:t>
      </w:r>
      <w:r>
        <w:rPr>
          <w:b w:val="0"/>
          <w:spacing w:val="-3"/>
        </w:rPr>
        <w:t>demandé</w:t>
      </w:r>
      <w:r>
        <w:rPr>
          <w:b w:val="0"/>
          <w:spacing w:val="-8"/>
        </w:rPr>
        <w:t> </w:t>
      </w:r>
      <w:r>
        <w:rPr>
          <w:b w:val="0"/>
        </w:rPr>
        <w:t>ce</w:t>
      </w:r>
      <w:r>
        <w:rPr>
          <w:b w:val="0"/>
          <w:spacing w:val="-9"/>
        </w:rPr>
        <w:t> </w:t>
      </w:r>
      <w:r>
        <w:rPr>
          <w:b w:val="0"/>
        </w:rPr>
        <w:t>que</w:t>
      </w:r>
      <w:r>
        <w:rPr>
          <w:b w:val="0"/>
          <w:spacing w:val="-8"/>
        </w:rPr>
        <w:t> </w:t>
      </w:r>
      <w:r>
        <w:rPr>
          <w:b w:val="0"/>
          <w:spacing w:val="-3"/>
        </w:rPr>
        <w:t>j’avais</w:t>
      </w:r>
      <w:r>
        <w:rPr>
          <w:b w:val="0"/>
          <w:spacing w:val="-9"/>
        </w:rPr>
        <w:t> </w:t>
      </w:r>
      <w:r>
        <w:rPr>
          <w:b w:val="0"/>
        </w:rPr>
        <w:t>fait</w:t>
      </w:r>
      <w:r>
        <w:rPr>
          <w:b w:val="0"/>
          <w:spacing w:val="-8"/>
        </w:rPr>
        <w:t> </w:t>
      </w:r>
      <w:r>
        <w:rPr>
          <w:b w:val="0"/>
          <w:spacing w:val="-3"/>
        </w:rPr>
        <w:t>pendant </w:t>
      </w:r>
      <w:r>
        <w:rPr>
          <w:b w:val="0"/>
        </w:rPr>
        <w:t>le </w:t>
      </w:r>
      <w:r>
        <w:rPr>
          <w:b w:val="0"/>
          <w:spacing w:val="-4"/>
        </w:rPr>
        <w:t>week-end. </w:t>
      </w:r>
      <w:r>
        <w:rPr>
          <w:b w:val="0"/>
          <w:spacing w:val="-3"/>
        </w:rPr>
        <w:t>Je </w:t>
      </w:r>
      <w:r>
        <w:rPr>
          <w:b w:val="0"/>
        </w:rPr>
        <w:t>lui ai </w:t>
      </w:r>
      <w:r>
        <w:rPr>
          <w:b w:val="0"/>
          <w:spacing w:val="-3"/>
        </w:rPr>
        <w:t>répondu: </w:t>
      </w:r>
      <w:r>
        <w:rPr>
          <w:b w:val="0"/>
        </w:rPr>
        <w:t>«Je suis allé </w:t>
      </w:r>
      <w:r>
        <w:rPr>
          <w:b w:val="0"/>
          <w:spacing w:val="-3"/>
        </w:rPr>
        <w:t>voir </w:t>
      </w:r>
      <w:r>
        <w:rPr>
          <w:b w:val="0"/>
        </w:rPr>
        <w:t>des </w:t>
      </w:r>
      <w:r>
        <w:rPr>
          <w:b w:val="0"/>
          <w:spacing w:val="-3"/>
        </w:rPr>
        <w:t>voi- </w:t>
      </w:r>
      <w:r>
        <w:rPr>
          <w:b w:val="0"/>
        </w:rPr>
        <w:t>tures.» Il </w:t>
      </w:r>
      <w:r>
        <w:rPr>
          <w:b w:val="0"/>
          <w:spacing w:val="-9"/>
        </w:rPr>
        <w:t>m’a </w:t>
      </w:r>
      <w:r>
        <w:rPr>
          <w:b w:val="0"/>
        </w:rPr>
        <w:t>dit: «Mais </w:t>
      </w:r>
      <w:r>
        <w:rPr>
          <w:b w:val="0"/>
          <w:spacing w:val="-3"/>
        </w:rPr>
        <w:t>Monsieur </w:t>
      </w:r>
      <w:r>
        <w:rPr>
          <w:b w:val="0"/>
        </w:rPr>
        <w:t>Bieri, </w:t>
      </w:r>
      <w:r>
        <w:rPr>
          <w:b w:val="0"/>
          <w:spacing w:val="-3"/>
        </w:rPr>
        <w:t>vous </w:t>
      </w:r>
      <w:r>
        <w:rPr>
          <w:b w:val="0"/>
          <w:spacing w:val="-4"/>
        </w:rPr>
        <w:t>prenez </w:t>
      </w:r>
      <w:r>
        <w:rPr>
          <w:b w:val="0"/>
        </w:rPr>
        <w:t>en- core </w:t>
      </w:r>
      <w:r>
        <w:rPr>
          <w:b w:val="0"/>
          <w:spacing w:val="-3"/>
        </w:rPr>
        <w:t>de </w:t>
      </w:r>
      <w:r>
        <w:rPr>
          <w:b w:val="0"/>
        </w:rPr>
        <w:t>puissants </w:t>
      </w:r>
      <w:r>
        <w:rPr>
          <w:b w:val="0"/>
          <w:spacing w:val="-3"/>
        </w:rPr>
        <w:t>médicaments. </w:t>
      </w:r>
      <w:r>
        <w:rPr>
          <w:b w:val="0"/>
          <w:spacing w:val="-7"/>
        </w:rPr>
        <w:t>Vous </w:t>
      </w:r>
      <w:r>
        <w:rPr>
          <w:b w:val="0"/>
          <w:spacing w:val="-3"/>
        </w:rPr>
        <w:t>ne </w:t>
      </w:r>
      <w:r>
        <w:rPr>
          <w:b w:val="0"/>
          <w:spacing w:val="-4"/>
        </w:rPr>
        <w:t>pouvez </w:t>
      </w:r>
      <w:r>
        <w:rPr>
          <w:b w:val="0"/>
        </w:rPr>
        <w:t>pas conduire dans ces conditions.» </w:t>
      </w:r>
      <w:r>
        <w:rPr>
          <w:b w:val="0"/>
          <w:spacing w:val="-3"/>
        </w:rPr>
        <w:t>Je </w:t>
      </w:r>
      <w:r>
        <w:rPr>
          <w:b w:val="0"/>
        </w:rPr>
        <w:t>lui ai </w:t>
      </w:r>
      <w:r>
        <w:rPr>
          <w:b w:val="0"/>
          <w:spacing w:val="-3"/>
        </w:rPr>
        <w:t>demandé </w:t>
      </w:r>
      <w:r>
        <w:rPr>
          <w:b w:val="0"/>
        </w:rPr>
        <w:t>ce que je </w:t>
      </w:r>
      <w:r>
        <w:rPr>
          <w:b w:val="0"/>
          <w:spacing w:val="-3"/>
        </w:rPr>
        <w:t>devais </w:t>
      </w:r>
      <w:r>
        <w:rPr>
          <w:b w:val="0"/>
        </w:rPr>
        <w:t>faire pour pouvoir reconduire un </w:t>
      </w:r>
      <w:r>
        <w:rPr>
          <w:b w:val="0"/>
          <w:spacing w:val="-3"/>
        </w:rPr>
        <w:t>jour, </w:t>
      </w:r>
      <w:r>
        <w:rPr>
          <w:b w:val="0"/>
        </w:rPr>
        <w:t>et il</w:t>
      </w:r>
      <w:r>
        <w:rPr>
          <w:b w:val="0"/>
          <w:spacing w:val="-32"/>
        </w:rPr>
        <w:t> </w:t>
      </w:r>
      <w:r>
        <w:rPr>
          <w:b w:val="0"/>
          <w:spacing w:val="-9"/>
        </w:rPr>
        <w:t>m’a </w:t>
      </w:r>
      <w:r>
        <w:rPr>
          <w:b w:val="0"/>
        </w:rPr>
        <w:t>dit: </w:t>
      </w:r>
      <w:r>
        <w:rPr>
          <w:b w:val="0"/>
          <w:spacing w:val="-3"/>
        </w:rPr>
        <w:t>«Arrêter </w:t>
      </w:r>
      <w:r>
        <w:rPr>
          <w:b w:val="0"/>
        </w:rPr>
        <w:t>les opiacés.» </w:t>
      </w:r>
      <w:r>
        <w:rPr>
          <w:b w:val="0"/>
          <w:spacing w:val="-3"/>
        </w:rPr>
        <w:t>J’ai </w:t>
      </w:r>
      <w:r>
        <w:rPr>
          <w:b w:val="0"/>
          <w:spacing w:val="-4"/>
        </w:rPr>
        <w:t>donc </w:t>
      </w:r>
      <w:r>
        <w:rPr>
          <w:b w:val="0"/>
        </w:rPr>
        <w:t>réduit la dose </w:t>
      </w:r>
      <w:r>
        <w:rPr>
          <w:b w:val="0"/>
          <w:spacing w:val="-3"/>
        </w:rPr>
        <w:t>de</w:t>
      </w:r>
      <w:r>
        <w:rPr>
          <w:b w:val="0"/>
          <w:spacing w:val="-24"/>
        </w:rPr>
        <w:t> </w:t>
      </w:r>
      <w:r>
        <w:rPr>
          <w:b w:val="0"/>
        </w:rPr>
        <w:t>mé- </w:t>
      </w:r>
      <w:r>
        <w:rPr>
          <w:b w:val="0"/>
          <w:spacing w:val="-2"/>
        </w:rPr>
        <w:t>dicaments </w:t>
      </w:r>
      <w:r>
        <w:rPr>
          <w:b w:val="0"/>
        </w:rPr>
        <w:t>chaque </w:t>
      </w:r>
      <w:r>
        <w:rPr>
          <w:b w:val="0"/>
          <w:spacing w:val="-3"/>
        </w:rPr>
        <w:t>semaine. Mon </w:t>
      </w:r>
      <w:r>
        <w:rPr>
          <w:b w:val="0"/>
        </w:rPr>
        <w:t>objectif était </w:t>
      </w:r>
      <w:r>
        <w:rPr>
          <w:b w:val="0"/>
          <w:spacing w:val="-3"/>
        </w:rPr>
        <w:t>de </w:t>
      </w:r>
      <w:r>
        <w:rPr>
          <w:b w:val="0"/>
        </w:rPr>
        <w:t>re- </w:t>
      </w:r>
      <w:r>
        <w:rPr>
          <w:b w:val="0"/>
          <w:spacing w:val="-3"/>
        </w:rPr>
        <w:t>prendre </w:t>
      </w:r>
      <w:r>
        <w:rPr>
          <w:b w:val="0"/>
        </w:rPr>
        <w:t>le </w:t>
      </w:r>
      <w:r>
        <w:rPr>
          <w:b w:val="0"/>
          <w:spacing w:val="-4"/>
        </w:rPr>
        <w:t>volant </w:t>
      </w:r>
      <w:r>
        <w:rPr>
          <w:b w:val="0"/>
        </w:rPr>
        <w:t>en sortant </w:t>
      </w:r>
      <w:r>
        <w:rPr>
          <w:b w:val="0"/>
          <w:spacing w:val="-3"/>
        </w:rPr>
        <w:t>de </w:t>
      </w:r>
      <w:r>
        <w:rPr>
          <w:b w:val="0"/>
        </w:rPr>
        <w:t>la clinique </w:t>
      </w:r>
      <w:r>
        <w:rPr>
          <w:b w:val="0"/>
          <w:spacing w:val="-3"/>
        </w:rPr>
        <w:t>de </w:t>
      </w:r>
      <w:r>
        <w:rPr>
          <w:b w:val="0"/>
        </w:rPr>
        <w:t>rééduca- tion.</w:t>
      </w:r>
      <w:r>
        <w:rPr>
          <w:b w:val="0"/>
          <w:spacing w:val="-11"/>
        </w:rPr>
        <w:t> </w:t>
      </w:r>
      <w:r>
        <w:rPr>
          <w:b w:val="0"/>
        </w:rPr>
        <w:t>Et</w:t>
      </w:r>
      <w:r>
        <w:rPr>
          <w:b w:val="0"/>
          <w:spacing w:val="-10"/>
        </w:rPr>
        <w:t> </w:t>
      </w:r>
      <w:r>
        <w:rPr>
          <w:b w:val="0"/>
          <w:spacing w:val="-5"/>
        </w:rPr>
        <w:t>c’est</w:t>
      </w:r>
      <w:r>
        <w:rPr>
          <w:b w:val="0"/>
          <w:spacing w:val="-10"/>
        </w:rPr>
        <w:t> </w:t>
      </w:r>
      <w:r>
        <w:rPr>
          <w:b w:val="0"/>
        </w:rPr>
        <w:t>ce</w:t>
      </w:r>
      <w:r>
        <w:rPr>
          <w:b w:val="0"/>
          <w:spacing w:val="-10"/>
        </w:rPr>
        <w:t> </w:t>
      </w:r>
      <w:r>
        <w:rPr>
          <w:b w:val="0"/>
        </w:rPr>
        <w:t>qui</w:t>
      </w:r>
      <w:r>
        <w:rPr>
          <w:b w:val="0"/>
          <w:spacing w:val="-10"/>
        </w:rPr>
        <w:t> </w:t>
      </w:r>
      <w:r>
        <w:rPr>
          <w:b w:val="0"/>
          <w:spacing w:val="-6"/>
        </w:rPr>
        <w:t>s’est</w:t>
      </w:r>
      <w:r>
        <w:rPr>
          <w:b w:val="0"/>
          <w:spacing w:val="-11"/>
        </w:rPr>
        <w:t> </w:t>
      </w:r>
      <w:r>
        <w:rPr>
          <w:b w:val="0"/>
        </w:rPr>
        <w:t>passé:</w:t>
      </w:r>
      <w:r>
        <w:rPr>
          <w:b w:val="0"/>
          <w:spacing w:val="-10"/>
        </w:rPr>
        <w:t> </w:t>
      </w:r>
      <w:r>
        <w:rPr>
          <w:b w:val="0"/>
        </w:rPr>
        <w:t>le</w:t>
      </w:r>
      <w:r>
        <w:rPr>
          <w:b w:val="0"/>
          <w:spacing w:val="-10"/>
        </w:rPr>
        <w:t> </w:t>
      </w:r>
      <w:r>
        <w:rPr>
          <w:b w:val="0"/>
        </w:rPr>
        <w:t>lendemain</w:t>
      </w:r>
      <w:r>
        <w:rPr>
          <w:b w:val="0"/>
          <w:spacing w:val="-10"/>
        </w:rPr>
        <w:t> </w:t>
      </w:r>
      <w:r>
        <w:rPr>
          <w:b w:val="0"/>
          <w:spacing w:val="-3"/>
        </w:rPr>
        <w:t>de</w:t>
      </w:r>
      <w:r>
        <w:rPr>
          <w:b w:val="0"/>
          <w:spacing w:val="-10"/>
        </w:rPr>
        <w:t> </w:t>
      </w:r>
      <w:r>
        <w:rPr>
          <w:b w:val="0"/>
        </w:rPr>
        <w:t>ma</w:t>
      </w:r>
      <w:r>
        <w:rPr>
          <w:b w:val="0"/>
          <w:spacing w:val="-10"/>
        </w:rPr>
        <w:t> </w:t>
      </w:r>
      <w:r>
        <w:rPr>
          <w:b w:val="0"/>
          <w:spacing w:val="-3"/>
        </w:rPr>
        <w:t>sortie, j’avais</w:t>
      </w:r>
      <w:r>
        <w:rPr>
          <w:b w:val="0"/>
          <w:spacing w:val="-12"/>
        </w:rPr>
        <w:t> </w:t>
      </w:r>
      <w:r>
        <w:rPr>
          <w:b w:val="0"/>
        </w:rPr>
        <w:t>ma</w:t>
      </w:r>
      <w:r>
        <w:rPr>
          <w:b w:val="0"/>
          <w:spacing w:val="-12"/>
        </w:rPr>
        <w:t> </w:t>
      </w:r>
      <w:r>
        <w:rPr>
          <w:b w:val="0"/>
        </w:rPr>
        <w:t>course</w:t>
      </w:r>
      <w:r>
        <w:rPr>
          <w:b w:val="0"/>
          <w:spacing w:val="-12"/>
        </w:rPr>
        <w:t> </w:t>
      </w:r>
      <w:r>
        <w:rPr>
          <w:b w:val="0"/>
          <w:spacing w:val="-3"/>
        </w:rPr>
        <w:t>de</w:t>
      </w:r>
      <w:r>
        <w:rPr>
          <w:b w:val="0"/>
          <w:spacing w:val="-12"/>
        </w:rPr>
        <w:t> </w:t>
      </w:r>
      <w:r>
        <w:rPr>
          <w:b w:val="0"/>
          <w:spacing w:val="-3"/>
        </w:rPr>
        <w:t>contrôle</w:t>
      </w:r>
      <w:r>
        <w:rPr>
          <w:b w:val="0"/>
          <w:spacing w:val="-12"/>
        </w:rPr>
        <w:t> </w:t>
      </w:r>
      <w:r>
        <w:rPr>
          <w:b w:val="0"/>
        </w:rPr>
        <w:t>auprès</w:t>
      </w:r>
      <w:r>
        <w:rPr>
          <w:b w:val="0"/>
          <w:spacing w:val="-12"/>
        </w:rPr>
        <w:t> </w:t>
      </w:r>
      <w:r>
        <w:rPr>
          <w:b w:val="0"/>
        </w:rPr>
        <w:t>du</w:t>
      </w:r>
      <w:r>
        <w:rPr>
          <w:b w:val="0"/>
          <w:spacing w:val="-12"/>
        </w:rPr>
        <w:t> </w:t>
      </w:r>
      <w:r>
        <w:rPr>
          <w:b w:val="0"/>
        </w:rPr>
        <w:t>service</w:t>
      </w:r>
      <w:r>
        <w:rPr>
          <w:b w:val="0"/>
          <w:spacing w:val="-12"/>
        </w:rPr>
        <w:t> </w:t>
      </w:r>
      <w:r>
        <w:rPr>
          <w:b w:val="0"/>
        </w:rPr>
        <w:t>des</w:t>
      </w:r>
      <w:r>
        <w:rPr>
          <w:b w:val="0"/>
          <w:spacing w:val="-12"/>
        </w:rPr>
        <w:t> </w:t>
      </w:r>
      <w:r>
        <w:rPr>
          <w:b w:val="0"/>
        </w:rPr>
        <w:t>auto- </w:t>
      </w:r>
      <w:r>
        <w:rPr>
          <w:b w:val="0"/>
          <w:spacing w:val="-3"/>
        </w:rPr>
        <w:t>mobiles.</w:t>
      </w:r>
    </w:p>
    <w:p>
      <w:pPr>
        <w:pStyle w:val="BodyText"/>
        <w:spacing w:before="7"/>
        <w:rPr>
          <w:b w:val="0"/>
          <w:sz w:val="23"/>
        </w:rPr>
      </w:pPr>
    </w:p>
    <w:p>
      <w:pPr>
        <w:spacing w:line="271" w:lineRule="auto" w:before="1"/>
        <w:ind w:left="1133" w:right="0" w:firstLine="0"/>
        <w:jc w:val="both"/>
        <w:rPr>
          <w:rFonts w:ascii="GTSectra-Bold" w:hAnsi="GTSectra-Bold"/>
          <w:b/>
          <w:sz w:val="20"/>
        </w:rPr>
      </w:pPr>
      <w:r>
        <w:rPr>
          <w:rFonts w:ascii="GTSectra-Bold" w:hAnsi="GTSectra-Bold"/>
          <w:b/>
          <w:sz w:val="20"/>
        </w:rPr>
        <w:t>La </w:t>
      </w:r>
      <w:r>
        <w:rPr>
          <w:rFonts w:ascii="GTSectra-Bold" w:hAnsi="GTSectra-Bold"/>
          <w:b/>
          <w:spacing w:val="-3"/>
          <w:sz w:val="20"/>
        </w:rPr>
        <w:t>conduite automobile </w:t>
      </w:r>
      <w:r>
        <w:rPr>
          <w:rFonts w:ascii="GTSectra-Bold" w:hAnsi="GTSectra-Bold"/>
          <w:b/>
          <w:sz w:val="20"/>
        </w:rPr>
        <w:t>est </w:t>
      </w:r>
      <w:r>
        <w:rPr>
          <w:rFonts w:ascii="GTSectra-Bold" w:hAnsi="GTSectra-Bold"/>
          <w:b/>
          <w:spacing w:val="-3"/>
          <w:sz w:val="20"/>
        </w:rPr>
        <w:t>largement </w:t>
      </w:r>
      <w:r>
        <w:rPr>
          <w:rFonts w:ascii="GTSectra-Bold" w:hAnsi="GTSectra-Bold"/>
          <w:b/>
          <w:sz w:val="20"/>
        </w:rPr>
        <w:t>définie </w:t>
      </w:r>
      <w:r>
        <w:rPr>
          <w:rFonts w:ascii="GTSectra-Bold" w:hAnsi="GTSectra-Bold"/>
          <w:b/>
          <w:spacing w:val="-4"/>
          <w:sz w:val="20"/>
        </w:rPr>
        <w:t>par </w:t>
      </w:r>
      <w:r>
        <w:rPr>
          <w:rFonts w:ascii="GTSectra-Bold" w:hAnsi="GTSectra-Bold"/>
          <w:b/>
          <w:sz w:val="20"/>
        </w:rPr>
        <w:t>des</w:t>
      </w:r>
      <w:r>
        <w:rPr>
          <w:rFonts w:ascii="GTSectra-Bold" w:hAnsi="GTSectra-Bold"/>
          <w:b/>
          <w:spacing w:val="-7"/>
          <w:sz w:val="20"/>
        </w:rPr>
        <w:t> </w:t>
      </w:r>
      <w:r>
        <w:rPr>
          <w:rFonts w:ascii="GTSectra-Bold" w:hAnsi="GTSectra-Bold"/>
          <w:b/>
          <w:spacing w:val="-3"/>
          <w:sz w:val="20"/>
        </w:rPr>
        <w:t>normes,</w:t>
      </w:r>
      <w:r>
        <w:rPr>
          <w:rFonts w:ascii="GTSectra-Bold" w:hAnsi="GTSectra-Bold"/>
          <w:b/>
          <w:spacing w:val="-6"/>
          <w:sz w:val="20"/>
        </w:rPr>
        <w:t> </w:t>
      </w:r>
      <w:r>
        <w:rPr>
          <w:rFonts w:ascii="GTSectra-Bold" w:hAnsi="GTSectra-Bold"/>
          <w:b/>
          <w:sz w:val="20"/>
        </w:rPr>
        <w:t>car</w:t>
      </w:r>
      <w:r>
        <w:rPr>
          <w:rFonts w:ascii="GTSectra-Bold" w:hAnsi="GTSectra-Bold"/>
          <w:b/>
          <w:spacing w:val="-7"/>
          <w:sz w:val="20"/>
        </w:rPr>
        <w:t> </w:t>
      </w:r>
      <w:r>
        <w:rPr>
          <w:rFonts w:ascii="GTSectra-Bold" w:hAnsi="GTSectra-Bold"/>
          <w:b/>
          <w:spacing w:val="-3"/>
          <w:sz w:val="20"/>
        </w:rPr>
        <w:t>elle</w:t>
      </w:r>
      <w:r>
        <w:rPr>
          <w:rFonts w:ascii="GTSectra-Bold" w:hAnsi="GTSectra-Bold"/>
          <w:b/>
          <w:spacing w:val="-6"/>
          <w:sz w:val="20"/>
        </w:rPr>
        <w:t> </w:t>
      </w:r>
      <w:r>
        <w:rPr>
          <w:rFonts w:ascii="GTSectra-Bold" w:hAnsi="GTSectra-Bold"/>
          <w:b/>
          <w:sz w:val="20"/>
        </w:rPr>
        <w:t>requiert</w:t>
      </w:r>
      <w:r>
        <w:rPr>
          <w:rFonts w:ascii="GTSectra-Bold" w:hAnsi="GTSectra-Bold"/>
          <w:b/>
          <w:spacing w:val="-6"/>
          <w:sz w:val="20"/>
        </w:rPr>
        <w:t> </w:t>
      </w:r>
      <w:r>
        <w:rPr>
          <w:rFonts w:ascii="GTSectra-Bold" w:hAnsi="GTSectra-Bold"/>
          <w:b/>
          <w:sz w:val="20"/>
        </w:rPr>
        <w:t>l’usage</w:t>
      </w:r>
      <w:r>
        <w:rPr>
          <w:rFonts w:ascii="GTSectra-Bold" w:hAnsi="GTSectra-Bold"/>
          <w:b/>
          <w:spacing w:val="-7"/>
          <w:sz w:val="20"/>
        </w:rPr>
        <w:t> </w:t>
      </w:r>
      <w:r>
        <w:rPr>
          <w:rFonts w:ascii="GTSectra-Bold" w:hAnsi="GTSectra-Bold"/>
          <w:b/>
          <w:sz w:val="20"/>
        </w:rPr>
        <w:t>des</w:t>
      </w:r>
      <w:r>
        <w:rPr>
          <w:rFonts w:ascii="GTSectra-Bold" w:hAnsi="GTSectra-Bold"/>
          <w:b/>
          <w:spacing w:val="-6"/>
          <w:sz w:val="20"/>
        </w:rPr>
        <w:t> </w:t>
      </w:r>
      <w:r>
        <w:rPr>
          <w:rFonts w:ascii="GTSectra-Bold" w:hAnsi="GTSectra-Bold"/>
          <w:b/>
          <w:sz w:val="20"/>
        </w:rPr>
        <w:t>deux</w:t>
      </w:r>
      <w:r>
        <w:rPr>
          <w:rFonts w:ascii="GTSectra-Bold" w:hAnsi="GTSectra-Bold"/>
          <w:b/>
          <w:spacing w:val="-7"/>
          <w:sz w:val="20"/>
        </w:rPr>
        <w:t> </w:t>
      </w:r>
      <w:r>
        <w:rPr>
          <w:rFonts w:ascii="GTSectra-Bold" w:hAnsi="GTSectra-Bold"/>
          <w:b/>
          <w:sz w:val="20"/>
        </w:rPr>
        <w:t>mains, par </w:t>
      </w:r>
      <w:r>
        <w:rPr>
          <w:rFonts w:ascii="GTSectra-Bold" w:hAnsi="GTSectra-Bold"/>
          <w:b/>
          <w:spacing w:val="-4"/>
          <w:sz w:val="20"/>
        </w:rPr>
        <w:t>exemple. </w:t>
      </w:r>
      <w:r>
        <w:rPr>
          <w:rFonts w:ascii="GTSectra-Bold" w:hAnsi="GTSectra-Bold"/>
          <w:b/>
          <w:spacing w:val="-3"/>
          <w:sz w:val="20"/>
        </w:rPr>
        <w:t>Comment </w:t>
      </w:r>
      <w:r>
        <w:rPr>
          <w:rFonts w:ascii="GTSectra-Bold" w:hAnsi="GTSectra-Bold"/>
          <w:b/>
          <w:sz w:val="20"/>
        </w:rPr>
        <w:t>les autres </w:t>
      </w:r>
      <w:r>
        <w:rPr>
          <w:rFonts w:ascii="GTSectra-Bold" w:hAnsi="GTSectra-Bold"/>
          <w:b/>
          <w:spacing w:val="-3"/>
          <w:sz w:val="20"/>
        </w:rPr>
        <w:t>moniteurs </w:t>
      </w:r>
      <w:r>
        <w:rPr>
          <w:rFonts w:ascii="GTSectra-Bold" w:hAnsi="GTSectra-Bold"/>
          <w:b/>
          <w:sz w:val="20"/>
        </w:rPr>
        <w:t>ont-ils réagi à </w:t>
      </w:r>
      <w:r>
        <w:rPr>
          <w:rFonts w:ascii="GTSectra-Bold" w:hAnsi="GTSectra-Bold"/>
          <w:b/>
          <w:spacing w:val="-3"/>
          <w:sz w:val="20"/>
        </w:rPr>
        <w:t>votre </w:t>
      </w:r>
      <w:r>
        <w:rPr>
          <w:rFonts w:ascii="GTSectra-Bold" w:hAnsi="GTSectra-Bold"/>
          <w:b/>
          <w:sz w:val="20"/>
        </w:rPr>
        <w:t>décision de suivre </w:t>
      </w:r>
      <w:r>
        <w:rPr>
          <w:rFonts w:ascii="GTSectra-Bold" w:hAnsi="GTSectra-Bold"/>
          <w:b/>
          <w:spacing w:val="-3"/>
          <w:sz w:val="20"/>
        </w:rPr>
        <w:t>cette</w:t>
      </w:r>
      <w:r>
        <w:rPr>
          <w:rFonts w:ascii="GTSectra-Bold" w:hAnsi="GTSectra-Bold"/>
          <w:b/>
          <w:spacing w:val="-7"/>
          <w:sz w:val="20"/>
        </w:rPr>
        <w:t> </w:t>
      </w:r>
      <w:r>
        <w:rPr>
          <w:rFonts w:ascii="GTSectra-Bold" w:hAnsi="GTSectra-Bold"/>
          <w:b/>
          <w:spacing w:val="-3"/>
          <w:sz w:val="20"/>
        </w:rPr>
        <w:t>formation?</w:t>
      </w:r>
    </w:p>
    <w:p>
      <w:pPr>
        <w:pStyle w:val="BodyText"/>
        <w:spacing w:line="278" w:lineRule="auto" w:before="4"/>
        <w:ind w:left="1133"/>
        <w:jc w:val="both"/>
        <w:rPr>
          <w:b w:val="0"/>
        </w:rPr>
      </w:pPr>
      <w:r>
        <w:rPr>
          <w:b w:val="0"/>
        </w:rPr>
        <w:t>Quand </w:t>
      </w:r>
      <w:r>
        <w:rPr>
          <w:b w:val="0"/>
          <w:spacing w:val="-3"/>
        </w:rPr>
        <w:t>j’ai commencé </w:t>
      </w:r>
      <w:r>
        <w:rPr>
          <w:b w:val="0"/>
        </w:rPr>
        <w:t>à </w:t>
      </w:r>
      <w:r>
        <w:rPr>
          <w:b w:val="0"/>
          <w:spacing w:val="-4"/>
        </w:rPr>
        <w:t>m’intéresser </w:t>
      </w:r>
      <w:r>
        <w:rPr>
          <w:b w:val="0"/>
        </w:rPr>
        <w:t>à la question, je </w:t>
      </w:r>
      <w:r>
        <w:rPr>
          <w:b w:val="0"/>
          <w:spacing w:val="-3"/>
        </w:rPr>
        <w:t>me </w:t>
      </w:r>
      <w:r>
        <w:rPr>
          <w:b w:val="0"/>
        </w:rPr>
        <w:t>suis </w:t>
      </w:r>
      <w:r>
        <w:rPr>
          <w:b w:val="0"/>
          <w:spacing w:val="-3"/>
        </w:rPr>
        <w:t>rendu </w:t>
      </w:r>
      <w:r>
        <w:rPr>
          <w:b w:val="0"/>
        </w:rPr>
        <w:t>à différents </w:t>
      </w:r>
      <w:r>
        <w:rPr>
          <w:b w:val="0"/>
          <w:spacing w:val="-5"/>
        </w:rPr>
        <w:t>événements </w:t>
      </w:r>
      <w:r>
        <w:rPr>
          <w:b w:val="0"/>
          <w:spacing w:val="-3"/>
        </w:rPr>
        <w:t>d’information </w:t>
      </w:r>
      <w:r>
        <w:rPr>
          <w:b w:val="0"/>
        </w:rPr>
        <w:t>orga- nisés pas des auto-écoles. Beaucoup </w:t>
      </w:r>
      <w:r>
        <w:rPr>
          <w:b w:val="0"/>
          <w:spacing w:val="-3"/>
        </w:rPr>
        <w:t>de </w:t>
      </w:r>
      <w:r>
        <w:rPr>
          <w:b w:val="0"/>
        </w:rPr>
        <w:t>mes </w:t>
      </w:r>
      <w:r>
        <w:rPr>
          <w:b w:val="0"/>
          <w:spacing w:val="-3"/>
        </w:rPr>
        <w:t>interlocu- </w:t>
      </w:r>
      <w:r>
        <w:rPr>
          <w:b w:val="0"/>
        </w:rPr>
        <w:t>teurs trouvaient </w:t>
      </w:r>
      <w:r>
        <w:rPr>
          <w:b w:val="0"/>
          <w:spacing w:val="-3"/>
        </w:rPr>
        <w:t>mon projet </w:t>
      </w:r>
      <w:r>
        <w:rPr>
          <w:b w:val="0"/>
        </w:rPr>
        <w:t>difficile à concrétiser</w:t>
      </w:r>
      <w:r>
        <w:rPr>
          <w:b w:val="0"/>
          <w:spacing w:val="-29"/>
        </w:rPr>
        <w:t> </w:t>
      </w:r>
      <w:r>
        <w:rPr>
          <w:b w:val="0"/>
        </w:rPr>
        <w:t>parce que je </w:t>
      </w:r>
      <w:r>
        <w:rPr>
          <w:b w:val="0"/>
          <w:spacing w:val="-5"/>
        </w:rPr>
        <w:t>n’avais </w:t>
      </w:r>
      <w:r>
        <w:rPr>
          <w:b w:val="0"/>
          <w:spacing w:val="-3"/>
        </w:rPr>
        <w:t>plus mon </w:t>
      </w:r>
      <w:r>
        <w:rPr>
          <w:b w:val="0"/>
        </w:rPr>
        <w:t>bras gauche et que les </w:t>
      </w:r>
      <w:r>
        <w:rPr>
          <w:b w:val="0"/>
          <w:spacing w:val="-4"/>
        </w:rPr>
        <w:t>interven- </w:t>
      </w:r>
      <w:r>
        <w:rPr>
          <w:b w:val="0"/>
        </w:rPr>
        <w:t>tions au </w:t>
      </w:r>
      <w:r>
        <w:rPr>
          <w:b w:val="0"/>
          <w:spacing w:val="-4"/>
        </w:rPr>
        <w:t>volant </w:t>
      </w:r>
      <w:r>
        <w:rPr>
          <w:b w:val="0"/>
        </w:rPr>
        <w:t>se </w:t>
      </w:r>
      <w:r>
        <w:rPr>
          <w:b w:val="0"/>
          <w:spacing w:val="-3"/>
        </w:rPr>
        <w:t>font </w:t>
      </w:r>
      <w:r>
        <w:rPr>
          <w:b w:val="0"/>
        </w:rPr>
        <w:t>majoritairement </w:t>
      </w:r>
      <w:r>
        <w:rPr>
          <w:b w:val="0"/>
          <w:spacing w:val="-4"/>
        </w:rPr>
        <w:t>avec </w:t>
      </w:r>
      <w:r>
        <w:rPr>
          <w:b w:val="0"/>
          <w:spacing w:val="-3"/>
        </w:rPr>
        <w:t>celui-ci. </w:t>
      </w:r>
      <w:r>
        <w:rPr>
          <w:b w:val="0"/>
        </w:rPr>
        <w:t>Mais </w:t>
      </w:r>
      <w:r>
        <w:rPr>
          <w:b w:val="0"/>
          <w:spacing w:val="-3"/>
        </w:rPr>
        <w:t>j’étais convaincu de </w:t>
      </w:r>
      <w:r>
        <w:rPr>
          <w:b w:val="0"/>
        </w:rPr>
        <w:t>pouvoir y </w:t>
      </w:r>
      <w:r>
        <w:rPr>
          <w:b w:val="0"/>
          <w:spacing w:val="-3"/>
        </w:rPr>
        <w:t>arriver </w:t>
      </w:r>
      <w:r>
        <w:rPr>
          <w:b w:val="0"/>
        </w:rPr>
        <w:t>aussi </w:t>
      </w:r>
      <w:r>
        <w:rPr>
          <w:b w:val="0"/>
          <w:spacing w:val="-4"/>
        </w:rPr>
        <w:t>avec </w:t>
      </w:r>
      <w:r>
        <w:rPr>
          <w:b w:val="0"/>
          <w:spacing w:val="-3"/>
        </w:rPr>
        <w:t>mon long </w:t>
      </w:r>
      <w:r>
        <w:rPr>
          <w:b w:val="0"/>
        </w:rPr>
        <w:t>bras droit. </w:t>
      </w:r>
      <w:r>
        <w:rPr>
          <w:b w:val="0"/>
          <w:spacing w:val="-4"/>
        </w:rPr>
        <w:t>Un </w:t>
      </w:r>
      <w:r>
        <w:rPr>
          <w:b w:val="0"/>
          <w:spacing w:val="-3"/>
        </w:rPr>
        <w:t>moniteur sensible </w:t>
      </w:r>
      <w:r>
        <w:rPr>
          <w:b w:val="0"/>
        </w:rPr>
        <w:t>à ma</w:t>
      </w:r>
      <w:r>
        <w:rPr>
          <w:b w:val="0"/>
          <w:spacing w:val="22"/>
        </w:rPr>
        <w:t> </w:t>
      </w:r>
      <w:r>
        <w:rPr>
          <w:b w:val="0"/>
        </w:rPr>
        <w:t>de-</w:t>
      </w:r>
    </w:p>
    <w:p>
      <w:pPr>
        <w:pStyle w:val="BodyText"/>
        <w:rPr>
          <w:b w:val="0"/>
        </w:rPr>
      </w:pPr>
      <w:r>
        <w:rPr/>
        <w:br w:type="column"/>
      </w:r>
      <w:r>
        <w:rPr>
          <w:b w:val="0"/>
        </w:rPr>
      </w:r>
    </w:p>
    <w:p>
      <w:pPr>
        <w:pStyle w:val="BodyText"/>
        <w:rPr>
          <w:b w:val="0"/>
        </w:rPr>
      </w:pPr>
    </w:p>
    <w:p>
      <w:pPr>
        <w:pStyle w:val="BodyText"/>
        <w:spacing w:line="278" w:lineRule="auto" w:before="142"/>
        <w:ind w:left="285" w:right="1088"/>
        <w:jc w:val="both"/>
        <w:rPr>
          <w:b w:val="0"/>
        </w:rPr>
      </w:pPr>
      <w:r>
        <w:rPr>
          <w:b w:val="0"/>
        </w:rPr>
        <w:t>mande </w:t>
      </w:r>
      <w:r>
        <w:rPr>
          <w:b w:val="0"/>
          <w:spacing w:val="-9"/>
        </w:rPr>
        <w:t>m’a </w:t>
      </w:r>
      <w:r>
        <w:rPr>
          <w:b w:val="0"/>
        </w:rPr>
        <w:t>permis </w:t>
      </w:r>
      <w:r>
        <w:rPr>
          <w:b w:val="0"/>
          <w:spacing w:val="-3"/>
        </w:rPr>
        <w:t>de me </w:t>
      </w:r>
      <w:r>
        <w:rPr>
          <w:b w:val="0"/>
        </w:rPr>
        <w:t>mettre en situation et </w:t>
      </w:r>
      <w:r>
        <w:rPr>
          <w:b w:val="0"/>
          <w:spacing w:val="-3"/>
        </w:rPr>
        <w:t>de </w:t>
      </w:r>
      <w:r>
        <w:rPr>
          <w:b w:val="0"/>
        </w:rPr>
        <w:t>faire des essais. Il a rédigé un rapport positif, si bien</w:t>
      </w:r>
      <w:r>
        <w:rPr>
          <w:b w:val="0"/>
          <w:spacing w:val="-28"/>
        </w:rPr>
        <w:t> </w:t>
      </w:r>
      <w:r>
        <w:rPr>
          <w:b w:val="0"/>
          <w:spacing w:val="-4"/>
        </w:rPr>
        <w:t>qu’après </w:t>
      </w:r>
      <w:r>
        <w:rPr>
          <w:b w:val="0"/>
          <w:spacing w:val="-3"/>
        </w:rPr>
        <w:t>divers   examens,   j’ai   </w:t>
      </w:r>
      <w:r>
        <w:rPr>
          <w:b w:val="0"/>
        </w:rPr>
        <w:t>pu   </w:t>
      </w:r>
      <w:r>
        <w:rPr>
          <w:b w:val="0"/>
          <w:spacing w:val="-3"/>
        </w:rPr>
        <w:t>entamer   </w:t>
      </w:r>
      <w:r>
        <w:rPr>
          <w:b w:val="0"/>
        </w:rPr>
        <w:t>la    formation.   Ça a </w:t>
      </w:r>
      <w:r>
        <w:rPr>
          <w:b w:val="0"/>
          <w:spacing w:val="-3"/>
        </w:rPr>
        <w:t>été plus </w:t>
      </w:r>
      <w:r>
        <w:rPr>
          <w:b w:val="0"/>
        </w:rPr>
        <w:t>difficile à </w:t>
      </w:r>
      <w:r>
        <w:rPr>
          <w:b w:val="0"/>
          <w:spacing w:val="-3"/>
        </w:rPr>
        <w:t>d’autres </w:t>
      </w:r>
      <w:r>
        <w:rPr>
          <w:b w:val="0"/>
        </w:rPr>
        <w:t>niveaux. </w:t>
      </w:r>
      <w:r>
        <w:rPr>
          <w:b w:val="0"/>
          <w:spacing w:val="-3"/>
        </w:rPr>
        <w:t>J’ai </w:t>
      </w:r>
      <w:r>
        <w:rPr>
          <w:b w:val="0"/>
        </w:rPr>
        <w:t>dû réaliser un tas </w:t>
      </w:r>
      <w:r>
        <w:rPr>
          <w:b w:val="0"/>
          <w:spacing w:val="-3"/>
        </w:rPr>
        <w:t>de </w:t>
      </w:r>
      <w:r>
        <w:rPr>
          <w:b w:val="0"/>
        </w:rPr>
        <w:t>vérifications par </w:t>
      </w:r>
      <w:r>
        <w:rPr>
          <w:b w:val="0"/>
          <w:spacing w:val="-4"/>
        </w:rPr>
        <w:t>moi-même, avec </w:t>
      </w:r>
      <w:r>
        <w:rPr>
          <w:b w:val="0"/>
        </w:rPr>
        <w:t>peu </w:t>
      </w:r>
      <w:r>
        <w:rPr>
          <w:b w:val="0"/>
          <w:spacing w:val="-3"/>
        </w:rPr>
        <w:t>de </w:t>
      </w:r>
      <w:r>
        <w:rPr>
          <w:b w:val="0"/>
        </w:rPr>
        <w:t>sou- tien. Les autorités </w:t>
      </w:r>
      <w:r>
        <w:rPr>
          <w:b w:val="0"/>
          <w:spacing w:val="-3"/>
        </w:rPr>
        <w:t>me </w:t>
      </w:r>
      <w:r>
        <w:rPr>
          <w:b w:val="0"/>
          <w:spacing w:val="-5"/>
        </w:rPr>
        <w:t>renvoyaient </w:t>
      </w:r>
      <w:r>
        <w:rPr>
          <w:b w:val="0"/>
        </w:rPr>
        <w:t>au médecin, qui </w:t>
      </w:r>
      <w:r>
        <w:rPr>
          <w:b w:val="0"/>
          <w:spacing w:val="-3"/>
        </w:rPr>
        <w:t>me </w:t>
      </w:r>
      <w:r>
        <w:rPr>
          <w:b w:val="0"/>
          <w:spacing w:val="-5"/>
        </w:rPr>
        <w:t>renvoyait </w:t>
      </w:r>
      <w:r>
        <w:rPr>
          <w:b w:val="0"/>
        </w:rPr>
        <w:t>aux </w:t>
      </w:r>
      <w:r>
        <w:rPr>
          <w:b w:val="0"/>
          <w:spacing w:val="-3"/>
        </w:rPr>
        <w:t>autorités, </w:t>
      </w:r>
      <w:r>
        <w:rPr>
          <w:b w:val="0"/>
        </w:rPr>
        <w:t>et ainsi </w:t>
      </w:r>
      <w:r>
        <w:rPr>
          <w:b w:val="0"/>
          <w:spacing w:val="-3"/>
        </w:rPr>
        <w:t>de suite. Je devais tout </w:t>
      </w:r>
      <w:r>
        <w:rPr>
          <w:b w:val="0"/>
        </w:rPr>
        <w:t>financer à </w:t>
      </w:r>
      <w:r>
        <w:rPr>
          <w:b w:val="0"/>
          <w:spacing w:val="-4"/>
        </w:rPr>
        <w:t>l’avance </w:t>
      </w:r>
      <w:r>
        <w:rPr>
          <w:b w:val="0"/>
        </w:rPr>
        <w:t>et </w:t>
      </w:r>
      <w:r>
        <w:rPr>
          <w:b w:val="0"/>
          <w:spacing w:val="-3"/>
        </w:rPr>
        <w:t>j'ai </w:t>
      </w:r>
      <w:r>
        <w:rPr>
          <w:b w:val="0"/>
        </w:rPr>
        <w:t>eu beaucoup</w:t>
      </w:r>
      <w:r>
        <w:rPr>
          <w:b w:val="0"/>
          <w:spacing w:val="-35"/>
        </w:rPr>
        <w:t> </w:t>
      </w:r>
      <w:r>
        <w:rPr>
          <w:b w:val="0"/>
          <w:spacing w:val="-3"/>
        </w:rPr>
        <w:t>de </w:t>
      </w:r>
      <w:r>
        <w:rPr>
          <w:b w:val="0"/>
          <w:spacing w:val="-4"/>
        </w:rPr>
        <w:t>problèmes avec </w:t>
      </w:r>
      <w:r>
        <w:rPr>
          <w:b w:val="0"/>
        </w:rPr>
        <w:t>l’AI à ce niveau. </w:t>
      </w:r>
      <w:r>
        <w:rPr>
          <w:b w:val="0"/>
          <w:spacing w:val="-5"/>
        </w:rPr>
        <w:t>Toute </w:t>
      </w:r>
      <w:r>
        <w:rPr>
          <w:b w:val="0"/>
        </w:rPr>
        <w:t>cette situation </w:t>
      </w:r>
      <w:r>
        <w:rPr>
          <w:b w:val="0"/>
          <w:spacing w:val="-9"/>
        </w:rPr>
        <w:t>m’a </w:t>
      </w:r>
      <w:r>
        <w:rPr>
          <w:b w:val="0"/>
          <w:spacing w:val="-4"/>
        </w:rPr>
        <w:t>tellement </w:t>
      </w:r>
      <w:r>
        <w:rPr>
          <w:b w:val="0"/>
        </w:rPr>
        <w:t>affecté que </w:t>
      </w:r>
      <w:r>
        <w:rPr>
          <w:b w:val="0"/>
          <w:spacing w:val="-3"/>
        </w:rPr>
        <w:t>j’ai </w:t>
      </w:r>
      <w:r>
        <w:rPr>
          <w:b w:val="0"/>
        </w:rPr>
        <w:t>fait un infarctus.</w:t>
      </w:r>
    </w:p>
    <w:p>
      <w:pPr>
        <w:pStyle w:val="BodyText"/>
        <w:spacing w:before="4"/>
        <w:rPr>
          <w:b w:val="0"/>
          <w:sz w:val="23"/>
        </w:rPr>
      </w:pPr>
    </w:p>
    <w:p>
      <w:pPr>
        <w:spacing w:line="271" w:lineRule="auto" w:before="0"/>
        <w:ind w:left="285" w:right="1095" w:firstLine="0"/>
        <w:jc w:val="both"/>
        <w:rPr>
          <w:rFonts w:ascii="GTSectra-Bold"/>
          <w:b/>
          <w:sz w:val="20"/>
        </w:rPr>
      </w:pPr>
      <w:r>
        <w:rPr>
          <w:rFonts w:ascii="GTSectra-Bold"/>
          <w:b/>
          <w:sz w:val="20"/>
        </w:rPr>
        <w:t>Comptes-tu </w:t>
      </w:r>
      <w:r>
        <w:rPr>
          <w:rFonts w:ascii="GTSectra-Bold"/>
          <w:b/>
          <w:spacing w:val="-3"/>
          <w:sz w:val="20"/>
        </w:rPr>
        <w:t>communiquer </w:t>
      </w:r>
      <w:r>
        <w:rPr>
          <w:rFonts w:ascii="GTSectra-Bold"/>
          <w:b/>
          <w:spacing w:val="-4"/>
          <w:sz w:val="20"/>
        </w:rPr>
        <w:t>activement </w:t>
      </w:r>
      <w:r>
        <w:rPr>
          <w:rFonts w:ascii="GTSectra-Bold"/>
          <w:b/>
          <w:spacing w:val="-3"/>
          <w:sz w:val="20"/>
        </w:rPr>
        <w:t>ton handicap </w:t>
      </w:r>
      <w:r>
        <w:rPr>
          <w:rFonts w:ascii="GTSectra-Bold"/>
          <w:b/>
          <w:sz w:val="20"/>
        </w:rPr>
        <w:t>en tant que </w:t>
      </w:r>
      <w:r>
        <w:rPr>
          <w:rFonts w:ascii="GTSectra-Bold"/>
          <w:b/>
          <w:spacing w:val="-3"/>
          <w:sz w:val="20"/>
        </w:rPr>
        <w:t>moniteur </w:t>
      </w:r>
      <w:r>
        <w:rPr>
          <w:rFonts w:ascii="GTSectra-Bold"/>
          <w:b/>
          <w:sz w:val="20"/>
        </w:rPr>
        <w:t>de </w:t>
      </w:r>
      <w:r>
        <w:rPr>
          <w:rFonts w:ascii="GTSectra-Bold"/>
          <w:b/>
          <w:spacing w:val="-4"/>
          <w:sz w:val="20"/>
        </w:rPr>
        <w:t>conduite?</w:t>
      </w:r>
    </w:p>
    <w:p>
      <w:pPr>
        <w:pStyle w:val="BodyText"/>
        <w:spacing w:line="278" w:lineRule="auto" w:before="6"/>
        <w:ind w:left="285" w:right="1088"/>
        <w:jc w:val="both"/>
        <w:rPr>
          <w:b w:val="0"/>
        </w:rPr>
      </w:pPr>
      <w:r>
        <w:rPr>
          <w:b w:val="0"/>
        </w:rPr>
        <w:t>Ça </w:t>
      </w:r>
      <w:r>
        <w:rPr>
          <w:b w:val="0"/>
          <w:spacing w:val="-3"/>
        </w:rPr>
        <w:t>ne devrait </w:t>
      </w:r>
      <w:r>
        <w:rPr>
          <w:b w:val="0"/>
          <w:spacing w:val="-4"/>
        </w:rPr>
        <w:t>avoir </w:t>
      </w:r>
      <w:r>
        <w:rPr>
          <w:b w:val="0"/>
        </w:rPr>
        <w:t>aucune importance, mais être </w:t>
      </w:r>
      <w:r>
        <w:rPr>
          <w:b w:val="0"/>
          <w:spacing w:val="-3"/>
        </w:rPr>
        <w:t>quelque </w:t>
      </w:r>
      <w:r>
        <w:rPr>
          <w:b w:val="0"/>
        </w:rPr>
        <w:t>chose </w:t>
      </w:r>
      <w:r>
        <w:rPr>
          <w:b w:val="0"/>
          <w:spacing w:val="-3"/>
        </w:rPr>
        <w:t>de </w:t>
      </w:r>
      <w:r>
        <w:rPr>
          <w:b w:val="0"/>
        </w:rPr>
        <w:t>naturel. </w:t>
      </w:r>
      <w:r>
        <w:rPr>
          <w:b w:val="0"/>
          <w:spacing w:val="-3"/>
        </w:rPr>
        <w:t>Après </w:t>
      </w:r>
      <w:r>
        <w:rPr>
          <w:b w:val="0"/>
        </w:rPr>
        <w:t>tout, </w:t>
      </w:r>
      <w:r>
        <w:rPr>
          <w:b w:val="0"/>
          <w:spacing w:val="-3"/>
        </w:rPr>
        <w:t>une </w:t>
      </w:r>
      <w:r>
        <w:rPr>
          <w:b w:val="0"/>
        </w:rPr>
        <w:t>personne sur cinq a un handicap en </w:t>
      </w:r>
      <w:r>
        <w:rPr>
          <w:b w:val="0"/>
          <w:spacing w:val="-3"/>
        </w:rPr>
        <w:t>Suisse. </w:t>
      </w:r>
      <w:r>
        <w:rPr>
          <w:b w:val="0"/>
        </w:rPr>
        <w:t>En </w:t>
      </w:r>
      <w:r>
        <w:rPr>
          <w:b w:val="0"/>
          <w:spacing w:val="-3"/>
        </w:rPr>
        <w:t>plus, </w:t>
      </w:r>
      <w:r>
        <w:rPr>
          <w:b w:val="0"/>
        </w:rPr>
        <w:t>on fait connais- sance </w:t>
      </w:r>
      <w:r>
        <w:rPr>
          <w:b w:val="0"/>
          <w:spacing w:val="-3"/>
        </w:rPr>
        <w:t>avant de prendre </w:t>
      </w:r>
      <w:r>
        <w:rPr>
          <w:b w:val="0"/>
        </w:rPr>
        <w:t>la </w:t>
      </w:r>
      <w:r>
        <w:rPr>
          <w:b w:val="0"/>
          <w:spacing w:val="-3"/>
        </w:rPr>
        <w:t>route </w:t>
      </w:r>
      <w:r>
        <w:rPr>
          <w:b w:val="0"/>
          <w:spacing w:val="-4"/>
        </w:rPr>
        <w:t>avec </w:t>
      </w:r>
      <w:r>
        <w:rPr>
          <w:b w:val="0"/>
          <w:spacing w:val="-3"/>
        </w:rPr>
        <w:t>quelqu’un, </w:t>
      </w:r>
      <w:r>
        <w:rPr>
          <w:b w:val="0"/>
        </w:rPr>
        <w:t>et on </w:t>
      </w:r>
      <w:r>
        <w:rPr>
          <w:b w:val="0"/>
          <w:spacing w:val="-3"/>
        </w:rPr>
        <w:t>commence </w:t>
      </w:r>
      <w:r>
        <w:rPr>
          <w:b w:val="0"/>
        </w:rPr>
        <w:t>en </w:t>
      </w:r>
      <w:r>
        <w:rPr>
          <w:b w:val="0"/>
          <w:spacing w:val="-4"/>
        </w:rPr>
        <w:t>dehors </w:t>
      </w:r>
      <w:r>
        <w:rPr>
          <w:b w:val="0"/>
        </w:rPr>
        <w:t>des artères </w:t>
      </w:r>
      <w:r>
        <w:rPr>
          <w:b w:val="0"/>
          <w:spacing w:val="-3"/>
        </w:rPr>
        <w:t>fréquentées. Si </w:t>
      </w:r>
      <w:r>
        <w:rPr>
          <w:b w:val="0"/>
          <w:spacing w:val="-7"/>
        </w:rPr>
        <w:t>l’élève </w:t>
      </w:r>
      <w:r>
        <w:rPr>
          <w:b w:val="0"/>
          <w:spacing w:val="-3"/>
        </w:rPr>
        <w:t>ne</w:t>
      </w:r>
      <w:r>
        <w:rPr>
          <w:b w:val="0"/>
          <w:spacing w:val="-11"/>
        </w:rPr>
        <w:t> </w:t>
      </w:r>
      <w:r>
        <w:rPr>
          <w:b w:val="0"/>
        </w:rPr>
        <w:t>se</w:t>
      </w:r>
      <w:r>
        <w:rPr>
          <w:b w:val="0"/>
          <w:spacing w:val="-11"/>
        </w:rPr>
        <w:t> </w:t>
      </w:r>
      <w:r>
        <w:rPr>
          <w:b w:val="0"/>
          <w:spacing w:val="-3"/>
        </w:rPr>
        <w:t>sent</w:t>
      </w:r>
      <w:r>
        <w:rPr>
          <w:b w:val="0"/>
          <w:spacing w:val="-11"/>
        </w:rPr>
        <w:t> </w:t>
      </w:r>
      <w:r>
        <w:rPr>
          <w:b w:val="0"/>
        </w:rPr>
        <w:t>pas</w:t>
      </w:r>
      <w:r>
        <w:rPr>
          <w:b w:val="0"/>
          <w:spacing w:val="-11"/>
        </w:rPr>
        <w:t> </w:t>
      </w:r>
      <w:r>
        <w:rPr>
          <w:b w:val="0"/>
        </w:rPr>
        <w:t>à</w:t>
      </w:r>
      <w:r>
        <w:rPr>
          <w:b w:val="0"/>
          <w:spacing w:val="-10"/>
        </w:rPr>
        <w:t> </w:t>
      </w:r>
      <w:r>
        <w:rPr>
          <w:b w:val="0"/>
          <w:spacing w:val="-3"/>
        </w:rPr>
        <w:t>l’aise</w:t>
      </w:r>
      <w:r>
        <w:rPr>
          <w:b w:val="0"/>
          <w:spacing w:val="-11"/>
        </w:rPr>
        <w:t> </w:t>
      </w:r>
      <w:r>
        <w:rPr>
          <w:b w:val="0"/>
          <w:spacing w:val="-4"/>
        </w:rPr>
        <w:t>avec</w:t>
      </w:r>
      <w:r>
        <w:rPr>
          <w:b w:val="0"/>
          <w:spacing w:val="-11"/>
        </w:rPr>
        <w:t> </w:t>
      </w:r>
      <w:r>
        <w:rPr>
          <w:b w:val="0"/>
        </w:rPr>
        <w:t>moi,</w:t>
      </w:r>
      <w:r>
        <w:rPr>
          <w:b w:val="0"/>
          <w:spacing w:val="-11"/>
        </w:rPr>
        <w:t> </w:t>
      </w:r>
      <w:r>
        <w:rPr>
          <w:b w:val="0"/>
          <w:spacing w:val="-3"/>
        </w:rPr>
        <w:t>voire</w:t>
      </w:r>
      <w:r>
        <w:rPr>
          <w:b w:val="0"/>
          <w:spacing w:val="-11"/>
        </w:rPr>
        <w:t> </w:t>
      </w:r>
      <w:r>
        <w:rPr>
          <w:b w:val="0"/>
        </w:rPr>
        <w:t>pense</w:t>
      </w:r>
      <w:r>
        <w:rPr>
          <w:b w:val="0"/>
          <w:spacing w:val="-10"/>
        </w:rPr>
        <w:t> </w:t>
      </w:r>
      <w:r>
        <w:rPr>
          <w:b w:val="0"/>
        </w:rPr>
        <w:t>que</w:t>
      </w:r>
      <w:r>
        <w:rPr>
          <w:b w:val="0"/>
          <w:spacing w:val="-11"/>
        </w:rPr>
        <w:t> </w:t>
      </w:r>
      <w:r>
        <w:rPr>
          <w:b w:val="0"/>
          <w:spacing w:val="-5"/>
        </w:rPr>
        <w:t>c’est</w:t>
      </w:r>
      <w:r>
        <w:rPr>
          <w:b w:val="0"/>
          <w:spacing w:val="-11"/>
        </w:rPr>
        <w:t> </w:t>
      </w:r>
      <w:r>
        <w:rPr>
          <w:b w:val="0"/>
        </w:rPr>
        <w:t>dan- gereux,</w:t>
      </w:r>
      <w:r>
        <w:rPr>
          <w:b w:val="0"/>
          <w:spacing w:val="-10"/>
        </w:rPr>
        <w:t> </w:t>
      </w:r>
      <w:r>
        <w:rPr>
          <w:b w:val="0"/>
        </w:rPr>
        <w:t>pas</w:t>
      </w:r>
      <w:r>
        <w:rPr>
          <w:b w:val="0"/>
          <w:spacing w:val="-9"/>
        </w:rPr>
        <w:t> </w:t>
      </w:r>
      <w:r>
        <w:rPr>
          <w:b w:val="0"/>
          <w:spacing w:val="-3"/>
        </w:rPr>
        <w:t>de</w:t>
      </w:r>
      <w:r>
        <w:rPr>
          <w:b w:val="0"/>
          <w:spacing w:val="-9"/>
        </w:rPr>
        <w:t> </w:t>
      </w:r>
      <w:r>
        <w:rPr>
          <w:b w:val="0"/>
          <w:spacing w:val="-5"/>
        </w:rPr>
        <w:t>problème.</w:t>
      </w:r>
      <w:r>
        <w:rPr>
          <w:b w:val="0"/>
          <w:spacing w:val="-10"/>
        </w:rPr>
        <w:t> </w:t>
      </w:r>
      <w:r>
        <w:rPr>
          <w:b w:val="0"/>
        </w:rPr>
        <w:t>Mais</w:t>
      </w:r>
      <w:r>
        <w:rPr>
          <w:b w:val="0"/>
          <w:spacing w:val="-9"/>
        </w:rPr>
        <w:t> </w:t>
      </w:r>
      <w:r>
        <w:rPr>
          <w:b w:val="0"/>
        </w:rPr>
        <w:t>je</w:t>
      </w:r>
      <w:r>
        <w:rPr>
          <w:b w:val="0"/>
          <w:spacing w:val="-9"/>
        </w:rPr>
        <w:t> </w:t>
      </w:r>
      <w:r>
        <w:rPr>
          <w:b w:val="0"/>
          <w:spacing w:val="-3"/>
        </w:rPr>
        <w:t>ne</w:t>
      </w:r>
      <w:r>
        <w:rPr>
          <w:b w:val="0"/>
          <w:spacing w:val="-9"/>
        </w:rPr>
        <w:t> </w:t>
      </w:r>
      <w:r>
        <w:rPr>
          <w:b w:val="0"/>
          <w:spacing w:val="-3"/>
        </w:rPr>
        <w:t>me</w:t>
      </w:r>
      <w:r>
        <w:rPr>
          <w:b w:val="0"/>
          <w:spacing w:val="-10"/>
        </w:rPr>
        <w:t> </w:t>
      </w:r>
      <w:r>
        <w:rPr>
          <w:b w:val="0"/>
        </w:rPr>
        <w:t>cache</w:t>
      </w:r>
      <w:r>
        <w:rPr>
          <w:b w:val="0"/>
          <w:spacing w:val="-9"/>
        </w:rPr>
        <w:t> </w:t>
      </w:r>
      <w:r>
        <w:rPr>
          <w:b w:val="0"/>
        </w:rPr>
        <w:t>pas,</w:t>
      </w:r>
      <w:r>
        <w:rPr>
          <w:b w:val="0"/>
          <w:spacing w:val="-9"/>
        </w:rPr>
        <w:t> </w:t>
      </w:r>
      <w:r>
        <w:rPr>
          <w:b w:val="0"/>
        </w:rPr>
        <w:t>ni</w:t>
      </w:r>
      <w:r>
        <w:rPr>
          <w:b w:val="0"/>
          <w:spacing w:val="-10"/>
        </w:rPr>
        <w:t> </w:t>
      </w:r>
      <w:r>
        <w:rPr>
          <w:b w:val="0"/>
          <w:spacing w:val="-3"/>
        </w:rPr>
        <w:t>moi </w:t>
      </w:r>
      <w:r>
        <w:rPr>
          <w:b w:val="0"/>
        </w:rPr>
        <w:t>ni </w:t>
      </w:r>
      <w:r>
        <w:rPr>
          <w:b w:val="0"/>
          <w:spacing w:val="-3"/>
        </w:rPr>
        <w:t>mon </w:t>
      </w:r>
      <w:r>
        <w:rPr>
          <w:b w:val="0"/>
        </w:rPr>
        <w:t>handicap. Le handicap est là, je </w:t>
      </w:r>
      <w:r>
        <w:rPr>
          <w:b w:val="0"/>
          <w:spacing w:val="-3"/>
        </w:rPr>
        <w:t>ne </w:t>
      </w:r>
      <w:r>
        <w:rPr>
          <w:b w:val="0"/>
        </w:rPr>
        <w:t>peux pas le </w:t>
      </w:r>
      <w:r>
        <w:rPr>
          <w:b w:val="0"/>
          <w:spacing w:val="-3"/>
        </w:rPr>
        <w:t>changer. </w:t>
      </w:r>
      <w:r>
        <w:rPr>
          <w:b w:val="0"/>
          <w:spacing w:val="-5"/>
        </w:rPr>
        <w:t>Au </w:t>
      </w:r>
      <w:r>
        <w:rPr>
          <w:b w:val="0"/>
        </w:rPr>
        <w:t>mieux, je peux </w:t>
      </w:r>
      <w:r>
        <w:rPr>
          <w:b w:val="0"/>
          <w:spacing w:val="-3"/>
        </w:rPr>
        <w:t>améliorer mon </w:t>
      </w:r>
      <w:r>
        <w:rPr>
          <w:b w:val="0"/>
        </w:rPr>
        <w:t>travail, et </w:t>
      </w:r>
      <w:r>
        <w:rPr>
          <w:b w:val="0"/>
          <w:spacing w:val="-5"/>
        </w:rPr>
        <w:t>c’est </w:t>
      </w:r>
      <w:r>
        <w:rPr>
          <w:b w:val="0"/>
        </w:rPr>
        <w:t>ce que </w:t>
      </w:r>
      <w:r>
        <w:rPr>
          <w:b w:val="0"/>
          <w:spacing w:val="-3"/>
        </w:rPr>
        <w:t>j’essaie de </w:t>
      </w:r>
      <w:r>
        <w:rPr>
          <w:b w:val="0"/>
        </w:rPr>
        <w:t>faire en</w:t>
      </w:r>
      <w:r>
        <w:rPr>
          <w:b w:val="0"/>
          <w:spacing w:val="11"/>
        </w:rPr>
        <w:t> </w:t>
      </w:r>
      <w:r>
        <w:rPr>
          <w:b w:val="0"/>
          <w:spacing w:val="-3"/>
        </w:rPr>
        <w:t>permanence.</w:t>
      </w:r>
    </w:p>
    <w:p>
      <w:pPr>
        <w:pStyle w:val="BodyText"/>
        <w:spacing w:before="5"/>
        <w:rPr>
          <w:b w:val="0"/>
          <w:sz w:val="23"/>
        </w:rPr>
      </w:pPr>
    </w:p>
    <w:p>
      <w:pPr>
        <w:spacing w:line="271" w:lineRule="auto" w:before="0"/>
        <w:ind w:left="285" w:right="1088" w:firstLine="0"/>
        <w:jc w:val="both"/>
        <w:rPr>
          <w:rFonts w:ascii="GTSectra-Bold" w:hAnsi="GTSectra-Bold"/>
          <w:b/>
          <w:sz w:val="20"/>
        </w:rPr>
      </w:pPr>
      <w:r>
        <w:rPr>
          <w:rFonts w:ascii="GTSectra-Bold" w:hAnsi="GTSectra-Bold"/>
          <w:b/>
          <w:sz w:val="20"/>
        </w:rPr>
        <w:t>As-tu des attentes particulières en tant que moni- teur de conduite?</w:t>
      </w:r>
    </w:p>
    <w:p>
      <w:pPr>
        <w:pStyle w:val="BodyText"/>
        <w:spacing w:line="278" w:lineRule="auto" w:before="6"/>
        <w:ind w:left="285" w:right="1088"/>
        <w:jc w:val="both"/>
        <w:rPr>
          <w:b w:val="0"/>
        </w:rPr>
      </w:pPr>
      <w:r>
        <w:rPr>
          <w:b w:val="0"/>
          <w:spacing w:val="-3"/>
        </w:rPr>
        <w:t>Je</w:t>
      </w:r>
      <w:r>
        <w:rPr>
          <w:b w:val="0"/>
          <w:spacing w:val="-7"/>
        </w:rPr>
        <w:t> </w:t>
      </w:r>
      <w:r>
        <w:rPr>
          <w:b w:val="0"/>
          <w:spacing w:val="-3"/>
        </w:rPr>
        <w:t>ne</w:t>
      </w:r>
      <w:r>
        <w:rPr>
          <w:b w:val="0"/>
          <w:spacing w:val="-6"/>
        </w:rPr>
        <w:t> </w:t>
      </w:r>
      <w:r>
        <w:rPr>
          <w:b w:val="0"/>
        </w:rPr>
        <w:t>sais</w:t>
      </w:r>
      <w:r>
        <w:rPr>
          <w:b w:val="0"/>
          <w:spacing w:val="-7"/>
        </w:rPr>
        <w:t> </w:t>
      </w:r>
      <w:r>
        <w:rPr>
          <w:b w:val="0"/>
        </w:rPr>
        <w:t>pas</w:t>
      </w:r>
      <w:r>
        <w:rPr>
          <w:b w:val="0"/>
          <w:spacing w:val="-6"/>
        </w:rPr>
        <w:t> </w:t>
      </w:r>
      <w:r>
        <w:rPr>
          <w:b w:val="0"/>
          <w:spacing w:val="-4"/>
        </w:rPr>
        <w:t>encore,</w:t>
      </w:r>
      <w:r>
        <w:rPr>
          <w:b w:val="0"/>
          <w:spacing w:val="-7"/>
        </w:rPr>
        <w:t> </w:t>
      </w:r>
      <w:r>
        <w:rPr>
          <w:b w:val="0"/>
        </w:rPr>
        <w:t>car</w:t>
      </w:r>
      <w:r>
        <w:rPr>
          <w:b w:val="0"/>
          <w:spacing w:val="-6"/>
        </w:rPr>
        <w:t> </w:t>
      </w:r>
      <w:r>
        <w:rPr>
          <w:b w:val="0"/>
        </w:rPr>
        <w:t>je</w:t>
      </w:r>
      <w:r>
        <w:rPr>
          <w:b w:val="0"/>
          <w:spacing w:val="-7"/>
        </w:rPr>
        <w:t> </w:t>
      </w:r>
      <w:r>
        <w:rPr>
          <w:b w:val="0"/>
          <w:spacing w:val="-3"/>
        </w:rPr>
        <w:t>ne</w:t>
      </w:r>
      <w:r>
        <w:rPr>
          <w:b w:val="0"/>
          <w:spacing w:val="-6"/>
        </w:rPr>
        <w:t> </w:t>
      </w:r>
      <w:r>
        <w:rPr>
          <w:b w:val="0"/>
        </w:rPr>
        <w:t>planifie</w:t>
      </w:r>
      <w:r>
        <w:rPr>
          <w:b w:val="0"/>
          <w:spacing w:val="-7"/>
        </w:rPr>
        <w:t> </w:t>
      </w:r>
      <w:r>
        <w:rPr>
          <w:b w:val="0"/>
        </w:rPr>
        <w:t>presque</w:t>
      </w:r>
      <w:r>
        <w:rPr>
          <w:b w:val="0"/>
          <w:spacing w:val="-6"/>
        </w:rPr>
        <w:t> </w:t>
      </w:r>
      <w:r>
        <w:rPr>
          <w:b w:val="0"/>
          <w:spacing w:val="-3"/>
        </w:rPr>
        <w:t>plus</w:t>
      </w:r>
      <w:r>
        <w:rPr>
          <w:b w:val="0"/>
          <w:spacing w:val="-7"/>
        </w:rPr>
        <w:t> </w:t>
      </w:r>
      <w:r>
        <w:rPr>
          <w:b w:val="0"/>
        </w:rPr>
        <w:t>rien. </w:t>
      </w:r>
      <w:r>
        <w:rPr>
          <w:b w:val="0"/>
          <w:spacing w:val="-3"/>
        </w:rPr>
        <w:t>J’ai </w:t>
      </w:r>
      <w:r>
        <w:rPr>
          <w:b w:val="0"/>
        </w:rPr>
        <w:t>déjà échappé deux fois à la mort; à quoi bon plani- fier?</w:t>
      </w:r>
      <w:r>
        <w:rPr>
          <w:b w:val="0"/>
          <w:spacing w:val="-8"/>
        </w:rPr>
        <w:t> </w:t>
      </w:r>
      <w:r>
        <w:rPr>
          <w:b w:val="0"/>
          <w:spacing w:val="-4"/>
        </w:rPr>
        <w:t>Tu</w:t>
      </w:r>
      <w:r>
        <w:rPr>
          <w:b w:val="0"/>
          <w:spacing w:val="-7"/>
        </w:rPr>
        <w:t> </w:t>
      </w:r>
      <w:r>
        <w:rPr>
          <w:b w:val="0"/>
        </w:rPr>
        <w:t>dois</w:t>
      </w:r>
      <w:r>
        <w:rPr>
          <w:b w:val="0"/>
          <w:spacing w:val="-7"/>
        </w:rPr>
        <w:t> </w:t>
      </w:r>
      <w:r>
        <w:rPr>
          <w:b w:val="0"/>
          <w:spacing w:val="-4"/>
        </w:rPr>
        <w:t>avoir</w:t>
      </w:r>
      <w:r>
        <w:rPr>
          <w:b w:val="0"/>
          <w:spacing w:val="-8"/>
        </w:rPr>
        <w:t> </w:t>
      </w:r>
      <w:r>
        <w:rPr>
          <w:b w:val="0"/>
        </w:rPr>
        <w:t>des</w:t>
      </w:r>
      <w:r>
        <w:rPr>
          <w:b w:val="0"/>
          <w:spacing w:val="-7"/>
        </w:rPr>
        <w:t> </w:t>
      </w:r>
      <w:r>
        <w:rPr>
          <w:b w:val="0"/>
        </w:rPr>
        <w:t>objectifs.</w:t>
      </w:r>
      <w:r>
        <w:rPr>
          <w:b w:val="0"/>
          <w:spacing w:val="-7"/>
        </w:rPr>
        <w:t> </w:t>
      </w:r>
      <w:r>
        <w:rPr>
          <w:b w:val="0"/>
        </w:rPr>
        <w:t>Et</w:t>
      </w:r>
      <w:r>
        <w:rPr>
          <w:b w:val="0"/>
          <w:spacing w:val="-7"/>
        </w:rPr>
        <w:t> </w:t>
      </w:r>
      <w:r>
        <w:rPr>
          <w:b w:val="0"/>
          <w:spacing w:val="-3"/>
        </w:rPr>
        <w:t>mon</w:t>
      </w:r>
      <w:r>
        <w:rPr>
          <w:b w:val="0"/>
          <w:spacing w:val="-8"/>
        </w:rPr>
        <w:t> </w:t>
      </w:r>
      <w:r>
        <w:rPr>
          <w:b w:val="0"/>
        </w:rPr>
        <w:t>prochain</w:t>
      </w:r>
      <w:r>
        <w:rPr>
          <w:b w:val="0"/>
          <w:spacing w:val="-7"/>
        </w:rPr>
        <w:t> </w:t>
      </w:r>
      <w:r>
        <w:rPr>
          <w:b w:val="0"/>
        </w:rPr>
        <w:t>objec- tif, </w:t>
      </w:r>
      <w:r>
        <w:rPr>
          <w:b w:val="0"/>
          <w:spacing w:val="-5"/>
        </w:rPr>
        <w:t>c’est </w:t>
      </w:r>
      <w:r>
        <w:rPr>
          <w:b w:val="0"/>
          <w:spacing w:val="-3"/>
        </w:rPr>
        <w:t>de terminer </w:t>
      </w:r>
      <w:r>
        <w:rPr>
          <w:b w:val="0"/>
        </w:rPr>
        <w:t>ma formation et </w:t>
      </w:r>
      <w:r>
        <w:rPr>
          <w:b w:val="0"/>
          <w:spacing w:val="-3"/>
        </w:rPr>
        <w:t>de </w:t>
      </w:r>
      <w:r>
        <w:rPr>
          <w:b w:val="0"/>
        </w:rPr>
        <w:t>réussir </w:t>
      </w:r>
      <w:r>
        <w:rPr>
          <w:b w:val="0"/>
          <w:spacing w:val="-5"/>
        </w:rPr>
        <w:t>l’exa- </w:t>
      </w:r>
      <w:r>
        <w:rPr>
          <w:b w:val="0"/>
        </w:rPr>
        <w:t>men. </w:t>
      </w:r>
      <w:r>
        <w:rPr>
          <w:b w:val="0"/>
          <w:spacing w:val="-3"/>
        </w:rPr>
        <w:t>Après, </w:t>
      </w:r>
      <w:r>
        <w:rPr>
          <w:b w:val="0"/>
        </w:rPr>
        <w:t>on</w:t>
      </w:r>
      <w:r>
        <w:rPr>
          <w:b w:val="0"/>
          <w:spacing w:val="2"/>
        </w:rPr>
        <w:t> </w:t>
      </w:r>
      <w:r>
        <w:rPr>
          <w:b w:val="0"/>
          <w:spacing w:val="-3"/>
        </w:rPr>
        <w:t>verra.</w:t>
      </w:r>
    </w:p>
    <w:p>
      <w:pPr>
        <w:pStyle w:val="BodyText"/>
        <w:spacing w:before="1"/>
        <w:rPr>
          <w:b w:val="0"/>
        </w:rPr>
      </w:pPr>
    </w:p>
    <w:p>
      <w:pPr>
        <w:spacing w:before="0"/>
        <w:ind w:left="285" w:right="0" w:firstLine="0"/>
        <w:jc w:val="left"/>
        <w:rPr>
          <w:rFonts w:ascii="GTWalsheimProMedium" w:hAnsi="GTWalsheimProMedium"/>
          <w:b/>
          <w:sz w:val="16"/>
        </w:rPr>
      </w:pPr>
      <w:r>
        <w:rPr>
          <w:rFonts w:ascii="GTWalsheimProMedium" w:hAnsi="GTWalsheimProMedium"/>
          <w:b/>
          <w:sz w:val="16"/>
        </w:rPr>
        <w:t>Suivez Martin Bieri dans la série en quatre épisodes</w:t>
      </w:r>
    </w:p>
    <w:p>
      <w:pPr>
        <w:spacing w:line="292" w:lineRule="auto" w:before="43"/>
        <w:ind w:left="285" w:right="1229" w:firstLine="0"/>
        <w:jc w:val="left"/>
        <w:rPr>
          <w:rFonts w:ascii="GTWalsheimProMedium" w:hAnsi="GTWalsheimProMedium"/>
          <w:b/>
          <w:sz w:val="16"/>
        </w:rPr>
      </w:pPr>
      <w:r>
        <w:rPr>
          <w:rFonts w:ascii="GTWalsheimProMedium" w:hAnsi="GTWalsheimProMedium"/>
          <w:b/>
          <w:sz w:val="16"/>
        </w:rPr>
        <w:t>«Zrugg is Läbe» et dans l’émission «Talk täglich» de TeleZüri: procap.ch/martin-bieri (en allemand uniquement)</w:t>
      </w: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4"/>
        <w:rPr>
          <w:rFonts w:ascii="GTWalsheimProMedium"/>
          <w:b/>
          <w:sz w:val="10"/>
        </w:rPr>
      </w:pPr>
      <w:r>
        <w:rPr/>
        <w:pict>
          <v:line style="position:absolute;mso-position-horizontal-relative:page;mso-position-vertical-relative:paragraph;z-index:-376;mso-wrap-distance-left:0;mso-wrap-distance-right:0" from="906.378113pt,9.3145pt" to="1135.984113pt,9.3145pt" stroked="true" strokeweight="2pt" strokecolor="#00717f">
            <v:stroke dashstyle="solid"/>
            <w10:wrap type="topAndBottom"/>
          </v:line>
        </w:pict>
      </w:r>
    </w:p>
    <w:p>
      <w:pPr>
        <w:pStyle w:val="Heading7"/>
        <w:spacing w:line="237" w:lineRule="auto" w:before="95"/>
        <w:ind w:left="370" w:right="2093"/>
        <w:rPr>
          <w:rFonts w:ascii="GTWalsheimProMedium" w:hAnsi="GTWalsheimProMedium"/>
          <w:b/>
        </w:rPr>
      </w:pPr>
      <w:r>
        <w:rPr>
          <w:rFonts w:ascii="GTWalsheimProMedium" w:hAnsi="GTWalsheimProMedium"/>
          <w:b/>
          <w:color w:val="00717F"/>
          <w:spacing w:val="3"/>
        </w:rPr>
        <w:t>Plus </w:t>
      </w:r>
      <w:r>
        <w:rPr>
          <w:rFonts w:ascii="GTWalsheimProMedium" w:hAnsi="GTWalsheimProMedium"/>
          <w:b/>
          <w:color w:val="00717F"/>
          <w:spacing w:val="2"/>
        </w:rPr>
        <w:t>de </w:t>
      </w:r>
      <w:r>
        <w:rPr>
          <w:rFonts w:ascii="GTWalsheimProMedium" w:hAnsi="GTWalsheimProMedium"/>
          <w:b/>
          <w:color w:val="00717F"/>
          <w:spacing w:val="3"/>
        </w:rPr>
        <w:t>liberté grâce </w:t>
      </w:r>
      <w:r>
        <w:rPr>
          <w:rFonts w:ascii="GTWalsheimProMedium" w:hAnsi="GTWalsheimProMedium"/>
          <w:b/>
          <w:color w:val="00717F"/>
        </w:rPr>
        <w:t>à </w:t>
      </w:r>
      <w:r>
        <w:rPr>
          <w:rFonts w:ascii="GTWalsheimProMedium" w:hAnsi="GTWalsheimProMedium"/>
          <w:b/>
          <w:color w:val="00717F"/>
          <w:spacing w:val="5"/>
        </w:rPr>
        <w:t>la </w:t>
      </w:r>
      <w:r>
        <w:rPr>
          <w:rFonts w:ascii="GTWalsheimProMedium" w:hAnsi="GTWalsheimProMedium"/>
          <w:b/>
          <w:color w:val="00717F"/>
          <w:spacing w:val="4"/>
        </w:rPr>
        <w:t>mobilité</w:t>
      </w:r>
      <w:r>
        <w:rPr>
          <w:rFonts w:ascii="GTWalsheimProMedium" w:hAnsi="GTWalsheimProMedium"/>
          <w:b/>
          <w:color w:val="00717F"/>
          <w:spacing w:val="11"/>
        </w:rPr>
        <w:t> </w:t>
      </w:r>
      <w:r>
        <w:rPr>
          <w:rFonts w:ascii="GTWalsheimProMedium" w:hAnsi="GTWalsheimProMedium"/>
          <w:b/>
          <w:color w:val="00717F"/>
          <w:spacing w:val="5"/>
        </w:rPr>
        <w:t>individuelle</w:t>
      </w:r>
    </w:p>
    <w:p>
      <w:pPr>
        <w:spacing w:line="266" w:lineRule="auto" w:before="84"/>
        <w:ind w:left="370" w:right="1078" w:firstLine="0"/>
        <w:jc w:val="left"/>
        <w:rPr>
          <w:rFonts w:ascii="GTWalsheimProRegular" w:hAnsi="GTWalsheimProRegular"/>
          <w:sz w:val="19"/>
        </w:rPr>
      </w:pPr>
      <w:r>
        <w:rPr>
          <w:rFonts w:ascii="GTWalsheimProRegular" w:hAnsi="GTWalsheimProRegular"/>
          <w:color w:val="00717F"/>
          <w:sz w:val="19"/>
        </w:rPr>
        <w:t>Conduire une voiture est aussi possible, sous cer- taines conditions, avec un handicap. Rares sont toutefois les personnes avec handicap à connaître les possibilités dont elles disposent. Procap offre donc des conseils dans ce domaine et explique les étapes à suivre pour obtenir le permis de conduire ou un certifi- cat de l’aptitude à la</w:t>
      </w:r>
      <w:r>
        <w:rPr>
          <w:rFonts w:ascii="GTWalsheimProRegular" w:hAnsi="GTWalsheimProRegular"/>
          <w:color w:val="00717F"/>
          <w:spacing w:val="-1"/>
          <w:sz w:val="19"/>
        </w:rPr>
        <w:t> </w:t>
      </w:r>
      <w:r>
        <w:rPr>
          <w:rFonts w:ascii="GTWalsheimProRegular" w:hAnsi="GTWalsheimProRegular"/>
          <w:color w:val="00717F"/>
          <w:sz w:val="19"/>
        </w:rPr>
        <w:t>conduite.</w:t>
      </w:r>
    </w:p>
    <w:p>
      <w:pPr>
        <w:spacing w:before="124"/>
        <w:ind w:left="370" w:right="0" w:firstLine="0"/>
        <w:jc w:val="both"/>
        <w:rPr>
          <w:rFonts w:ascii="GTWalsheimProMedium" w:hAnsi="GTWalsheimProMedium"/>
          <w:b/>
          <w:sz w:val="16"/>
        </w:rPr>
      </w:pPr>
      <w:r>
        <w:rPr>
          <w:rFonts w:ascii="GTWalsheimProMedium" w:hAnsi="GTWalsheimProMedium"/>
          <w:b/>
          <w:color w:val="00717F"/>
          <w:sz w:val="16"/>
        </w:rPr>
        <w:t>Plus d’informations sur </w:t>
      </w:r>
      <w:hyperlink r:id="rId35">
        <w:r>
          <w:rPr>
            <w:rFonts w:ascii="GTWalsheimProMedium" w:hAnsi="GTWalsheimProMedium"/>
            <w:b/>
            <w:color w:val="00717F"/>
            <w:sz w:val="16"/>
          </w:rPr>
          <w:t>www.procap.ch/mobilite-individuelle</w:t>
        </w:r>
      </w:hyperlink>
    </w:p>
    <w:p>
      <w:pPr>
        <w:spacing w:after="0"/>
        <w:jc w:val="both"/>
        <w:rPr>
          <w:rFonts w:ascii="GTWalsheimProMedium" w:hAnsi="GTWalsheimProMedium"/>
          <w:sz w:val="16"/>
        </w:rPr>
        <w:sectPr>
          <w:type w:val="continuous"/>
          <w:pgSz w:w="23820" w:h="16840" w:orient="landscape"/>
          <w:pgMar w:top="160" w:bottom="280" w:left="0" w:right="0"/>
          <w:cols w:num="3" w:equalWidth="0">
            <w:col w:w="10812" w:space="1093"/>
            <w:col w:w="5812" w:space="40"/>
            <w:col w:w="6063"/>
          </w:cols>
        </w:sectPr>
      </w:pPr>
    </w:p>
    <w:p>
      <w:pPr>
        <w:pStyle w:val="BodyText"/>
        <w:spacing w:before="1"/>
        <w:rPr>
          <w:rFonts w:ascii="GTWalsheimProMedium"/>
          <w:b/>
          <w:sz w:val="26"/>
        </w:rPr>
      </w:pPr>
    </w:p>
    <w:p>
      <w:pPr>
        <w:pStyle w:val="Heading7"/>
        <w:tabs>
          <w:tab w:pos="22409" w:val="left" w:leader="none"/>
        </w:tabs>
        <w:spacing w:before="100"/>
        <w:rPr>
          <w:rFonts w:ascii="GTWalsheimProMedium"/>
          <w:b/>
        </w:rPr>
      </w:pPr>
      <w:r>
        <w:rPr>
          <w:rFonts w:ascii="GTWalsheimProMedium"/>
          <w:b/>
          <w:spacing w:val="2"/>
        </w:rPr>
        <w:t>12</w:t>
        <w:tab/>
      </w:r>
      <w:r>
        <w:rPr>
          <w:rFonts w:ascii="GTWalsheimProMedium"/>
          <w:b/>
          <w:spacing w:val="5"/>
        </w:rPr>
        <w:t>13</w:t>
      </w:r>
    </w:p>
    <w:p>
      <w:pPr>
        <w:spacing w:after="0"/>
        <w:rPr>
          <w:rFonts w:ascii="GTWalsheimProMedium"/>
        </w:rPr>
        <w:sectPr>
          <w:type w:val="continuous"/>
          <w:pgSz w:w="23820" w:h="16840" w:orient="landscape"/>
          <w:pgMar w:top="160" w:bottom="280" w:left="0" w:right="0"/>
        </w:sectPr>
      </w:pPr>
    </w:p>
    <w:p>
      <w:pPr>
        <w:pStyle w:val="BodyText"/>
        <w:spacing w:before="81"/>
        <w:ind w:left="1133"/>
        <w:rPr>
          <w:rFonts w:ascii="GTWalsheimProMedium"/>
          <w:b/>
        </w:rPr>
      </w:pPr>
      <w:r>
        <w:rPr>
          <w:rFonts w:ascii="GTWalsheimProMedium"/>
          <w:b/>
        </w:rPr>
        <w:t>Conseil juridique</w:t>
      </w:r>
    </w:p>
    <w:p>
      <w:pPr>
        <w:pStyle w:val="BodyText"/>
        <w:rPr>
          <w:rFonts w:ascii="GTWalsheimProMedium"/>
          <w:b/>
          <w:sz w:val="24"/>
        </w:rPr>
      </w:pPr>
    </w:p>
    <w:p>
      <w:pPr>
        <w:spacing w:line="194" w:lineRule="auto" w:before="215"/>
        <w:ind w:left="1133" w:right="21" w:firstLine="0"/>
        <w:jc w:val="left"/>
        <w:rPr>
          <w:rFonts w:ascii="GTWalsheimProMedium" w:hAnsi="GTWalsheimProMedium"/>
          <w:b/>
          <w:sz w:val="60"/>
        </w:rPr>
      </w:pPr>
      <w:r>
        <w:rPr>
          <w:rFonts w:ascii="GTWalsheimProMedium" w:hAnsi="GTWalsheimProMedium"/>
          <w:b/>
          <w:sz w:val="60"/>
        </w:rPr>
        <w:t>«Combien puis-je gagner en plus de ma rente?»</w:t>
      </w:r>
    </w:p>
    <w:p>
      <w:pPr>
        <w:pStyle w:val="BodyText"/>
        <w:spacing w:before="9"/>
        <w:rPr>
          <w:rFonts w:ascii="GTWalsheimProMedium"/>
          <w:b/>
          <w:sz w:val="66"/>
        </w:rPr>
      </w:pPr>
      <w:r>
        <w:rPr/>
        <w:br w:type="column"/>
      </w:r>
      <w:r>
        <w:rPr>
          <w:rFonts w:ascii="GTWalsheimProMedium"/>
          <w:b/>
          <w:sz w:val="66"/>
        </w:rPr>
      </w:r>
    </w:p>
    <w:p>
      <w:pPr>
        <w:spacing w:line="700" w:lineRule="exact" w:before="0"/>
        <w:ind w:left="1133" w:right="-8" w:firstLine="0"/>
        <w:jc w:val="left"/>
        <w:rPr>
          <w:rFonts w:ascii="GTWalsheimProMedium"/>
          <w:b/>
          <w:sz w:val="70"/>
        </w:rPr>
      </w:pPr>
      <w:r>
        <w:rPr>
          <w:rFonts w:ascii="GTWalsheimProMedium"/>
          <w:b/>
          <w:color w:val="2C2F88"/>
          <w:sz w:val="70"/>
        </w:rPr>
        <w:t>Nouveaux trains duplex des CFF: un recours</w:t>
      </w:r>
    </w:p>
    <w:p>
      <w:pPr>
        <w:pStyle w:val="BodyText"/>
        <w:spacing w:before="81"/>
        <w:ind w:left="1115" w:right="1115"/>
        <w:jc w:val="center"/>
        <w:rPr>
          <w:rFonts w:ascii="GTWalsheimProMedium"/>
          <w:b/>
        </w:rPr>
      </w:pPr>
      <w:r>
        <w:rPr/>
        <w:br w:type="column"/>
      </w:r>
      <w:r>
        <w:rPr>
          <w:rFonts w:ascii="GTWalsheimProMedium"/>
          <w:b/>
        </w:rPr>
        <w:t>Politique</w:t>
      </w:r>
    </w:p>
    <w:p>
      <w:pPr>
        <w:spacing w:after="0"/>
        <w:jc w:val="center"/>
        <w:rPr>
          <w:rFonts w:ascii="GTWalsheimProMedium"/>
        </w:rPr>
        <w:sectPr>
          <w:pgSz w:w="23820" w:h="16840" w:orient="landscape"/>
          <w:pgMar w:top="260" w:bottom="0" w:left="0" w:right="0"/>
          <w:cols w:num="3" w:equalWidth="0">
            <w:col w:w="7987" w:space="3918"/>
            <w:col w:w="8540" w:space="308"/>
            <w:col w:w="3067"/>
          </w:cols>
        </w:sect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11"/>
        <w:rPr>
          <w:rFonts w:ascii="GTWalsheimProMedium"/>
          <w:b/>
          <w:sz w:val="16"/>
        </w:rPr>
      </w:pPr>
    </w:p>
    <w:p>
      <w:pPr>
        <w:spacing w:line="261" w:lineRule="auto" w:before="0"/>
        <w:ind w:left="2333" w:right="0" w:firstLine="0"/>
        <w:jc w:val="left"/>
        <w:rPr>
          <w:rFonts w:ascii="GTWalsheimProRegular"/>
          <w:sz w:val="17"/>
        </w:rPr>
      </w:pPr>
      <w:r>
        <w:rPr>
          <w:rFonts w:ascii="GTWalsheimProRegular"/>
          <w:sz w:val="17"/>
        </w:rPr>
        <w:t>Irja Zuber, avocate</w:t>
      </w: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spacing w:before="9"/>
        <w:rPr>
          <w:rFonts w:ascii="GTWalsheimProRegular"/>
          <w:sz w:val="27"/>
        </w:rPr>
      </w:pPr>
    </w:p>
    <w:p>
      <w:pPr>
        <w:pStyle w:val="Heading7"/>
        <w:spacing w:line="340" w:lineRule="exact"/>
        <w:rPr>
          <w:rFonts w:ascii="GTWalsheimProMedium" w:hAnsi="GTWalsheimProMedium"/>
          <w:b/>
        </w:rPr>
      </w:pPr>
      <w:r>
        <w:rPr>
          <w:rFonts w:ascii="GTWalsheimProMedium" w:hAnsi="GTWalsheimProMedium"/>
          <w:b/>
        </w:rPr>
        <w:t>Après une maladie</w:t>
      </w:r>
    </w:p>
    <w:p>
      <w:pPr>
        <w:pStyle w:val="BodyText"/>
        <w:rPr>
          <w:rFonts w:ascii="GTWalsheimProMedium"/>
          <w:b/>
          <w:sz w:val="27"/>
        </w:rPr>
      </w:pPr>
      <w:r>
        <w:rPr/>
        <w:br w:type="column"/>
      </w:r>
      <w:r>
        <w:rPr>
          <w:rFonts w:ascii="GTWalsheimProMedium"/>
          <w:b/>
          <w:sz w:val="27"/>
        </w:rPr>
      </w:r>
    </w:p>
    <w:p>
      <w:pPr>
        <w:pStyle w:val="BodyText"/>
        <w:spacing w:line="278" w:lineRule="auto"/>
        <w:ind w:left="824"/>
        <w:jc w:val="both"/>
        <w:rPr>
          <w:b w:val="0"/>
        </w:rPr>
      </w:pPr>
      <w:r>
        <w:rPr>
          <w:b w:val="0"/>
          <w:spacing w:val="-3"/>
        </w:rPr>
        <w:t>vous </w:t>
      </w:r>
      <w:r>
        <w:rPr>
          <w:b w:val="0"/>
        </w:rPr>
        <w:t>recommandons </w:t>
      </w:r>
      <w:r>
        <w:rPr>
          <w:b w:val="0"/>
          <w:spacing w:val="-3"/>
        </w:rPr>
        <w:t>une </w:t>
      </w:r>
      <w:r>
        <w:rPr>
          <w:b w:val="0"/>
          <w:spacing w:val="-5"/>
        </w:rPr>
        <w:t>augmen- </w:t>
      </w:r>
      <w:r>
        <w:rPr>
          <w:b w:val="0"/>
        </w:rPr>
        <w:t>tation </w:t>
      </w:r>
      <w:r>
        <w:rPr>
          <w:b w:val="0"/>
          <w:spacing w:val="-3"/>
        </w:rPr>
        <w:t>progressive </w:t>
      </w:r>
      <w:r>
        <w:rPr>
          <w:b w:val="0"/>
        </w:rPr>
        <w:t>du taux </w:t>
      </w:r>
      <w:r>
        <w:rPr>
          <w:b w:val="0"/>
          <w:spacing w:val="-5"/>
        </w:rPr>
        <w:t>d’occupa- </w:t>
      </w:r>
      <w:r>
        <w:rPr>
          <w:b w:val="0"/>
        </w:rPr>
        <w:t>tion.</w:t>
      </w:r>
    </w:p>
    <w:p>
      <w:pPr>
        <w:pStyle w:val="BodyText"/>
        <w:spacing w:line="278" w:lineRule="auto" w:before="3"/>
        <w:ind w:left="824" w:firstLine="396"/>
        <w:jc w:val="both"/>
        <w:rPr>
          <w:b w:val="0"/>
        </w:rPr>
      </w:pPr>
      <w:r>
        <w:rPr>
          <w:b w:val="0"/>
        </w:rPr>
        <w:t>Nos </w:t>
      </w:r>
      <w:r>
        <w:rPr>
          <w:b w:val="0"/>
          <w:spacing w:val="-3"/>
        </w:rPr>
        <w:t>membres </w:t>
      </w:r>
      <w:r>
        <w:rPr>
          <w:b w:val="0"/>
          <w:spacing w:val="-5"/>
        </w:rPr>
        <w:t>s’interrogent </w:t>
      </w:r>
      <w:r>
        <w:rPr>
          <w:b w:val="0"/>
        </w:rPr>
        <w:t>aussi </w:t>
      </w:r>
      <w:r>
        <w:rPr>
          <w:b w:val="0"/>
          <w:spacing w:val="-3"/>
        </w:rPr>
        <w:t>souvent </w:t>
      </w:r>
      <w:r>
        <w:rPr>
          <w:b w:val="0"/>
        </w:rPr>
        <w:t>sur les </w:t>
      </w:r>
      <w:r>
        <w:rPr>
          <w:b w:val="0"/>
          <w:spacing w:val="-3"/>
        </w:rPr>
        <w:t>conséquences </w:t>
      </w:r>
      <w:r>
        <w:rPr>
          <w:b w:val="0"/>
        </w:rPr>
        <w:t>que leur </w:t>
      </w:r>
      <w:r>
        <w:rPr>
          <w:b w:val="0"/>
          <w:spacing w:val="-4"/>
        </w:rPr>
        <w:t>nouvel </w:t>
      </w:r>
      <w:r>
        <w:rPr>
          <w:b w:val="0"/>
          <w:spacing w:val="-3"/>
        </w:rPr>
        <w:t>emploi </w:t>
      </w:r>
      <w:r>
        <w:rPr>
          <w:b w:val="0"/>
        </w:rPr>
        <w:t>peut </w:t>
      </w:r>
      <w:r>
        <w:rPr>
          <w:b w:val="0"/>
          <w:spacing w:val="-7"/>
        </w:rPr>
        <w:t>avoir </w:t>
      </w:r>
      <w:r>
        <w:rPr>
          <w:b w:val="0"/>
        </w:rPr>
        <w:t>sur</w:t>
      </w:r>
      <w:r>
        <w:rPr>
          <w:b w:val="0"/>
          <w:spacing w:val="-10"/>
        </w:rPr>
        <w:t> </w:t>
      </w:r>
      <w:r>
        <w:rPr>
          <w:b w:val="0"/>
          <w:spacing w:val="-3"/>
        </w:rPr>
        <w:t>une</w:t>
      </w:r>
      <w:r>
        <w:rPr>
          <w:b w:val="0"/>
          <w:spacing w:val="-9"/>
        </w:rPr>
        <w:t> </w:t>
      </w:r>
      <w:r>
        <w:rPr>
          <w:b w:val="0"/>
          <w:spacing w:val="-4"/>
        </w:rPr>
        <w:t>rente</w:t>
      </w:r>
      <w:r>
        <w:rPr>
          <w:b w:val="0"/>
          <w:spacing w:val="-9"/>
        </w:rPr>
        <w:t> </w:t>
      </w:r>
      <w:r>
        <w:rPr>
          <w:b w:val="0"/>
        </w:rPr>
        <w:t>déjà</w:t>
      </w:r>
      <w:r>
        <w:rPr>
          <w:b w:val="0"/>
          <w:spacing w:val="-9"/>
        </w:rPr>
        <w:t> </w:t>
      </w:r>
      <w:r>
        <w:rPr>
          <w:b w:val="0"/>
          <w:spacing w:val="-3"/>
        </w:rPr>
        <w:t>octroyée.</w:t>
      </w:r>
      <w:r>
        <w:rPr>
          <w:b w:val="0"/>
          <w:spacing w:val="-9"/>
        </w:rPr>
        <w:t> </w:t>
      </w:r>
      <w:r>
        <w:rPr>
          <w:b w:val="0"/>
        </w:rPr>
        <w:t>Le</w:t>
      </w:r>
      <w:r>
        <w:rPr>
          <w:b w:val="0"/>
          <w:spacing w:val="-9"/>
        </w:rPr>
        <w:t> </w:t>
      </w:r>
      <w:r>
        <w:rPr>
          <w:b w:val="0"/>
          <w:spacing w:val="-8"/>
        </w:rPr>
        <w:t>mon- </w:t>
      </w:r>
      <w:r>
        <w:rPr>
          <w:b w:val="0"/>
        </w:rPr>
        <w:t>tant </w:t>
      </w:r>
      <w:r>
        <w:rPr>
          <w:b w:val="0"/>
          <w:spacing w:val="-3"/>
        </w:rPr>
        <w:t>de </w:t>
      </w:r>
      <w:r>
        <w:rPr>
          <w:b w:val="0"/>
        </w:rPr>
        <w:t>la </w:t>
      </w:r>
      <w:r>
        <w:rPr>
          <w:b w:val="0"/>
          <w:spacing w:val="-4"/>
        </w:rPr>
        <w:t>rente </w:t>
      </w:r>
      <w:r>
        <w:rPr>
          <w:b w:val="0"/>
          <w:spacing w:val="-8"/>
        </w:rPr>
        <w:t>n’est </w:t>
      </w:r>
      <w:r>
        <w:rPr>
          <w:b w:val="0"/>
        </w:rPr>
        <w:t>pas </w:t>
      </w:r>
      <w:r>
        <w:rPr>
          <w:b w:val="0"/>
          <w:spacing w:val="-3"/>
        </w:rPr>
        <w:t>déterminé </w:t>
      </w:r>
      <w:r>
        <w:rPr>
          <w:b w:val="0"/>
        </w:rPr>
        <w:t>par le taux </w:t>
      </w:r>
      <w:r>
        <w:rPr>
          <w:b w:val="0"/>
          <w:spacing w:val="-3"/>
        </w:rPr>
        <w:t>d’occupation, </w:t>
      </w:r>
      <w:r>
        <w:rPr>
          <w:b w:val="0"/>
        </w:rPr>
        <w:t>mais par </w:t>
      </w:r>
      <w:r>
        <w:rPr>
          <w:b w:val="0"/>
          <w:spacing w:val="-13"/>
        </w:rPr>
        <w:t>le </w:t>
      </w:r>
      <w:r>
        <w:rPr>
          <w:b w:val="0"/>
        </w:rPr>
        <w:t>salaire.</w:t>
      </w:r>
      <w:r>
        <w:rPr>
          <w:b w:val="0"/>
          <w:spacing w:val="-11"/>
        </w:rPr>
        <w:t> </w:t>
      </w:r>
      <w:r>
        <w:rPr>
          <w:b w:val="0"/>
        </w:rPr>
        <w:t>Il</w:t>
      </w:r>
      <w:r>
        <w:rPr>
          <w:b w:val="0"/>
          <w:spacing w:val="-11"/>
        </w:rPr>
        <w:t> </w:t>
      </w:r>
      <w:r>
        <w:rPr>
          <w:b w:val="0"/>
        </w:rPr>
        <w:t>est</w:t>
      </w:r>
      <w:r>
        <w:rPr>
          <w:b w:val="0"/>
          <w:spacing w:val="-11"/>
        </w:rPr>
        <w:t> </w:t>
      </w:r>
      <w:r>
        <w:rPr>
          <w:b w:val="0"/>
        </w:rPr>
        <w:t>en</w:t>
      </w:r>
      <w:r>
        <w:rPr>
          <w:b w:val="0"/>
          <w:spacing w:val="-10"/>
        </w:rPr>
        <w:t> </w:t>
      </w:r>
      <w:r>
        <w:rPr>
          <w:b w:val="0"/>
          <w:spacing w:val="-3"/>
        </w:rPr>
        <w:t>effet</w:t>
      </w:r>
      <w:r>
        <w:rPr>
          <w:b w:val="0"/>
          <w:spacing w:val="-11"/>
        </w:rPr>
        <w:t> </w:t>
      </w:r>
      <w:r>
        <w:rPr>
          <w:b w:val="0"/>
        </w:rPr>
        <w:t>basé</w:t>
      </w:r>
      <w:r>
        <w:rPr>
          <w:b w:val="0"/>
          <w:spacing w:val="-11"/>
        </w:rPr>
        <w:t> </w:t>
      </w:r>
      <w:r>
        <w:rPr>
          <w:b w:val="0"/>
        </w:rPr>
        <w:t>sur</w:t>
      </w:r>
      <w:r>
        <w:rPr>
          <w:b w:val="0"/>
          <w:spacing w:val="-10"/>
        </w:rPr>
        <w:t> </w:t>
      </w:r>
      <w:r>
        <w:rPr>
          <w:b w:val="0"/>
        </w:rPr>
        <w:t>le</w:t>
      </w:r>
      <w:r>
        <w:rPr>
          <w:b w:val="0"/>
          <w:spacing w:val="-11"/>
        </w:rPr>
        <w:t> </w:t>
      </w:r>
      <w:r>
        <w:rPr>
          <w:b w:val="0"/>
          <w:spacing w:val="-4"/>
        </w:rPr>
        <w:t>taux d’invalidité, </w:t>
      </w:r>
      <w:r>
        <w:rPr>
          <w:b w:val="0"/>
        </w:rPr>
        <w:t>que l’AI calcule en </w:t>
      </w:r>
      <w:r>
        <w:rPr>
          <w:b w:val="0"/>
          <w:spacing w:val="-7"/>
        </w:rPr>
        <w:t>com- </w:t>
      </w:r>
      <w:r>
        <w:rPr>
          <w:b w:val="0"/>
        </w:rPr>
        <w:t>parant les </w:t>
      </w:r>
      <w:r>
        <w:rPr>
          <w:b w:val="0"/>
          <w:spacing w:val="-4"/>
        </w:rPr>
        <w:t>revenus </w:t>
      </w:r>
      <w:r>
        <w:rPr>
          <w:b w:val="0"/>
        </w:rPr>
        <w:t>que </w:t>
      </w:r>
      <w:r>
        <w:rPr>
          <w:b w:val="0"/>
          <w:spacing w:val="-3"/>
        </w:rPr>
        <w:t>vous</w:t>
      </w:r>
      <w:r>
        <w:rPr>
          <w:b w:val="0"/>
          <w:spacing w:val="21"/>
        </w:rPr>
        <w:t> </w:t>
      </w:r>
      <w:r>
        <w:rPr>
          <w:b w:val="0"/>
          <w:spacing w:val="-4"/>
        </w:rPr>
        <w:t>gagne-</w:t>
      </w:r>
    </w:p>
    <w:p>
      <w:pPr>
        <w:pStyle w:val="BodyText"/>
        <w:spacing w:before="7"/>
        <w:rPr>
          <w:b w:val="0"/>
          <w:sz w:val="28"/>
        </w:rPr>
      </w:pPr>
      <w:r>
        <w:rPr/>
        <w:br w:type="column"/>
      </w:r>
      <w:r>
        <w:rPr>
          <w:b w:val="0"/>
          <w:sz w:val="28"/>
        </w:rPr>
      </w:r>
    </w:p>
    <w:p>
      <w:pPr>
        <w:pStyle w:val="BodyText"/>
        <w:spacing w:line="278" w:lineRule="auto"/>
        <w:ind w:left="243" w:right="38"/>
        <w:jc w:val="both"/>
        <w:rPr>
          <w:b w:val="0"/>
        </w:rPr>
      </w:pPr>
      <w:r>
        <w:rPr>
          <w:b w:val="0"/>
        </w:rPr>
        <w:t>l’incapacité de travail préexistante, qui reste couverte par votre an- cienne caisse de pension.</w:t>
      </w:r>
    </w:p>
    <w:p>
      <w:pPr>
        <w:pStyle w:val="BodyText"/>
        <w:spacing w:line="278" w:lineRule="auto" w:before="3"/>
        <w:ind w:left="243" w:right="38" w:firstLine="396"/>
        <w:jc w:val="both"/>
        <w:rPr>
          <w:b w:val="0"/>
        </w:rPr>
      </w:pPr>
      <w:r>
        <w:rPr>
          <w:b w:val="0"/>
          <w:spacing w:val="-7"/>
        </w:rPr>
        <w:t>Vous </w:t>
      </w:r>
      <w:r>
        <w:rPr>
          <w:b w:val="0"/>
          <w:spacing w:val="-6"/>
        </w:rPr>
        <w:t>devez </w:t>
      </w:r>
      <w:r>
        <w:rPr>
          <w:b w:val="0"/>
          <w:spacing w:val="-3"/>
        </w:rPr>
        <w:t>également </w:t>
      </w:r>
      <w:r>
        <w:rPr>
          <w:b w:val="0"/>
        </w:rPr>
        <w:t>signaler à la </w:t>
      </w:r>
      <w:r>
        <w:rPr>
          <w:b w:val="0"/>
          <w:spacing w:val="-4"/>
        </w:rPr>
        <w:t>nouvelle </w:t>
      </w:r>
      <w:r>
        <w:rPr>
          <w:b w:val="0"/>
        </w:rPr>
        <w:t>caisse </w:t>
      </w:r>
      <w:r>
        <w:rPr>
          <w:b w:val="0"/>
          <w:spacing w:val="-3"/>
        </w:rPr>
        <w:t>de </w:t>
      </w:r>
      <w:r>
        <w:rPr>
          <w:b w:val="0"/>
        </w:rPr>
        <w:t>pension que </w:t>
      </w:r>
      <w:r>
        <w:rPr>
          <w:b w:val="0"/>
          <w:spacing w:val="-3"/>
        </w:rPr>
        <w:t>vous </w:t>
      </w:r>
      <w:r>
        <w:rPr>
          <w:b w:val="0"/>
          <w:spacing w:val="-4"/>
        </w:rPr>
        <w:t>percevez </w:t>
      </w:r>
      <w:r>
        <w:rPr>
          <w:b w:val="0"/>
          <w:spacing w:val="-3"/>
        </w:rPr>
        <w:t>une </w:t>
      </w:r>
      <w:r>
        <w:rPr>
          <w:b w:val="0"/>
          <w:spacing w:val="-4"/>
        </w:rPr>
        <w:t>rente </w:t>
      </w:r>
      <w:r>
        <w:rPr>
          <w:b w:val="0"/>
        </w:rPr>
        <w:t>AI, </w:t>
      </w:r>
      <w:r>
        <w:rPr>
          <w:b w:val="0"/>
          <w:spacing w:val="-4"/>
        </w:rPr>
        <w:t>puisque </w:t>
      </w:r>
      <w:r>
        <w:rPr>
          <w:b w:val="0"/>
        </w:rPr>
        <w:t>cela accroît le salaire </w:t>
      </w:r>
      <w:r>
        <w:rPr>
          <w:b w:val="0"/>
          <w:spacing w:val="-3"/>
        </w:rPr>
        <w:t>assuré.</w:t>
      </w:r>
      <w:r>
        <w:rPr>
          <w:b w:val="0"/>
          <w:spacing w:val="-26"/>
        </w:rPr>
        <w:t> </w:t>
      </w:r>
      <w:r>
        <w:rPr>
          <w:b w:val="0"/>
          <w:spacing w:val="-8"/>
        </w:rPr>
        <w:t>Vérifiez </w:t>
      </w:r>
      <w:r>
        <w:rPr>
          <w:b w:val="0"/>
        </w:rPr>
        <w:t>sur le certificat </w:t>
      </w:r>
      <w:r>
        <w:rPr>
          <w:b w:val="0"/>
          <w:spacing w:val="-3"/>
        </w:rPr>
        <w:t>de </w:t>
      </w:r>
      <w:r>
        <w:rPr>
          <w:b w:val="0"/>
          <w:spacing w:val="-4"/>
        </w:rPr>
        <w:t>prévoyance </w:t>
      </w:r>
      <w:r>
        <w:rPr>
          <w:b w:val="0"/>
          <w:spacing w:val="-3"/>
        </w:rPr>
        <w:t>de </w:t>
      </w:r>
      <w:r>
        <w:rPr>
          <w:b w:val="0"/>
        </w:rPr>
        <w:t>la caisse </w:t>
      </w:r>
      <w:r>
        <w:rPr>
          <w:b w:val="0"/>
          <w:spacing w:val="-3"/>
        </w:rPr>
        <w:t>de </w:t>
      </w:r>
      <w:r>
        <w:rPr>
          <w:b w:val="0"/>
        </w:rPr>
        <w:t>pension </w:t>
      </w:r>
      <w:r>
        <w:rPr>
          <w:b w:val="0"/>
          <w:spacing w:val="-3"/>
        </w:rPr>
        <w:t>de votre </w:t>
      </w:r>
      <w:r>
        <w:rPr>
          <w:b w:val="0"/>
          <w:spacing w:val="-4"/>
        </w:rPr>
        <w:t>nouvel employeur </w:t>
      </w:r>
      <w:r>
        <w:rPr>
          <w:b w:val="0"/>
        </w:rPr>
        <w:t>si celle-ci inclut </w:t>
      </w:r>
      <w:r>
        <w:rPr>
          <w:b w:val="0"/>
          <w:spacing w:val="-3"/>
        </w:rPr>
        <w:t>une </w:t>
      </w:r>
      <w:r>
        <w:rPr>
          <w:b w:val="0"/>
        </w:rPr>
        <w:t>ré- duction </w:t>
      </w:r>
      <w:r>
        <w:rPr>
          <w:b w:val="0"/>
          <w:spacing w:val="-3"/>
        </w:rPr>
        <w:t>de </w:t>
      </w:r>
      <w:r>
        <w:rPr>
          <w:b w:val="0"/>
        </w:rPr>
        <w:t>la «déduction </w:t>
      </w:r>
      <w:r>
        <w:rPr>
          <w:b w:val="0"/>
          <w:spacing w:val="-3"/>
        </w:rPr>
        <w:t>de </w:t>
      </w:r>
      <w:r>
        <w:rPr>
          <w:b w:val="0"/>
        </w:rPr>
        <w:t>coordi- nation». Dans le régime</w:t>
      </w:r>
      <w:r>
        <w:rPr>
          <w:b w:val="0"/>
          <w:spacing w:val="20"/>
        </w:rPr>
        <w:t> </w:t>
      </w:r>
      <w:r>
        <w:rPr>
          <w:b w:val="0"/>
          <w:spacing w:val="-3"/>
        </w:rPr>
        <w:t>obligatoire</w:t>
      </w:r>
    </w:p>
    <w:p>
      <w:pPr>
        <w:spacing w:line="732" w:lineRule="exact" w:before="0"/>
        <w:ind w:left="1133" w:right="0" w:firstLine="0"/>
        <w:jc w:val="left"/>
        <w:rPr>
          <w:rFonts w:ascii="GTWalsheimProMedium"/>
          <w:b/>
          <w:sz w:val="70"/>
        </w:rPr>
      </w:pPr>
      <w:r>
        <w:rPr/>
        <w:br w:type="column"/>
      </w:r>
      <w:r>
        <w:rPr>
          <w:rFonts w:ascii="GTWalsheimProMedium"/>
          <w:b/>
          <w:color w:val="2C2F88"/>
          <w:sz w:val="70"/>
        </w:rPr>
        <w:t>incontournable</w:t>
      </w:r>
    </w:p>
    <w:p>
      <w:pPr>
        <w:pStyle w:val="Heading7"/>
        <w:spacing w:line="237" w:lineRule="auto" w:before="235"/>
        <w:ind w:left="2664" w:right="2210"/>
        <w:rPr>
          <w:rFonts w:ascii="GTWalsheimProMedium" w:hAnsi="GTWalsheimProMedium"/>
          <w:b/>
        </w:rPr>
      </w:pPr>
      <w:r>
        <w:rPr>
          <w:rFonts w:ascii="GTWalsheimProMedium" w:hAnsi="GTWalsheimProMedium"/>
          <w:b/>
          <w:color w:val="2C2F88"/>
          <w:spacing w:val="-3"/>
        </w:rPr>
        <w:t>Le </w:t>
      </w:r>
      <w:r>
        <w:rPr>
          <w:rFonts w:ascii="GTWalsheimProMedium" w:hAnsi="GTWalsheimProMedium"/>
          <w:b/>
          <w:color w:val="2C2F88"/>
        </w:rPr>
        <w:t>nouveau train à deux étages </w:t>
      </w:r>
      <w:r>
        <w:rPr>
          <w:rFonts w:ascii="GTWalsheimProMedium" w:hAnsi="GTWalsheimProMedium"/>
          <w:b/>
          <w:color w:val="2C2F88"/>
          <w:spacing w:val="-3"/>
        </w:rPr>
        <w:t>(FV-Dosto) </w:t>
      </w:r>
      <w:r>
        <w:rPr>
          <w:rFonts w:ascii="GTWalsheimProMedium" w:hAnsi="GTWalsheimProMedium"/>
          <w:b/>
          <w:color w:val="2C2F88"/>
        </w:rPr>
        <w:t>des CFF </w:t>
      </w:r>
      <w:r>
        <w:rPr>
          <w:rFonts w:ascii="GTWalsheimProMedium" w:hAnsi="GTWalsheimProMedium"/>
          <w:b/>
          <w:color w:val="2C2F88"/>
          <w:spacing w:val="-4"/>
        </w:rPr>
        <w:t>n’est </w:t>
      </w:r>
      <w:r>
        <w:rPr>
          <w:rFonts w:ascii="GTWalsheimProMedium" w:hAnsi="GTWalsheimProMedium"/>
          <w:b/>
          <w:color w:val="2C2F88"/>
        </w:rPr>
        <w:t>pas accessible pour de nombreux voyageurs avec handicap. Inclusion Handicap a donc porté son</w:t>
      </w:r>
      <w:r>
        <w:rPr>
          <w:rFonts w:ascii="GTWalsheimProMedium" w:hAnsi="GTWalsheimProMedium"/>
          <w:b/>
          <w:color w:val="2C2F88"/>
          <w:spacing w:val="1"/>
        </w:rPr>
        <w:t> </w:t>
      </w:r>
      <w:r>
        <w:rPr>
          <w:rFonts w:ascii="GTWalsheimProMedium" w:hAnsi="GTWalsheimProMedium"/>
          <w:b/>
          <w:color w:val="2C2F88"/>
          <w:spacing w:val="-5"/>
        </w:rPr>
        <w:t>recours</w:t>
      </w:r>
    </w:p>
    <w:p>
      <w:pPr>
        <w:spacing w:line="237" w:lineRule="auto" w:before="0"/>
        <w:ind w:left="2664" w:right="1101" w:firstLine="0"/>
        <w:jc w:val="left"/>
        <w:rPr>
          <w:rFonts w:ascii="GTWalsheimProMedium" w:hAnsi="GTWalsheimProMedium"/>
          <w:b/>
          <w:sz w:val="28"/>
        </w:rPr>
      </w:pPr>
      <w:r>
        <w:rPr>
          <w:rFonts w:ascii="GTWalsheimProMedium" w:hAnsi="GTWalsheimProMedium"/>
          <w:b/>
          <w:color w:val="2C2F88"/>
          <w:sz w:val="28"/>
        </w:rPr>
        <w:t>contre l’autorisation d’exploitation temporaire devant le Tribunal fédéral.</w:t>
      </w:r>
    </w:p>
    <w:p>
      <w:pPr>
        <w:spacing w:before="113"/>
        <w:ind w:left="2664" w:right="0" w:firstLine="0"/>
        <w:jc w:val="left"/>
        <w:rPr>
          <w:rFonts w:ascii="GTWalsheimProRegular" w:hAnsi="GTWalsheimProRegular"/>
          <w:sz w:val="15"/>
        </w:rPr>
      </w:pPr>
      <w:r>
        <w:rPr>
          <w:rFonts w:ascii="GTWalsheimProBold" w:hAnsi="GTWalsheimProBold"/>
          <w:b/>
          <w:color w:val="2C2F88"/>
          <w:sz w:val="15"/>
        </w:rPr>
        <w:t>Texte </w:t>
      </w:r>
      <w:r>
        <w:rPr>
          <w:rFonts w:ascii="GTWalsheimProRegular" w:hAnsi="GTWalsheimProRegular"/>
          <w:color w:val="2C2F88"/>
          <w:sz w:val="15"/>
        </w:rPr>
        <w:t>Marc Moser, Inclusion Handicap </w:t>
      </w:r>
      <w:r>
        <w:rPr>
          <w:rFonts w:ascii="GTWalsheimProBold" w:hAnsi="GTWalsheimProBold"/>
          <w:b/>
          <w:color w:val="2C2F88"/>
          <w:sz w:val="15"/>
        </w:rPr>
        <w:t>Photo </w:t>
      </w:r>
      <w:r>
        <w:rPr>
          <w:rFonts w:ascii="GTWalsheimProRegular" w:hAnsi="GTWalsheimProRegular"/>
          <w:color w:val="2C2F88"/>
          <w:sz w:val="15"/>
        </w:rPr>
        <w:t>màd </w:t>
      </w:r>
    </w:p>
    <w:p>
      <w:pPr>
        <w:spacing w:after="0"/>
        <w:jc w:val="left"/>
        <w:rPr>
          <w:rFonts w:ascii="GTWalsheimProRegular" w:hAnsi="GTWalsheimProRegular"/>
          <w:sz w:val="15"/>
        </w:rPr>
        <w:sectPr>
          <w:type w:val="continuous"/>
          <w:pgSz w:w="23820" w:h="16840" w:orient="landscape"/>
          <w:pgMar w:top="160" w:bottom="280" w:left="0" w:right="0"/>
          <w:cols w:num="4" w:equalWidth="0">
            <w:col w:w="3577" w:space="40"/>
            <w:col w:w="3849" w:space="39"/>
            <w:col w:w="3308" w:space="1093"/>
            <w:col w:w="11914"/>
          </w:cols>
        </w:sectPr>
      </w:pPr>
    </w:p>
    <w:p>
      <w:pPr>
        <w:pStyle w:val="Heading7"/>
        <w:spacing w:line="342" w:lineRule="exact"/>
        <w:rPr>
          <w:rFonts w:ascii="GTWalsheimProMedium" w:hAnsi="GTWalsheimProMedium"/>
          <w:b/>
        </w:rPr>
      </w:pPr>
      <w:r>
        <w:rPr>
          <w:rFonts w:ascii="GTWalsheimProMedium" w:hAnsi="GTWalsheimProMedium"/>
          <w:b/>
        </w:rPr>
        <w:t>grave, j’ai effectué</w:t>
      </w:r>
    </w:p>
    <w:p>
      <w:pPr>
        <w:spacing w:line="237" w:lineRule="auto" w:before="1"/>
        <w:ind w:left="1133" w:right="174" w:firstLine="0"/>
        <w:jc w:val="left"/>
        <w:rPr>
          <w:rFonts w:ascii="GTWalsheimProMedium" w:hAnsi="GTWalsheimProMedium"/>
          <w:b/>
          <w:sz w:val="28"/>
        </w:rPr>
      </w:pPr>
      <w:r>
        <w:rPr>
          <w:rFonts w:ascii="GTWalsheimProMedium" w:hAnsi="GTWalsheimProMedium"/>
          <w:b/>
          <w:sz w:val="28"/>
        </w:rPr>
        <w:t>une reconversion pro- fessionnelle d’agent technico-commercial avec l’aide de l’AI.</w:t>
      </w:r>
    </w:p>
    <w:p>
      <w:pPr>
        <w:spacing w:line="237" w:lineRule="auto" w:before="0"/>
        <w:ind w:left="1133" w:right="174" w:firstLine="0"/>
        <w:jc w:val="left"/>
        <w:rPr>
          <w:rFonts w:ascii="GTWalsheimProMedium" w:hAnsi="GTWalsheimProMedium"/>
          <w:b/>
          <w:sz w:val="28"/>
        </w:rPr>
      </w:pPr>
      <w:r>
        <w:rPr>
          <w:rFonts w:ascii="GTWalsheimProMedium" w:hAnsi="GTWalsheimProMedium"/>
          <w:b/>
          <w:sz w:val="28"/>
        </w:rPr>
        <w:t>Malgré ma nouvelle activité de bureau, je garde une incapacité de travail de 40% et</w:t>
      </w:r>
    </w:p>
    <w:p>
      <w:pPr>
        <w:spacing w:line="237" w:lineRule="auto" w:before="0"/>
        <w:ind w:left="1133" w:right="0" w:firstLine="0"/>
        <w:jc w:val="left"/>
        <w:rPr>
          <w:rFonts w:ascii="GTWalsheimProMedium" w:hAnsi="GTWalsheimProMedium"/>
          <w:b/>
          <w:sz w:val="28"/>
        </w:rPr>
      </w:pPr>
      <w:r>
        <w:rPr>
          <w:rFonts w:ascii="GTWalsheimProMedium" w:hAnsi="GTWalsheimProMedium"/>
          <w:b/>
          <w:sz w:val="28"/>
        </w:rPr>
        <w:t>l’AI m’a octroyé un quart de rente. Je</w:t>
      </w:r>
    </w:p>
    <w:p>
      <w:pPr>
        <w:spacing w:line="237" w:lineRule="auto" w:before="0"/>
        <w:ind w:left="1133" w:right="0" w:firstLine="0"/>
        <w:jc w:val="left"/>
        <w:rPr>
          <w:rFonts w:ascii="GTWalsheimProMedium"/>
          <w:b/>
          <w:sz w:val="28"/>
        </w:rPr>
      </w:pPr>
      <w:r>
        <w:rPr>
          <w:rFonts w:ascii="GTWalsheimProMedium"/>
          <w:b/>
          <w:sz w:val="28"/>
        </w:rPr>
        <w:t>viens maintenant de trouver un emploi</w:t>
      </w:r>
    </w:p>
    <w:p>
      <w:pPr>
        <w:spacing w:line="237" w:lineRule="auto" w:before="0"/>
        <w:ind w:left="1133" w:right="52" w:firstLine="0"/>
        <w:jc w:val="both"/>
        <w:rPr>
          <w:rFonts w:ascii="GTWalsheimProMedium" w:hAnsi="GTWalsheimProMedium"/>
          <w:b/>
          <w:sz w:val="28"/>
        </w:rPr>
      </w:pPr>
      <w:r>
        <w:rPr>
          <w:rFonts w:ascii="GTWalsheimProMedium" w:hAnsi="GTWalsheimProMedium"/>
          <w:b/>
          <w:sz w:val="28"/>
        </w:rPr>
        <w:t>d’agent technico-com- mercial. A quoi dois-je prêter attention dans</w:t>
      </w:r>
    </w:p>
    <w:p>
      <w:pPr>
        <w:spacing w:line="339" w:lineRule="exact" w:before="0"/>
        <w:ind w:left="1133" w:right="0" w:firstLine="0"/>
        <w:jc w:val="left"/>
        <w:rPr>
          <w:rFonts w:ascii="GTWalsheimProMedium"/>
          <w:b/>
          <w:sz w:val="28"/>
        </w:rPr>
      </w:pPr>
      <w:r>
        <w:rPr>
          <w:rFonts w:ascii="GTWalsheimProMedium"/>
          <w:b/>
          <w:sz w:val="28"/>
        </w:rPr>
        <w:t>le contrat de travail?</w:t>
      </w:r>
    </w:p>
    <w:p>
      <w:pPr>
        <w:pStyle w:val="BodyText"/>
        <w:spacing w:before="11"/>
        <w:rPr>
          <w:rFonts w:ascii="GTWalsheimProMedium"/>
          <w:b/>
          <w:sz w:val="33"/>
        </w:rPr>
      </w:pPr>
    </w:p>
    <w:p>
      <w:pPr>
        <w:pStyle w:val="BodyText"/>
        <w:spacing w:line="278" w:lineRule="auto" w:before="1"/>
        <w:ind w:left="1133"/>
        <w:jc w:val="both"/>
        <w:rPr>
          <w:b w:val="0"/>
        </w:rPr>
      </w:pPr>
      <w:r>
        <w:rPr>
          <w:b w:val="0"/>
          <w:spacing w:val="-6"/>
        </w:rPr>
        <w:t>Avant </w:t>
      </w:r>
      <w:r>
        <w:rPr>
          <w:b w:val="0"/>
          <w:spacing w:val="-3"/>
        </w:rPr>
        <w:t>de </w:t>
      </w:r>
      <w:r>
        <w:rPr>
          <w:b w:val="0"/>
        </w:rPr>
        <w:t>signer un </w:t>
      </w:r>
      <w:r>
        <w:rPr>
          <w:b w:val="0"/>
          <w:spacing w:val="-3"/>
        </w:rPr>
        <w:t>nouveau </w:t>
      </w:r>
      <w:r>
        <w:rPr>
          <w:b w:val="0"/>
        </w:rPr>
        <w:t>contrat </w:t>
      </w:r>
      <w:r>
        <w:rPr>
          <w:b w:val="0"/>
          <w:spacing w:val="-3"/>
        </w:rPr>
        <w:t>de </w:t>
      </w:r>
      <w:r>
        <w:rPr>
          <w:b w:val="0"/>
        </w:rPr>
        <w:t>travail, nos </w:t>
      </w:r>
      <w:r>
        <w:rPr>
          <w:b w:val="0"/>
          <w:spacing w:val="-3"/>
        </w:rPr>
        <w:t>membres </w:t>
      </w:r>
      <w:r>
        <w:rPr>
          <w:b w:val="0"/>
        </w:rPr>
        <w:t>se </w:t>
      </w:r>
      <w:r>
        <w:rPr>
          <w:b w:val="0"/>
          <w:spacing w:val="-7"/>
        </w:rPr>
        <w:t>de- </w:t>
      </w:r>
      <w:r>
        <w:rPr>
          <w:b w:val="0"/>
          <w:spacing w:val="-3"/>
        </w:rPr>
        <w:t>mandent souvent </w:t>
      </w:r>
      <w:r>
        <w:rPr>
          <w:b w:val="0"/>
        </w:rPr>
        <w:t>combien ils </w:t>
      </w:r>
      <w:r>
        <w:rPr>
          <w:b w:val="0"/>
          <w:spacing w:val="-3"/>
        </w:rPr>
        <w:t>peuvent </w:t>
      </w:r>
      <w:r>
        <w:rPr>
          <w:b w:val="0"/>
        </w:rPr>
        <w:t>gagner sans risquer </w:t>
      </w:r>
      <w:r>
        <w:rPr>
          <w:b w:val="0"/>
          <w:spacing w:val="-12"/>
        </w:rPr>
        <w:t>de </w:t>
      </w:r>
      <w:r>
        <w:rPr>
          <w:b w:val="0"/>
          <w:spacing w:val="-3"/>
        </w:rPr>
        <w:t>perdre </w:t>
      </w:r>
      <w:r>
        <w:rPr>
          <w:b w:val="0"/>
        </w:rPr>
        <w:t>leur </w:t>
      </w:r>
      <w:r>
        <w:rPr>
          <w:b w:val="0"/>
          <w:spacing w:val="-5"/>
        </w:rPr>
        <w:t>rente. </w:t>
      </w:r>
      <w:r>
        <w:rPr>
          <w:b w:val="0"/>
          <w:spacing w:val="-6"/>
        </w:rPr>
        <w:t>Avant </w:t>
      </w:r>
      <w:r>
        <w:rPr>
          <w:b w:val="0"/>
          <w:spacing w:val="-3"/>
        </w:rPr>
        <w:t>toute chose, </w:t>
      </w:r>
      <w:r>
        <w:rPr>
          <w:b w:val="0"/>
        </w:rPr>
        <w:t>il est important que la </w:t>
      </w:r>
      <w:r>
        <w:rPr>
          <w:b w:val="0"/>
          <w:spacing w:val="-4"/>
        </w:rPr>
        <w:t>réintégration </w:t>
      </w:r>
      <w:r>
        <w:rPr>
          <w:b w:val="0"/>
          <w:spacing w:val="-3"/>
        </w:rPr>
        <w:t>professionnelle </w:t>
      </w:r>
      <w:r>
        <w:rPr>
          <w:b w:val="0"/>
        </w:rPr>
        <w:t>ou la hausse du</w:t>
      </w:r>
      <w:r>
        <w:rPr>
          <w:b w:val="0"/>
          <w:spacing w:val="-31"/>
        </w:rPr>
        <w:t> </w:t>
      </w:r>
      <w:r>
        <w:rPr>
          <w:b w:val="0"/>
          <w:spacing w:val="-4"/>
        </w:rPr>
        <w:t>taux </w:t>
      </w:r>
      <w:r>
        <w:rPr>
          <w:b w:val="0"/>
          <w:spacing w:val="-3"/>
        </w:rPr>
        <w:t>d’occupation </w:t>
      </w:r>
      <w:r>
        <w:rPr>
          <w:b w:val="0"/>
        </w:rPr>
        <w:t>ait </w:t>
      </w:r>
      <w:r>
        <w:rPr>
          <w:b w:val="0"/>
          <w:spacing w:val="-3"/>
        </w:rPr>
        <w:t>été </w:t>
      </w:r>
      <w:r>
        <w:rPr>
          <w:b w:val="0"/>
          <w:spacing w:val="-5"/>
        </w:rPr>
        <w:t>convenue  </w:t>
      </w:r>
      <w:r>
        <w:rPr>
          <w:b w:val="0"/>
          <w:spacing w:val="-9"/>
        </w:rPr>
        <w:t>avec </w:t>
      </w:r>
      <w:r>
        <w:rPr>
          <w:b w:val="0"/>
        </w:rPr>
        <w:t>le médecin traitant. Il </w:t>
      </w:r>
      <w:r>
        <w:rPr>
          <w:b w:val="0"/>
          <w:spacing w:val="-3"/>
        </w:rPr>
        <w:t>ne devrait </w:t>
      </w:r>
      <w:r>
        <w:rPr>
          <w:b w:val="0"/>
          <w:spacing w:val="-12"/>
        </w:rPr>
        <w:t>y </w:t>
      </w:r>
      <w:r>
        <w:rPr>
          <w:b w:val="0"/>
          <w:spacing w:val="-4"/>
        </w:rPr>
        <w:t>avoir</w:t>
      </w:r>
      <w:r>
        <w:rPr>
          <w:b w:val="0"/>
          <w:spacing w:val="-13"/>
        </w:rPr>
        <w:t> </w:t>
      </w:r>
      <w:r>
        <w:rPr>
          <w:b w:val="0"/>
        </w:rPr>
        <w:t>aucune</w:t>
      </w:r>
      <w:r>
        <w:rPr>
          <w:b w:val="0"/>
          <w:spacing w:val="-13"/>
        </w:rPr>
        <w:t> </w:t>
      </w:r>
      <w:r>
        <w:rPr>
          <w:b w:val="0"/>
          <w:spacing w:val="-3"/>
        </w:rPr>
        <w:t>réserve</w:t>
      </w:r>
      <w:r>
        <w:rPr>
          <w:b w:val="0"/>
          <w:spacing w:val="-13"/>
        </w:rPr>
        <w:t> </w:t>
      </w:r>
      <w:r>
        <w:rPr>
          <w:b w:val="0"/>
        </w:rPr>
        <w:t>médicale</w:t>
      </w:r>
      <w:r>
        <w:rPr>
          <w:b w:val="0"/>
          <w:spacing w:val="-12"/>
        </w:rPr>
        <w:t> </w:t>
      </w:r>
      <w:r>
        <w:rPr>
          <w:b w:val="0"/>
          <w:spacing w:val="-5"/>
        </w:rPr>
        <w:t>quant </w:t>
      </w:r>
      <w:r>
        <w:rPr>
          <w:b w:val="0"/>
        </w:rPr>
        <w:t>à </w:t>
      </w:r>
      <w:r>
        <w:rPr>
          <w:b w:val="0"/>
          <w:spacing w:val="-3"/>
        </w:rPr>
        <w:t>votre </w:t>
      </w:r>
      <w:r>
        <w:rPr>
          <w:b w:val="0"/>
        </w:rPr>
        <w:t>capacité </w:t>
      </w:r>
      <w:r>
        <w:rPr>
          <w:b w:val="0"/>
          <w:spacing w:val="-3"/>
        </w:rPr>
        <w:t>d’assurer </w:t>
      </w:r>
      <w:r>
        <w:rPr>
          <w:b w:val="0"/>
        </w:rPr>
        <w:t>ce </w:t>
      </w:r>
      <w:r>
        <w:rPr>
          <w:b w:val="0"/>
          <w:spacing w:val="-3"/>
        </w:rPr>
        <w:t>taux </w:t>
      </w:r>
      <w:r>
        <w:rPr>
          <w:b w:val="0"/>
          <w:spacing w:val="-4"/>
        </w:rPr>
        <w:t>d’activité. </w:t>
      </w:r>
      <w:r>
        <w:rPr>
          <w:b w:val="0"/>
        </w:rPr>
        <w:t>En cas </w:t>
      </w:r>
      <w:r>
        <w:rPr>
          <w:b w:val="0"/>
          <w:spacing w:val="-3"/>
        </w:rPr>
        <w:t>de </w:t>
      </w:r>
      <w:r>
        <w:rPr>
          <w:b w:val="0"/>
          <w:spacing w:val="-4"/>
        </w:rPr>
        <w:t>doute,</w:t>
      </w:r>
      <w:r>
        <w:rPr>
          <w:b w:val="0"/>
          <w:spacing w:val="18"/>
        </w:rPr>
        <w:t> </w:t>
      </w:r>
      <w:r>
        <w:rPr>
          <w:b w:val="0"/>
          <w:spacing w:val="-5"/>
        </w:rPr>
        <w:t>nous</w:t>
      </w:r>
    </w:p>
    <w:p>
      <w:pPr>
        <w:pStyle w:val="BodyText"/>
        <w:spacing w:line="278" w:lineRule="auto" w:before="4"/>
        <w:ind w:left="242"/>
        <w:jc w:val="both"/>
        <w:rPr>
          <w:b w:val="0"/>
        </w:rPr>
      </w:pPr>
      <w:r>
        <w:rPr/>
        <w:br w:type="column"/>
      </w:r>
      <w:r>
        <w:rPr>
          <w:b w:val="0"/>
          <w:spacing w:val="-3"/>
        </w:rPr>
        <w:t>riez </w:t>
      </w:r>
      <w:r>
        <w:rPr>
          <w:b w:val="0"/>
        </w:rPr>
        <w:t>en </w:t>
      </w:r>
      <w:r>
        <w:rPr>
          <w:b w:val="0"/>
          <w:spacing w:val="-3"/>
        </w:rPr>
        <w:t>l’absence de </w:t>
      </w:r>
      <w:r>
        <w:rPr>
          <w:b w:val="0"/>
        </w:rPr>
        <w:t>handicap – ou que </w:t>
      </w:r>
      <w:r>
        <w:rPr>
          <w:b w:val="0"/>
          <w:spacing w:val="-3"/>
        </w:rPr>
        <w:t>vous </w:t>
      </w:r>
      <w:r>
        <w:rPr>
          <w:b w:val="0"/>
        </w:rPr>
        <w:t>gagniez </w:t>
      </w:r>
      <w:r>
        <w:rPr>
          <w:b w:val="0"/>
          <w:spacing w:val="-3"/>
        </w:rPr>
        <w:t>avant </w:t>
      </w:r>
      <w:r>
        <w:rPr>
          <w:b w:val="0"/>
        </w:rPr>
        <w:t>celui-ci – </w:t>
      </w:r>
      <w:r>
        <w:rPr>
          <w:b w:val="0"/>
          <w:spacing w:val="-13"/>
        </w:rPr>
        <w:t>à </w:t>
      </w:r>
      <w:r>
        <w:rPr>
          <w:b w:val="0"/>
        </w:rPr>
        <w:t>ceux que </w:t>
      </w:r>
      <w:r>
        <w:rPr>
          <w:b w:val="0"/>
          <w:spacing w:val="-3"/>
        </w:rPr>
        <w:t>vous </w:t>
      </w:r>
      <w:r>
        <w:rPr>
          <w:b w:val="0"/>
          <w:spacing w:val="-4"/>
        </w:rPr>
        <w:t>pouvez </w:t>
      </w:r>
      <w:r>
        <w:rPr>
          <w:b w:val="0"/>
          <w:spacing w:val="-3"/>
        </w:rPr>
        <w:t>percevoir </w:t>
      </w:r>
      <w:r>
        <w:rPr>
          <w:b w:val="0"/>
        </w:rPr>
        <w:t>au- jourd’hui.</w:t>
      </w:r>
    </w:p>
    <w:p>
      <w:pPr>
        <w:pStyle w:val="BodyText"/>
        <w:spacing w:before="10"/>
        <w:rPr>
          <w:b w:val="0"/>
          <w:sz w:val="22"/>
        </w:rPr>
      </w:pPr>
    </w:p>
    <w:p>
      <w:pPr>
        <w:spacing w:before="0"/>
        <w:ind w:left="242" w:right="0" w:firstLine="0"/>
        <w:jc w:val="left"/>
        <w:rPr>
          <w:rFonts w:ascii="GTSectra-Bold" w:hAnsi="GTSectra-Bold"/>
          <w:b/>
          <w:sz w:val="20"/>
        </w:rPr>
      </w:pPr>
      <w:r>
        <w:rPr>
          <w:rFonts w:ascii="GTSectra-Bold" w:hAnsi="GTSectra-Bold"/>
          <w:b/>
          <w:sz w:val="20"/>
        </w:rPr>
        <w:t>Obligation d’information</w:t>
      </w:r>
    </w:p>
    <w:p>
      <w:pPr>
        <w:pStyle w:val="BodyText"/>
        <w:spacing w:line="278" w:lineRule="auto" w:before="38"/>
        <w:ind w:left="242"/>
        <w:jc w:val="both"/>
        <w:rPr>
          <w:b w:val="0"/>
        </w:rPr>
      </w:pPr>
      <w:r>
        <w:rPr>
          <w:b w:val="0"/>
          <w:spacing w:val="-3"/>
        </w:rPr>
        <w:t>Pour </w:t>
      </w:r>
      <w:r>
        <w:rPr>
          <w:b w:val="0"/>
        </w:rPr>
        <w:t>les </w:t>
      </w:r>
      <w:r>
        <w:rPr>
          <w:b w:val="0"/>
          <w:spacing w:val="-4"/>
        </w:rPr>
        <w:t>revenus «avec invalidité», </w:t>
      </w:r>
      <w:r>
        <w:rPr>
          <w:b w:val="0"/>
        </w:rPr>
        <w:t>l’AI </w:t>
      </w:r>
      <w:r>
        <w:rPr>
          <w:b w:val="0"/>
          <w:spacing w:val="-3"/>
        </w:rPr>
        <w:t>tient </w:t>
      </w:r>
      <w:r>
        <w:rPr>
          <w:b w:val="0"/>
        </w:rPr>
        <w:t>compte du salaire brut </w:t>
      </w:r>
      <w:r>
        <w:rPr>
          <w:b w:val="0"/>
          <w:spacing w:val="-5"/>
        </w:rPr>
        <w:t>ac- </w:t>
      </w:r>
      <w:r>
        <w:rPr>
          <w:b w:val="0"/>
          <w:spacing w:val="-3"/>
        </w:rPr>
        <w:t>tuel </w:t>
      </w:r>
      <w:r>
        <w:rPr>
          <w:b w:val="0"/>
        </w:rPr>
        <w:t>– </w:t>
      </w:r>
      <w:r>
        <w:rPr>
          <w:b w:val="0"/>
          <w:spacing w:val="-4"/>
        </w:rPr>
        <w:t>13</w:t>
      </w:r>
      <w:r>
        <w:rPr>
          <w:b w:val="0"/>
          <w:spacing w:val="-4"/>
          <w:position w:val="7"/>
          <w:sz w:val="11"/>
        </w:rPr>
        <w:t>e </w:t>
      </w:r>
      <w:r>
        <w:rPr>
          <w:b w:val="0"/>
          <w:spacing w:val="-3"/>
        </w:rPr>
        <w:t>mois, </w:t>
      </w:r>
      <w:r>
        <w:rPr>
          <w:b w:val="0"/>
        </w:rPr>
        <w:t>primes et heures </w:t>
      </w:r>
      <w:r>
        <w:rPr>
          <w:b w:val="0"/>
          <w:spacing w:val="-3"/>
        </w:rPr>
        <w:t>supplémentaires payées </w:t>
      </w:r>
      <w:r>
        <w:rPr>
          <w:b w:val="0"/>
        </w:rPr>
        <w:t>inclus. Se- lon le </w:t>
      </w:r>
      <w:r>
        <w:rPr>
          <w:b w:val="0"/>
          <w:spacing w:val="-3"/>
        </w:rPr>
        <w:t>document </w:t>
      </w:r>
      <w:r>
        <w:rPr>
          <w:b w:val="0"/>
        </w:rPr>
        <w:t>joint à la décision </w:t>
      </w:r>
      <w:r>
        <w:rPr>
          <w:b w:val="0"/>
          <w:spacing w:val="-3"/>
        </w:rPr>
        <w:t>de </w:t>
      </w:r>
      <w:r>
        <w:rPr>
          <w:b w:val="0"/>
        </w:rPr>
        <w:t>l’AI </w:t>
      </w:r>
      <w:r>
        <w:rPr>
          <w:b w:val="0"/>
          <w:spacing w:val="-3"/>
        </w:rPr>
        <w:t>vous </w:t>
      </w:r>
      <w:r>
        <w:rPr>
          <w:b w:val="0"/>
        </w:rPr>
        <w:t>concernant, l’AI </w:t>
      </w:r>
      <w:r>
        <w:rPr>
          <w:b w:val="0"/>
          <w:spacing w:val="-4"/>
        </w:rPr>
        <w:t>consi- </w:t>
      </w:r>
      <w:r>
        <w:rPr>
          <w:b w:val="0"/>
          <w:spacing w:val="-3"/>
        </w:rPr>
        <w:t>dère </w:t>
      </w:r>
      <w:r>
        <w:rPr>
          <w:b w:val="0"/>
        </w:rPr>
        <w:t>que </w:t>
      </w:r>
      <w:r>
        <w:rPr>
          <w:b w:val="0"/>
          <w:spacing w:val="-3"/>
        </w:rPr>
        <w:t>vous pouvez, </w:t>
      </w:r>
      <w:r>
        <w:rPr>
          <w:b w:val="0"/>
          <w:spacing w:val="-4"/>
        </w:rPr>
        <w:t>avec </w:t>
      </w:r>
      <w:r>
        <w:rPr>
          <w:b w:val="0"/>
          <w:spacing w:val="-3"/>
        </w:rPr>
        <w:t>votre </w:t>
      </w:r>
      <w:r>
        <w:rPr>
          <w:b w:val="0"/>
        </w:rPr>
        <w:t>handicap,  gagner  un  salaire  </w:t>
      </w:r>
      <w:r>
        <w:rPr>
          <w:b w:val="0"/>
          <w:spacing w:val="-13"/>
        </w:rPr>
        <w:t>de   </w:t>
      </w:r>
      <w:r>
        <w:rPr>
          <w:b w:val="0"/>
        </w:rPr>
        <w:t>48 </w:t>
      </w:r>
      <w:r>
        <w:rPr>
          <w:b w:val="0"/>
          <w:spacing w:val="-3"/>
        </w:rPr>
        <w:t>630 </w:t>
      </w:r>
      <w:r>
        <w:rPr>
          <w:b w:val="0"/>
        </w:rPr>
        <w:t>CHF par an. Le salaire </w:t>
      </w:r>
      <w:r>
        <w:rPr>
          <w:b w:val="0"/>
          <w:spacing w:val="-6"/>
        </w:rPr>
        <w:t>qui </w:t>
      </w:r>
      <w:r>
        <w:rPr>
          <w:b w:val="0"/>
        </w:rPr>
        <w:t>figure dans </w:t>
      </w:r>
      <w:r>
        <w:rPr>
          <w:b w:val="0"/>
          <w:spacing w:val="-3"/>
        </w:rPr>
        <w:t>votre </w:t>
      </w:r>
      <w:r>
        <w:rPr>
          <w:b w:val="0"/>
        </w:rPr>
        <w:t>contrat </w:t>
      </w:r>
      <w:r>
        <w:rPr>
          <w:b w:val="0"/>
          <w:spacing w:val="-3"/>
        </w:rPr>
        <w:t>de </w:t>
      </w:r>
      <w:r>
        <w:rPr>
          <w:b w:val="0"/>
          <w:spacing w:val="-4"/>
        </w:rPr>
        <w:t>travail </w:t>
      </w:r>
      <w:r>
        <w:rPr>
          <w:b w:val="0"/>
        </w:rPr>
        <w:t>est inférieur à ce </w:t>
      </w:r>
      <w:r>
        <w:rPr>
          <w:b w:val="0"/>
          <w:spacing w:val="-3"/>
        </w:rPr>
        <w:t>montant. </w:t>
      </w:r>
      <w:r>
        <w:rPr>
          <w:b w:val="0"/>
          <w:spacing w:val="-7"/>
        </w:rPr>
        <w:t>Votre </w:t>
      </w:r>
      <w:r>
        <w:rPr>
          <w:b w:val="0"/>
        </w:rPr>
        <w:t>embauche </w:t>
      </w:r>
      <w:r>
        <w:rPr>
          <w:b w:val="0"/>
          <w:spacing w:val="-6"/>
        </w:rPr>
        <w:t>n’aura </w:t>
      </w:r>
      <w:r>
        <w:rPr>
          <w:b w:val="0"/>
          <w:spacing w:val="-4"/>
        </w:rPr>
        <w:t>donc </w:t>
      </w:r>
      <w:r>
        <w:rPr>
          <w:b w:val="0"/>
        </w:rPr>
        <w:t>pas </w:t>
      </w:r>
      <w:r>
        <w:rPr>
          <w:b w:val="0"/>
          <w:spacing w:val="-3"/>
        </w:rPr>
        <w:t>de consé- </w:t>
      </w:r>
      <w:r>
        <w:rPr>
          <w:b w:val="0"/>
        </w:rPr>
        <w:t>quences sur la </w:t>
      </w:r>
      <w:r>
        <w:rPr>
          <w:b w:val="0"/>
          <w:spacing w:val="-4"/>
        </w:rPr>
        <w:t>rente </w:t>
      </w:r>
      <w:r>
        <w:rPr>
          <w:b w:val="0"/>
          <w:spacing w:val="-3"/>
        </w:rPr>
        <w:t>octroyée.</w:t>
      </w:r>
    </w:p>
    <w:p>
      <w:pPr>
        <w:pStyle w:val="BodyText"/>
        <w:spacing w:line="278" w:lineRule="auto" w:before="12"/>
        <w:ind w:left="243" w:firstLine="396"/>
        <w:jc w:val="both"/>
        <w:rPr>
          <w:b w:val="0"/>
        </w:rPr>
      </w:pPr>
      <w:r>
        <w:rPr>
          <w:b w:val="0"/>
        </w:rPr>
        <w:t>Il est important que </w:t>
      </w:r>
      <w:r>
        <w:rPr>
          <w:b w:val="0"/>
          <w:spacing w:val="-3"/>
        </w:rPr>
        <w:t>vous </w:t>
      </w:r>
      <w:r>
        <w:rPr>
          <w:b w:val="0"/>
          <w:spacing w:val="-8"/>
        </w:rPr>
        <w:t>an- </w:t>
      </w:r>
      <w:r>
        <w:rPr>
          <w:b w:val="0"/>
          <w:spacing w:val="-4"/>
        </w:rPr>
        <w:t>nonciez </w:t>
      </w:r>
      <w:r>
        <w:rPr>
          <w:b w:val="0"/>
          <w:spacing w:val="-3"/>
        </w:rPr>
        <w:t>votre </w:t>
      </w:r>
      <w:r>
        <w:rPr>
          <w:b w:val="0"/>
          <w:spacing w:val="-4"/>
        </w:rPr>
        <w:t>nouvel </w:t>
      </w:r>
      <w:r>
        <w:rPr>
          <w:b w:val="0"/>
          <w:spacing w:val="-3"/>
        </w:rPr>
        <w:t>emploi </w:t>
      </w:r>
      <w:r>
        <w:rPr>
          <w:b w:val="0"/>
        </w:rPr>
        <w:t>à l’AI, ainsi </w:t>
      </w:r>
      <w:r>
        <w:rPr>
          <w:b w:val="0"/>
          <w:spacing w:val="-6"/>
        </w:rPr>
        <w:t>qu’à </w:t>
      </w:r>
      <w:r>
        <w:rPr>
          <w:b w:val="0"/>
        </w:rPr>
        <w:t>la caisse </w:t>
      </w:r>
      <w:r>
        <w:rPr>
          <w:b w:val="0"/>
          <w:spacing w:val="-3"/>
        </w:rPr>
        <w:t>de </w:t>
      </w:r>
      <w:r>
        <w:rPr>
          <w:b w:val="0"/>
          <w:spacing w:val="-4"/>
        </w:rPr>
        <w:t>compensation </w:t>
      </w:r>
      <w:r>
        <w:rPr>
          <w:b w:val="0"/>
          <w:spacing w:val="-3"/>
        </w:rPr>
        <w:t>(si vous </w:t>
      </w:r>
      <w:r>
        <w:rPr>
          <w:b w:val="0"/>
          <w:spacing w:val="-4"/>
        </w:rPr>
        <w:t>percevez </w:t>
      </w:r>
      <w:r>
        <w:rPr>
          <w:b w:val="0"/>
        </w:rPr>
        <w:t>des </w:t>
      </w:r>
      <w:r>
        <w:rPr>
          <w:b w:val="0"/>
          <w:spacing w:val="-3"/>
        </w:rPr>
        <w:t>prestations complémentaires) </w:t>
      </w:r>
      <w:r>
        <w:rPr>
          <w:b w:val="0"/>
        </w:rPr>
        <w:t>et à la caisse </w:t>
      </w:r>
      <w:r>
        <w:rPr>
          <w:b w:val="0"/>
          <w:spacing w:val="-12"/>
        </w:rPr>
        <w:t>de </w:t>
      </w:r>
      <w:r>
        <w:rPr>
          <w:b w:val="0"/>
        </w:rPr>
        <w:t>pension qui </w:t>
      </w:r>
      <w:r>
        <w:rPr>
          <w:b w:val="0"/>
          <w:spacing w:val="-3"/>
        </w:rPr>
        <w:t>vous verse une </w:t>
      </w:r>
      <w:r>
        <w:rPr>
          <w:b w:val="0"/>
          <w:spacing w:val="-4"/>
        </w:rPr>
        <w:t>rente</w:t>
      </w:r>
      <w:r>
        <w:rPr>
          <w:b w:val="0"/>
          <w:spacing w:val="-30"/>
        </w:rPr>
        <w:t> </w:t>
      </w:r>
      <w:r>
        <w:rPr>
          <w:b w:val="0"/>
        </w:rPr>
        <w:t>du 2</w:t>
      </w:r>
      <w:r>
        <w:rPr>
          <w:b w:val="0"/>
          <w:position w:val="7"/>
          <w:sz w:val="11"/>
        </w:rPr>
        <w:t>e </w:t>
      </w:r>
      <w:r>
        <w:rPr>
          <w:b w:val="0"/>
          <w:spacing w:val="-3"/>
        </w:rPr>
        <w:t>pilier. </w:t>
      </w:r>
      <w:r>
        <w:rPr>
          <w:b w:val="0"/>
          <w:spacing w:val="-7"/>
        </w:rPr>
        <w:t>Vous </w:t>
      </w:r>
      <w:r>
        <w:rPr>
          <w:b w:val="0"/>
          <w:spacing w:val="-3"/>
        </w:rPr>
        <w:t>êtes d’ailleurs </w:t>
      </w:r>
      <w:r>
        <w:rPr>
          <w:b w:val="0"/>
          <w:spacing w:val="-8"/>
        </w:rPr>
        <w:t>tenu </w:t>
      </w:r>
      <w:r>
        <w:rPr>
          <w:b w:val="0"/>
          <w:spacing w:val="-4"/>
        </w:rPr>
        <w:t>d’annoncer </w:t>
      </w:r>
      <w:r>
        <w:rPr>
          <w:b w:val="0"/>
          <w:spacing w:val="-3"/>
        </w:rPr>
        <w:t>tout changement </w:t>
      </w:r>
      <w:r>
        <w:rPr>
          <w:b w:val="0"/>
        </w:rPr>
        <w:t>à </w:t>
      </w:r>
      <w:r>
        <w:rPr>
          <w:b w:val="0"/>
          <w:spacing w:val="-4"/>
        </w:rPr>
        <w:t>ces </w:t>
      </w:r>
      <w:r>
        <w:rPr>
          <w:b w:val="0"/>
        </w:rPr>
        <w:t>assurances.</w:t>
      </w:r>
    </w:p>
    <w:p>
      <w:pPr>
        <w:pStyle w:val="BodyText"/>
        <w:spacing w:before="3"/>
        <w:rPr>
          <w:b w:val="0"/>
          <w:sz w:val="23"/>
        </w:rPr>
      </w:pPr>
    </w:p>
    <w:p>
      <w:pPr>
        <w:spacing w:line="271" w:lineRule="auto" w:before="0"/>
        <w:ind w:left="243" w:right="395" w:firstLine="0"/>
        <w:jc w:val="left"/>
        <w:rPr>
          <w:rFonts w:ascii="GTSectra-Bold"/>
          <w:b/>
          <w:sz w:val="20"/>
        </w:rPr>
      </w:pPr>
      <w:r>
        <w:rPr>
          <w:rFonts w:ascii="GTSectra-Bold"/>
          <w:b/>
          <w:spacing w:val="-3"/>
          <w:sz w:val="20"/>
        </w:rPr>
        <w:t>Ancienne </w:t>
      </w:r>
      <w:r>
        <w:rPr>
          <w:rFonts w:ascii="GTSectra-Bold"/>
          <w:b/>
          <w:sz w:val="20"/>
        </w:rPr>
        <w:t>et </w:t>
      </w:r>
      <w:r>
        <w:rPr>
          <w:rFonts w:ascii="GTSectra-Bold"/>
          <w:b/>
          <w:spacing w:val="-4"/>
          <w:sz w:val="20"/>
        </w:rPr>
        <w:t>nouvelle </w:t>
      </w:r>
      <w:r>
        <w:rPr>
          <w:rFonts w:ascii="GTSectra-Bold"/>
          <w:b/>
          <w:spacing w:val="-3"/>
          <w:sz w:val="20"/>
        </w:rPr>
        <w:t>caisse </w:t>
      </w:r>
      <w:r>
        <w:rPr>
          <w:rFonts w:ascii="GTSectra-Bold"/>
          <w:b/>
          <w:sz w:val="20"/>
        </w:rPr>
        <w:t>de </w:t>
      </w:r>
      <w:r>
        <w:rPr>
          <w:rFonts w:ascii="GTSectra-Bold"/>
          <w:b/>
          <w:spacing w:val="-3"/>
          <w:sz w:val="20"/>
        </w:rPr>
        <w:t>pension</w:t>
      </w:r>
    </w:p>
    <w:p>
      <w:pPr>
        <w:pStyle w:val="BodyText"/>
        <w:spacing w:line="278" w:lineRule="auto" w:before="6"/>
        <w:ind w:left="243"/>
        <w:jc w:val="both"/>
        <w:rPr>
          <w:b w:val="0"/>
        </w:rPr>
      </w:pPr>
      <w:r>
        <w:rPr>
          <w:b w:val="0"/>
          <w:spacing w:val="-3"/>
        </w:rPr>
        <w:t>En </w:t>
      </w:r>
      <w:r>
        <w:rPr>
          <w:b w:val="0"/>
          <w:spacing w:val="-4"/>
        </w:rPr>
        <w:t>rejoignant </w:t>
      </w:r>
      <w:r>
        <w:rPr>
          <w:b w:val="0"/>
        </w:rPr>
        <w:t>un </w:t>
      </w:r>
      <w:r>
        <w:rPr>
          <w:b w:val="0"/>
          <w:spacing w:val="-6"/>
        </w:rPr>
        <w:t>nouvel employeur, </w:t>
      </w:r>
      <w:r>
        <w:rPr>
          <w:b w:val="0"/>
          <w:spacing w:val="-4"/>
        </w:rPr>
        <w:t>vous </w:t>
      </w:r>
      <w:r>
        <w:rPr>
          <w:b w:val="0"/>
          <w:spacing w:val="-5"/>
        </w:rPr>
        <w:t>serez </w:t>
      </w:r>
      <w:r>
        <w:rPr>
          <w:b w:val="0"/>
          <w:spacing w:val="-4"/>
        </w:rPr>
        <w:t>rattaché </w:t>
      </w:r>
      <w:r>
        <w:rPr>
          <w:b w:val="0"/>
        </w:rPr>
        <w:t>à </w:t>
      </w:r>
      <w:r>
        <w:rPr>
          <w:b w:val="0"/>
          <w:spacing w:val="-4"/>
        </w:rPr>
        <w:t>une </w:t>
      </w:r>
      <w:r>
        <w:rPr>
          <w:b w:val="0"/>
          <w:spacing w:val="-5"/>
        </w:rPr>
        <w:t>nouvelle </w:t>
      </w:r>
      <w:r>
        <w:rPr>
          <w:b w:val="0"/>
          <w:spacing w:val="-3"/>
        </w:rPr>
        <w:t>caisse </w:t>
      </w:r>
      <w:r>
        <w:rPr>
          <w:b w:val="0"/>
          <w:spacing w:val="-4"/>
        </w:rPr>
        <w:t>de pension. </w:t>
      </w:r>
      <w:r>
        <w:rPr>
          <w:b w:val="0"/>
          <w:spacing w:val="-3"/>
        </w:rPr>
        <w:t>Celle-ci </w:t>
      </w:r>
      <w:r>
        <w:rPr>
          <w:b w:val="0"/>
          <w:spacing w:val="-4"/>
        </w:rPr>
        <w:t>ne </w:t>
      </w:r>
      <w:r>
        <w:rPr>
          <w:b w:val="0"/>
          <w:spacing w:val="-6"/>
        </w:rPr>
        <w:t>fourni- </w:t>
      </w:r>
      <w:r>
        <w:rPr>
          <w:b w:val="0"/>
          <w:spacing w:val="-3"/>
        </w:rPr>
        <w:t>ra </w:t>
      </w:r>
      <w:r>
        <w:rPr>
          <w:b w:val="0"/>
          <w:spacing w:val="-5"/>
        </w:rPr>
        <w:t>toutefois </w:t>
      </w:r>
      <w:r>
        <w:rPr>
          <w:b w:val="0"/>
          <w:spacing w:val="-4"/>
        </w:rPr>
        <w:t>aucune prestation </w:t>
      </w:r>
      <w:r>
        <w:rPr>
          <w:b w:val="0"/>
          <w:spacing w:val="-7"/>
        </w:rPr>
        <w:t>pour</w:t>
      </w:r>
    </w:p>
    <w:p>
      <w:pPr>
        <w:pStyle w:val="BodyText"/>
        <w:spacing w:line="278" w:lineRule="auto" w:before="4"/>
        <w:ind w:left="243" w:right="38"/>
        <w:jc w:val="both"/>
        <w:rPr>
          <w:b w:val="0"/>
        </w:rPr>
      </w:pPr>
      <w:r>
        <w:rPr/>
        <w:br w:type="column"/>
      </w:r>
      <w:r>
        <w:rPr>
          <w:b w:val="0"/>
          <w:spacing w:val="-3"/>
        </w:rPr>
        <w:t>de </w:t>
      </w:r>
      <w:r>
        <w:rPr>
          <w:b w:val="0"/>
        </w:rPr>
        <w:t>la </w:t>
      </w:r>
      <w:r>
        <w:rPr>
          <w:b w:val="0"/>
          <w:spacing w:val="-4"/>
        </w:rPr>
        <w:t>prévoyance </w:t>
      </w:r>
      <w:r>
        <w:rPr>
          <w:b w:val="0"/>
          <w:spacing w:val="-3"/>
        </w:rPr>
        <w:t>professionnelle, </w:t>
      </w:r>
      <w:r>
        <w:rPr>
          <w:b w:val="0"/>
        </w:rPr>
        <w:t>le </w:t>
      </w:r>
      <w:r>
        <w:rPr>
          <w:b w:val="0"/>
          <w:spacing w:val="-3"/>
        </w:rPr>
        <w:t>montant </w:t>
      </w:r>
      <w:r>
        <w:rPr>
          <w:b w:val="0"/>
        </w:rPr>
        <w:t>maximal </w:t>
      </w:r>
      <w:r>
        <w:rPr>
          <w:b w:val="0"/>
          <w:spacing w:val="-3"/>
        </w:rPr>
        <w:t>de </w:t>
      </w:r>
      <w:r>
        <w:rPr>
          <w:b w:val="0"/>
        </w:rPr>
        <w:t>la </w:t>
      </w:r>
      <w:r>
        <w:rPr>
          <w:b w:val="0"/>
          <w:spacing w:val="-3"/>
        </w:rPr>
        <w:t>déduction de </w:t>
      </w:r>
      <w:r>
        <w:rPr>
          <w:b w:val="0"/>
        </w:rPr>
        <w:t>coordination </w:t>
      </w:r>
      <w:r>
        <w:rPr>
          <w:b w:val="0"/>
          <w:spacing w:val="-8"/>
        </w:rPr>
        <w:t>s’élève </w:t>
      </w:r>
      <w:r>
        <w:rPr>
          <w:b w:val="0"/>
        </w:rPr>
        <w:t>à 24 </w:t>
      </w:r>
      <w:r>
        <w:rPr>
          <w:b w:val="0"/>
          <w:spacing w:val="-6"/>
        </w:rPr>
        <w:t>885 </w:t>
      </w:r>
      <w:r>
        <w:rPr>
          <w:b w:val="0"/>
        </w:rPr>
        <w:t>CHF depuis </w:t>
      </w:r>
      <w:r>
        <w:rPr>
          <w:b w:val="0"/>
          <w:spacing w:val="-3"/>
        </w:rPr>
        <w:t>début </w:t>
      </w:r>
      <w:r>
        <w:rPr>
          <w:b w:val="0"/>
          <w:spacing w:val="-4"/>
        </w:rPr>
        <w:t>2019. </w:t>
      </w:r>
      <w:r>
        <w:rPr>
          <w:b w:val="0"/>
        </w:rPr>
        <w:t>La loi pré- </w:t>
      </w:r>
      <w:r>
        <w:rPr>
          <w:b w:val="0"/>
          <w:spacing w:val="-3"/>
        </w:rPr>
        <w:t>voit une </w:t>
      </w:r>
      <w:r>
        <w:rPr>
          <w:b w:val="0"/>
        </w:rPr>
        <w:t>réduction </w:t>
      </w:r>
      <w:r>
        <w:rPr>
          <w:b w:val="0"/>
          <w:spacing w:val="-3"/>
        </w:rPr>
        <w:t>proportionnelle de </w:t>
      </w:r>
      <w:r>
        <w:rPr>
          <w:b w:val="0"/>
        </w:rPr>
        <w:t>cette déduction pour les </w:t>
      </w:r>
      <w:r>
        <w:rPr>
          <w:b w:val="0"/>
          <w:spacing w:val="-4"/>
        </w:rPr>
        <w:t>bénéfi- </w:t>
      </w:r>
      <w:r>
        <w:rPr>
          <w:b w:val="0"/>
        </w:rPr>
        <w:t>ciaires </w:t>
      </w:r>
      <w:r>
        <w:rPr>
          <w:b w:val="0"/>
          <w:spacing w:val="-3"/>
        </w:rPr>
        <w:t>de </w:t>
      </w:r>
      <w:r>
        <w:rPr>
          <w:b w:val="0"/>
          <w:spacing w:val="-4"/>
        </w:rPr>
        <w:t>rente </w:t>
      </w:r>
      <w:r>
        <w:rPr>
          <w:b w:val="0"/>
        </w:rPr>
        <w:t>AI. </w:t>
      </w:r>
      <w:r>
        <w:rPr>
          <w:b w:val="0"/>
          <w:spacing w:val="-3"/>
        </w:rPr>
        <w:t>Pour une </w:t>
      </w:r>
      <w:r>
        <w:rPr>
          <w:b w:val="0"/>
          <w:spacing w:val="-4"/>
        </w:rPr>
        <w:t>per- </w:t>
      </w:r>
      <w:r>
        <w:rPr>
          <w:b w:val="0"/>
          <w:spacing w:val="-3"/>
        </w:rPr>
        <w:t>sonne percevant </w:t>
      </w:r>
      <w:r>
        <w:rPr>
          <w:b w:val="0"/>
        </w:rPr>
        <w:t>un quart </w:t>
      </w:r>
      <w:r>
        <w:rPr>
          <w:b w:val="0"/>
          <w:spacing w:val="-3"/>
        </w:rPr>
        <w:t>de </w:t>
      </w:r>
      <w:r>
        <w:rPr>
          <w:b w:val="0"/>
          <w:spacing w:val="-5"/>
        </w:rPr>
        <w:t>rente, </w:t>
      </w:r>
      <w:r>
        <w:rPr>
          <w:b w:val="0"/>
        </w:rPr>
        <w:t>seuls les trois quarts du </w:t>
      </w:r>
      <w:r>
        <w:rPr>
          <w:b w:val="0"/>
          <w:spacing w:val="-3"/>
        </w:rPr>
        <w:t>montant de </w:t>
      </w:r>
      <w:r>
        <w:rPr>
          <w:b w:val="0"/>
        </w:rPr>
        <w:t>la </w:t>
      </w:r>
      <w:r>
        <w:rPr>
          <w:b w:val="0"/>
          <w:spacing w:val="-3"/>
        </w:rPr>
        <w:t>déduction de </w:t>
      </w:r>
      <w:r>
        <w:rPr>
          <w:b w:val="0"/>
        </w:rPr>
        <w:t>coordination </w:t>
      </w:r>
      <w:r>
        <w:rPr>
          <w:b w:val="0"/>
          <w:spacing w:val="-7"/>
        </w:rPr>
        <w:t>sont </w:t>
      </w:r>
      <w:r>
        <w:rPr>
          <w:b w:val="0"/>
        </w:rPr>
        <w:t>pris en </w:t>
      </w:r>
      <w:r>
        <w:rPr>
          <w:b w:val="0"/>
          <w:spacing w:val="-3"/>
        </w:rPr>
        <w:t>compte. </w:t>
      </w:r>
      <w:r>
        <w:rPr>
          <w:b w:val="0"/>
        </w:rPr>
        <w:t>Dans </w:t>
      </w:r>
      <w:r>
        <w:rPr>
          <w:b w:val="0"/>
          <w:spacing w:val="-3"/>
        </w:rPr>
        <w:t>votre </w:t>
      </w:r>
      <w:r>
        <w:rPr>
          <w:b w:val="0"/>
        </w:rPr>
        <w:t>cas, </w:t>
      </w:r>
      <w:r>
        <w:rPr>
          <w:b w:val="0"/>
          <w:spacing w:val="-10"/>
        </w:rPr>
        <w:t>le </w:t>
      </w:r>
      <w:r>
        <w:rPr>
          <w:b w:val="0"/>
          <w:spacing w:val="-3"/>
        </w:rPr>
        <w:t>montant de </w:t>
      </w:r>
      <w:r>
        <w:rPr>
          <w:b w:val="0"/>
        </w:rPr>
        <w:t>salaire assuré démarre </w:t>
      </w:r>
      <w:r>
        <w:rPr>
          <w:b w:val="0"/>
          <w:spacing w:val="-4"/>
        </w:rPr>
        <w:t>donc </w:t>
      </w:r>
      <w:r>
        <w:rPr>
          <w:b w:val="0"/>
        </w:rPr>
        <w:t>à </w:t>
      </w:r>
      <w:r>
        <w:rPr>
          <w:b w:val="0"/>
          <w:spacing w:val="-5"/>
        </w:rPr>
        <w:t>18 </w:t>
      </w:r>
      <w:r>
        <w:rPr>
          <w:b w:val="0"/>
        </w:rPr>
        <w:t>664</w:t>
      </w:r>
      <w:r>
        <w:rPr>
          <w:b w:val="0"/>
          <w:spacing w:val="-15"/>
        </w:rPr>
        <w:t> </w:t>
      </w:r>
      <w:r>
        <w:rPr>
          <w:b w:val="0"/>
          <w:spacing w:val="-6"/>
        </w:rPr>
        <w:t>CHF.</w:t>
      </w:r>
    </w:p>
    <w:p>
      <w:pPr>
        <w:pStyle w:val="BodyText"/>
        <w:spacing w:line="278" w:lineRule="auto" w:before="11"/>
        <w:ind w:left="243" w:right="38" w:firstLine="396"/>
        <w:jc w:val="both"/>
        <w:rPr>
          <w:b w:val="0"/>
        </w:rPr>
      </w:pPr>
      <w:r>
        <w:rPr>
          <w:b w:val="0"/>
        </w:rPr>
        <w:t>Par ailleurs, le seuil </w:t>
      </w:r>
      <w:r>
        <w:rPr>
          <w:b w:val="0"/>
          <w:spacing w:val="-7"/>
        </w:rPr>
        <w:t>d’entrée </w:t>
      </w:r>
      <w:r>
        <w:rPr>
          <w:b w:val="0"/>
        </w:rPr>
        <w:t>sera lui aussi réduit. Il y a ainsi </w:t>
      </w:r>
      <w:r>
        <w:rPr>
          <w:b w:val="0"/>
          <w:spacing w:val="-3"/>
        </w:rPr>
        <w:t>plu- </w:t>
      </w:r>
      <w:r>
        <w:rPr>
          <w:b w:val="0"/>
        </w:rPr>
        <w:t>sieurs points à </w:t>
      </w:r>
      <w:r>
        <w:rPr>
          <w:b w:val="0"/>
          <w:spacing w:val="-3"/>
        </w:rPr>
        <w:t>examiner. </w:t>
      </w:r>
      <w:r>
        <w:rPr>
          <w:b w:val="0"/>
        </w:rPr>
        <w:t>Nous</w:t>
      </w:r>
      <w:r>
        <w:rPr>
          <w:b w:val="0"/>
          <w:spacing w:val="-32"/>
        </w:rPr>
        <w:t> </w:t>
      </w:r>
      <w:r>
        <w:rPr>
          <w:b w:val="0"/>
          <w:spacing w:val="-3"/>
        </w:rPr>
        <w:t>vous </w:t>
      </w:r>
      <w:r>
        <w:rPr>
          <w:b w:val="0"/>
        </w:rPr>
        <w:t>recommandons </w:t>
      </w:r>
      <w:r>
        <w:rPr>
          <w:b w:val="0"/>
          <w:spacing w:val="-3"/>
        </w:rPr>
        <w:t>de prendre ren- </w:t>
      </w:r>
      <w:r>
        <w:rPr>
          <w:b w:val="0"/>
          <w:spacing w:val="-5"/>
        </w:rPr>
        <w:t>dez-vous </w:t>
      </w:r>
      <w:r>
        <w:rPr>
          <w:b w:val="0"/>
        </w:rPr>
        <w:t>auprès </w:t>
      </w:r>
      <w:r>
        <w:rPr>
          <w:b w:val="0"/>
          <w:spacing w:val="-3"/>
        </w:rPr>
        <w:t>de votre </w:t>
      </w:r>
      <w:r>
        <w:rPr>
          <w:b w:val="0"/>
        </w:rPr>
        <w:t>centre </w:t>
      </w:r>
      <w:r>
        <w:rPr>
          <w:b w:val="0"/>
          <w:spacing w:val="-3"/>
        </w:rPr>
        <w:t>de </w:t>
      </w:r>
      <w:r>
        <w:rPr>
          <w:b w:val="0"/>
        </w:rPr>
        <w:t>conseil Procap pour </w:t>
      </w:r>
      <w:r>
        <w:rPr>
          <w:b w:val="0"/>
          <w:spacing w:val="-3"/>
        </w:rPr>
        <w:t>vous </w:t>
      </w:r>
      <w:r>
        <w:rPr>
          <w:b w:val="0"/>
          <w:spacing w:val="-4"/>
        </w:rPr>
        <w:t>soutenir </w:t>
      </w:r>
      <w:r>
        <w:rPr>
          <w:b w:val="0"/>
        </w:rPr>
        <w:t>dans ces </w:t>
      </w:r>
      <w:r>
        <w:rPr>
          <w:b w:val="0"/>
          <w:spacing w:val="-3"/>
        </w:rPr>
        <w:t>démarches.</w:t>
      </w:r>
    </w:p>
    <w:p>
      <w:pPr>
        <w:pStyle w:val="BodyText"/>
        <w:spacing w:before="9"/>
        <w:rPr>
          <w:b w:val="0"/>
        </w:rPr>
      </w:pPr>
    </w:p>
    <w:p>
      <w:pPr>
        <w:spacing w:line="292" w:lineRule="auto" w:before="1"/>
        <w:ind w:left="243" w:right="260" w:firstLine="0"/>
        <w:jc w:val="left"/>
        <w:rPr>
          <w:rFonts w:ascii="GTWalsheimProMedium"/>
          <w:b/>
          <w:sz w:val="16"/>
        </w:rPr>
      </w:pPr>
      <w:hyperlink r:id="rId36">
        <w:r>
          <w:rPr>
            <w:rFonts w:ascii="GTWalsheimProMedium"/>
            <w:b/>
            <w:sz w:val="16"/>
          </w:rPr>
          <w:t>www.procap.ch </w:t>
        </w:r>
      </w:hyperlink>
      <w:r>
        <w:rPr>
          <w:rFonts w:ascii="GTWalsheimProMedium"/>
          <w:b/>
          <w:sz w:val="16"/>
        </w:rPr>
        <w:t>&gt; Prestations &gt; Conseil juridique</w:t>
      </w:r>
    </w:p>
    <w:p>
      <w:pPr>
        <w:pStyle w:val="BodyText"/>
        <w:spacing w:line="278" w:lineRule="auto" w:before="4"/>
        <w:ind w:left="1133"/>
        <w:jc w:val="both"/>
        <w:rPr>
          <w:b w:val="0"/>
        </w:rPr>
      </w:pPr>
      <w:r>
        <w:rPr/>
        <w:br w:type="column"/>
      </w:r>
      <w:r>
        <w:rPr>
          <w:b w:val="0"/>
        </w:rPr>
        <w:t>La </w:t>
      </w:r>
      <w:r>
        <w:rPr>
          <w:b w:val="0"/>
          <w:spacing w:val="-5"/>
        </w:rPr>
        <w:t>mobilité </w:t>
      </w:r>
      <w:r>
        <w:rPr>
          <w:b w:val="0"/>
          <w:spacing w:val="-3"/>
        </w:rPr>
        <w:t>est </w:t>
      </w:r>
      <w:r>
        <w:rPr>
          <w:b w:val="0"/>
        </w:rPr>
        <w:t>un aspect </w:t>
      </w:r>
      <w:r>
        <w:rPr>
          <w:b w:val="0"/>
          <w:spacing w:val="-4"/>
        </w:rPr>
        <w:t>central de </w:t>
      </w:r>
      <w:r>
        <w:rPr>
          <w:b w:val="0"/>
        </w:rPr>
        <w:t>la </w:t>
      </w:r>
      <w:r>
        <w:rPr>
          <w:b w:val="0"/>
          <w:spacing w:val="-3"/>
        </w:rPr>
        <w:t>participation </w:t>
      </w:r>
      <w:r>
        <w:rPr>
          <w:b w:val="0"/>
        </w:rPr>
        <w:t>à la </w:t>
      </w:r>
      <w:r>
        <w:rPr>
          <w:b w:val="0"/>
          <w:spacing w:val="-3"/>
        </w:rPr>
        <w:t>vie </w:t>
      </w:r>
      <w:r>
        <w:rPr>
          <w:b w:val="0"/>
          <w:spacing w:val="-4"/>
        </w:rPr>
        <w:t>sociale, </w:t>
      </w:r>
      <w:r>
        <w:rPr>
          <w:b w:val="0"/>
          <w:spacing w:val="-3"/>
        </w:rPr>
        <w:t>et </w:t>
      </w:r>
      <w:r>
        <w:rPr>
          <w:b w:val="0"/>
          <w:spacing w:val="-2"/>
        </w:rPr>
        <w:t>les </w:t>
      </w:r>
      <w:r>
        <w:rPr>
          <w:b w:val="0"/>
          <w:spacing w:val="-3"/>
        </w:rPr>
        <w:t>transports </w:t>
      </w:r>
      <w:r>
        <w:rPr>
          <w:b w:val="0"/>
          <w:spacing w:val="-5"/>
        </w:rPr>
        <w:t>publics </w:t>
      </w:r>
      <w:r>
        <w:rPr>
          <w:b w:val="0"/>
        </w:rPr>
        <w:t>(TP), </w:t>
      </w:r>
      <w:r>
        <w:rPr>
          <w:b w:val="0"/>
          <w:spacing w:val="-5"/>
        </w:rPr>
        <w:t>notamment </w:t>
      </w:r>
      <w:r>
        <w:rPr>
          <w:b w:val="0"/>
        </w:rPr>
        <w:t>le </w:t>
      </w:r>
      <w:r>
        <w:rPr>
          <w:b w:val="0"/>
          <w:spacing w:val="-3"/>
        </w:rPr>
        <w:t>réseau</w:t>
      </w:r>
      <w:r>
        <w:rPr>
          <w:b w:val="0"/>
          <w:spacing w:val="-9"/>
        </w:rPr>
        <w:t> </w:t>
      </w:r>
      <w:r>
        <w:rPr>
          <w:b w:val="0"/>
          <w:spacing w:val="-5"/>
        </w:rPr>
        <w:t>ferroviaire,</w:t>
      </w:r>
      <w:r>
        <w:rPr>
          <w:b w:val="0"/>
          <w:spacing w:val="-9"/>
        </w:rPr>
        <w:t> </w:t>
      </w:r>
      <w:r>
        <w:rPr>
          <w:b w:val="0"/>
          <w:spacing w:val="-5"/>
        </w:rPr>
        <w:t>jouent</w:t>
      </w:r>
      <w:r>
        <w:rPr>
          <w:b w:val="0"/>
          <w:spacing w:val="-8"/>
        </w:rPr>
        <w:t> </w:t>
      </w:r>
      <w:r>
        <w:rPr>
          <w:b w:val="0"/>
        </w:rPr>
        <w:t>à</w:t>
      </w:r>
      <w:r>
        <w:rPr>
          <w:b w:val="0"/>
          <w:spacing w:val="-9"/>
        </w:rPr>
        <w:t> </w:t>
      </w:r>
      <w:r>
        <w:rPr>
          <w:b w:val="0"/>
          <w:spacing w:val="-3"/>
        </w:rPr>
        <w:t>cet</w:t>
      </w:r>
      <w:r>
        <w:rPr>
          <w:b w:val="0"/>
          <w:spacing w:val="-9"/>
        </w:rPr>
        <w:t> </w:t>
      </w:r>
      <w:r>
        <w:rPr>
          <w:b w:val="0"/>
          <w:spacing w:val="-3"/>
        </w:rPr>
        <w:t>égard</w:t>
      </w:r>
      <w:r>
        <w:rPr>
          <w:b w:val="0"/>
          <w:spacing w:val="-8"/>
        </w:rPr>
        <w:t> </w:t>
      </w:r>
      <w:r>
        <w:rPr>
          <w:b w:val="0"/>
        </w:rPr>
        <w:t>un</w:t>
      </w:r>
      <w:r>
        <w:rPr>
          <w:b w:val="0"/>
          <w:spacing w:val="-9"/>
        </w:rPr>
        <w:t> </w:t>
      </w:r>
      <w:r>
        <w:rPr>
          <w:b w:val="0"/>
          <w:spacing w:val="-5"/>
        </w:rPr>
        <w:t>rôle</w:t>
      </w:r>
      <w:r>
        <w:rPr>
          <w:b w:val="0"/>
          <w:spacing w:val="-9"/>
        </w:rPr>
        <w:t> </w:t>
      </w:r>
      <w:r>
        <w:rPr>
          <w:b w:val="0"/>
          <w:spacing w:val="-3"/>
        </w:rPr>
        <w:t>important</w:t>
      </w:r>
      <w:r>
        <w:rPr>
          <w:b w:val="0"/>
          <w:spacing w:val="-8"/>
        </w:rPr>
        <w:t> </w:t>
      </w:r>
      <w:r>
        <w:rPr>
          <w:b w:val="0"/>
          <w:spacing w:val="-3"/>
        </w:rPr>
        <w:t>en </w:t>
      </w:r>
      <w:r>
        <w:rPr>
          <w:b w:val="0"/>
          <w:spacing w:val="-5"/>
        </w:rPr>
        <w:t>Suisse.</w:t>
      </w:r>
      <w:r>
        <w:rPr>
          <w:b w:val="0"/>
          <w:spacing w:val="-9"/>
        </w:rPr>
        <w:t> </w:t>
      </w:r>
      <w:r>
        <w:rPr>
          <w:b w:val="0"/>
        </w:rPr>
        <w:t>Il</w:t>
      </w:r>
      <w:r>
        <w:rPr>
          <w:b w:val="0"/>
          <w:spacing w:val="-9"/>
        </w:rPr>
        <w:t> </w:t>
      </w:r>
      <w:r>
        <w:rPr>
          <w:b w:val="0"/>
          <w:spacing w:val="-3"/>
        </w:rPr>
        <w:t>est</w:t>
      </w:r>
      <w:r>
        <w:rPr>
          <w:b w:val="0"/>
          <w:spacing w:val="-9"/>
        </w:rPr>
        <w:t> </w:t>
      </w:r>
      <w:r>
        <w:rPr>
          <w:b w:val="0"/>
          <w:spacing w:val="-5"/>
        </w:rPr>
        <w:t>donc</w:t>
      </w:r>
      <w:r>
        <w:rPr>
          <w:b w:val="0"/>
          <w:spacing w:val="-9"/>
        </w:rPr>
        <w:t> </w:t>
      </w:r>
      <w:r>
        <w:rPr>
          <w:b w:val="0"/>
          <w:spacing w:val="-5"/>
        </w:rPr>
        <w:t>absolument</w:t>
      </w:r>
      <w:r>
        <w:rPr>
          <w:b w:val="0"/>
          <w:spacing w:val="-8"/>
        </w:rPr>
        <w:t> </w:t>
      </w:r>
      <w:r>
        <w:rPr>
          <w:b w:val="0"/>
          <w:spacing w:val="-5"/>
        </w:rPr>
        <w:t>essentiel</w:t>
      </w:r>
      <w:r>
        <w:rPr>
          <w:b w:val="0"/>
          <w:spacing w:val="-9"/>
        </w:rPr>
        <w:t> </w:t>
      </w:r>
      <w:r>
        <w:rPr>
          <w:b w:val="0"/>
          <w:spacing w:val="-3"/>
        </w:rPr>
        <w:t>que</w:t>
      </w:r>
      <w:r>
        <w:rPr>
          <w:b w:val="0"/>
          <w:spacing w:val="-9"/>
        </w:rPr>
        <w:t> </w:t>
      </w:r>
      <w:r>
        <w:rPr>
          <w:b w:val="0"/>
          <w:spacing w:val="-2"/>
        </w:rPr>
        <w:t>les</w:t>
      </w:r>
      <w:r>
        <w:rPr>
          <w:b w:val="0"/>
          <w:spacing w:val="-9"/>
        </w:rPr>
        <w:t> </w:t>
      </w:r>
      <w:r>
        <w:rPr>
          <w:b w:val="0"/>
          <w:spacing w:val="-4"/>
        </w:rPr>
        <w:t>personnes </w:t>
      </w:r>
      <w:r>
        <w:rPr>
          <w:b w:val="0"/>
          <w:spacing w:val="-6"/>
        </w:rPr>
        <w:t>avec </w:t>
      </w:r>
      <w:r>
        <w:rPr>
          <w:b w:val="0"/>
          <w:spacing w:val="-3"/>
        </w:rPr>
        <w:t>handicap </w:t>
      </w:r>
      <w:r>
        <w:rPr>
          <w:b w:val="0"/>
          <w:spacing w:val="-4"/>
        </w:rPr>
        <w:t>puissent </w:t>
      </w:r>
      <w:r>
        <w:rPr>
          <w:b w:val="0"/>
          <w:spacing w:val="-2"/>
        </w:rPr>
        <w:t>les </w:t>
      </w:r>
      <w:r>
        <w:rPr>
          <w:b w:val="0"/>
          <w:spacing w:val="-3"/>
        </w:rPr>
        <w:t>utiliser en </w:t>
      </w:r>
      <w:r>
        <w:rPr>
          <w:b w:val="0"/>
          <w:spacing w:val="-5"/>
        </w:rPr>
        <w:t>toute autonomie. </w:t>
      </w:r>
      <w:r>
        <w:rPr>
          <w:b w:val="0"/>
          <w:spacing w:val="-3"/>
        </w:rPr>
        <w:t>Celles-ci </w:t>
      </w:r>
      <w:r>
        <w:rPr>
          <w:b w:val="0"/>
          <w:spacing w:val="-6"/>
        </w:rPr>
        <w:t>veulent </w:t>
      </w:r>
      <w:r>
        <w:rPr>
          <w:b w:val="0"/>
          <w:spacing w:val="-4"/>
        </w:rPr>
        <w:t>pouvoir </w:t>
      </w:r>
      <w:r>
        <w:rPr>
          <w:b w:val="0"/>
        </w:rPr>
        <w:t>se </w:t>
      </w:r>
      <w:r>
        <w:rPr>
          <w:b w:val="0"/>
          <w:spacing w:val="-5"/>
        </w:rPr>
        <w:t>déplacer </w:t>
      </w:r>
      <w:r>
        <w:rPr>
          <w:b w:val="0"/>
        </w:rPr>
        <w:t>par </w:t>
      </w:r>
      <w:r>
        <w:rPr>
          <w:b w:val="0"/>
          <w:spacing w:val="-5"/>
        </w:rPr>
        <w:t>elles-mêmes, </w:t>
      </w:r>
      <w:r>
        <w:rPr>
          <w:b w:val="0"/>
        </w:rPr>
        <w:t>ce </w:t>
      </w:r>
      <w:r>
        <w:rPr>
          <w:b w:val="0"/>
          <w:spacing w:val="-7"/>
        </w:rPr>
        <w:t>qu’attend</w:t>
      </w:r>
      <w:r>
        <w:rPr>
          <w:b w:val="0"/>
          <w:spacing w:val="-9"/>
        </w:rPr>
        <w:t> </w:t>
      </w:r>
      <w:r>
        <w:rPr>
          <w:b w:val="0"/>
        </w:rPr>
        <w:t>par</w:t>
      </w:r>
      <w:r>
        <w:rPr>
          <w:b w:val="0"/>
          <w:spacing w:val="-9"/>
        </w:rPr>
        <w:t> </w:t>
      </w:r>
      <w:r>
        <w:rPr>
          <w:b w:val="0"/>
          <w:spacing w:val="-3"/>
        </w:rPr>
        <w:t>ailleurs</w:t>
      </w:r>
      <w:r>
        <w:rPr>
          <w:b w:val="0"/>
          <w:spacing w:val="-9"/>
        </w:rPr>
        <w:t> </w:t>
      </w:r>
      <w:r>
        <w:rPr>
          <w:b w:val="0"/>
          <w:spacing w:val="-3"/>
        </w:rPr>
        <w:t>aussi</w:t>
      </w:r>
      <w:r>
        <w:rPr>
          <w:b w:val="0"/>
          <w:spacing w:val="-9"/>
        </w:rPr>
        <w:t> </w:t>
      </w:r>
      <w:r>
        <w:rPr>
          <w:b w:val="0"/>
        </w:rPr>
        <w:t>le</w:t>
      </w:r>
      <w:r>
        <w:rPr>
          <w:b w:val="0"/>
          <w:spacing w:val="-9"/>
        </w:rPr>
        <w:t> </w:t>
      </w:r>
      <w:r>
        <w:rPr>
          <w:b w:val="0"/>
          <w:spacing w:val="-4"/>
        </w:rPr>
        <w:t>reste</w:t>
      </w:r>
      <w:r>
        <w:rPr>
          <w:b w:val="0"/>
          <w:spacing w:val="-9"/>
        </w:rPr>
        <w:t> </w:t>
      </w:r>
      <w:r>
        <w:rPr>
          <w:b w:val="0"/>
          <w:spacing w:val="-4"/>
        </w:rPr>
        <w:t>de</w:t>
      </w:r>
      <w:r>
        <w:rPr>
          <w:b w:val="0"/>
          <w:spacing w:val="-8"/>
        </w:rPr>
        <w:t> </w:t>
      </w:r>
      <w:r>
        <w:rPr>
          <w:b w:val="0"/>
        </w:rPr>
        <w:t>la</w:t>
      </w:r>
      <w:r>
        <w:rPr>
          <w:b w:val="0"/>
          <w:spacing w:val="-9"/>
        </w:rPr>
        <w:t> </w:t>
      </w:r>
      <w:r>
        <w:rPr>
          <w:b w:val="0"/>
          <w:spacing w:val="-5"/>
        </w:rPr>
        <w:t>société.</w:t>
      </w:r>
      <w:r>
        <w:rPr>
          <w:b w:val="0"/>
          <w:spacing w:val="-9"/>
        </w:rPr>
        <w:t> </w:t>
      </w:r>
      <w:r>
        <w:rPr>
          <w:b w:val="0"/>
          <w:spacing w:val="-3"/>
        </w:rPr>
        <w:t>Elles</w:t>
      </w:r>
      <w:r>
        <w:rPr>
          <w:b w:val="0"/>
          <w:spacing w:val="-9"/>
        </w:rPr>
        <w:t> </w:t>
      </w:r>
      <w:r>
        <w:rPr>
          <w:b w:val="0"/>
          <w:spacing w:val="-4"/>
        </w:rPr>
        <w:t>sont </w:t>
      </w:r>
      <w:r>
        <w:rPr>
          <w:b w:val="0"/>
          <w:spacing w:val="-3"/>
        </w:rPr>
        <w:t>censées </w:t>
      </w:r>
      <w:r>
        <w:rPr>
          <w:b w:val="0"/>
          <w:spacing w:val="-5"/>
        </w:rPr>
        <w:t>prendre </w:t>
      </w:r>
      <w:r>
        <w:rPr>
          <w:b w:val="0"/>
          <w:spacing w:val="-3"/>
        </w:rPr>
        <w:t>leurs </w:t>
      </w:r>
      <w:r>
        <w:rPr>
          <w:b w:val="0"/>
          <w:spacing w:val="-4"/>
        </w:rPr>
        <w:t>responsabilités </w:t>
      </w:r>
      <w:r>
        <w:rPr>
          <w:b w:val="0"/>
          <w:spacing w:val="-3"/>
        </w:rPr>
        <w:t>et </w:t>
      </w:r>
      <w:r>
        <w:rPr>
          <w:b w:val="0"/>
          <w:spacing w:val="-6"/>
        </w:rPr>
        <w:t>s’intégrer </w:t>
      </w:r>
      <w:r>
        <w:rPr>
          <w:b w:val="0"/>
          <w:spacing w:val="-2"/>
        </w:rPr>
        <w:t>socia- </w:t>
      </w:r>
      <w:r>
        <w:rPr>
          <w:b w:val="0"/>
          <w:spacing w:val="-5"/>
        </w:rPr>
        <w:t>lement </w:t>
      </w:r>
      <w:r>
        <w:rPr>
          <w:b w:val="0"/>
          <w:spacing w:val="-3"/>
        </w:rPr>
        <w:t>et </w:t>
      </w:r>
      <w:r>
        <w:rPr>
          <w:b w:val="0"/>
          <w:spacing w:val="-5"/>
        </w:rPr>
        <w:t>professionnellement </w:t>
      </w:r>
      <w:r>
        <w:rPr>
          <w:b w:val="0"/>
        </w:rPr>
        <w:t>– mais </w:t>
      </w:r>
      <w:r>
        <w:rPr>
          <w:b w:val="0"/>
          <w:spacing w:val="-3"/>
        </w:rPr>
        <w:t>pour </w:t>
      </w:r>
      <w:r>
        <w:rPr>
          <w:b w:val="0"/>
          <w:spacing w:val="-4"/>
        </w:rPr>
        <w:t>cela, encore </w:t>
      </w:r>
      <w:r>
        <w:rPr>
          <w:b w:val="0"/>
        </w:rPr>
        <w:t>faut-il </w:t>
      </w:r>
      <w:r>
        <w:rPr>
          <w:b w:val="0"/>
          <w:spacing w:val="-7"/>
        </w:rPr>
        <w:t>qu’elles </w:t>
      </w:r>
      <w:r>
        <w:rPr>
          <w:b w:val="0"/>
          <w:spacing w:val="-4"/>
        </w:rPr>
        <w:t>puissent </w:t>
      </w:r>
      <w:r>
        <w:rPr>
          <w:b w:val="0"/>
        </w:rPr>
        <w:t>se </w:t>
      </w:r>
      <w:r>
        <w:rPr>
          <w:b w:val="0"/>
          <w:spacing w:val="-5"/>
        </w:rPr>
        <w:t>rendre </w:t>
      </w:r>
      <w:r>
        <w:rPr>
          <w:b w:val="0"/>
          <w:spacing w:val="-2"/>
        </w:rPr>
        <w:t>sur </w:t>
      </w:r>
      <w:r>
        <w:rPr>
          <w:b w:val="0"/>
          <w:spacing w:val="-3"/>
        </w:rPr>
        <w:t>leur lieu </w:t>
      </w:r>
      <w:r>
        <w:rPr>
          <w:b w:val="0"/>
          <w:spacing w:val="-4"/>
        </w:rPr>
        <w:t>de</w:t>
      </w:r>
      <w:r>
        <w:rPr>
          <w:b w:val="0"/>
          <w:spacing w:val="-14"/>
        </w:rPr>
        <w:t> </w:t>
      </w:r>
      <w:r>
        <w:rPr>
          <w:b w:val="0"/>
          <w:spacing w:val="-4"/>
        </w:rPr>
        <w:t>travail.</w:t>
      </w:r>
    </w:p>
    <w:p>
      <w:pPr>
        <w:pStyle w:val="BodyText"/>
        <w:spacing w:line="278" w:lineRule="auto" w:before="8"/>
        <w:ind w:left="1133" w:firstLine="396"/>
        <w:jc w:val="both"/>
        <w:rPr>
          <w:b w:val="0"/>
        </w:rPr>
      </w:pPr>
      <w:r>
        <w:rPr>
          <w:b w:val="0"/>
        </w:rPr>
        <w:t>Cette</w:t>
      </w:r>
      <w:r>
        <w:rPr>
          <w:b w:val="0"/>
          <w:spacing w:val="-6"/>
        </w:rPr>
        <w:t> </w:t>
      </w:r>
      <w:r>
        <w:rPr>
          <w:b w:val="0"/>
          <w:spacing w:val="-3"/>
        </w:rPr>
        <w:t>revendication</w:t>
      </w:r>
      <w:r>
        <w:rPr>
          <w:b w:val="0"/>
          <w:spacing w:val="-5"/>
        </w:rPr>
        <w:t> </w:t>
      </w:r>
      <w:r>
        <w:rPr>
          <w:b w:val="0"/>
        </w:rPr>
        <w:t>est</w:t>
      </w:r>
      <w:r>
        <w:rPr>
          <w:b w:val="0"/>
          <w:spacing w:val="-5"/>
        </w:rPr>
        <w:t> </w:t>
      </w:r>
      <w:r>
        <w:rPr>
          <w:b w:val="0"/>
          <w:spacing w:val="-2"/>
        </w:rPr>
        <w:t>portée</w:t>
      </w:r>
      <w:r>
        <w:rPr>
          <w:b w:val="0"/>
          <w:spacing w:val="-6"/>
        </w:rPr>
        <w:t> </w:t>
      </w:r>
      <w:r>
        <w:rPr>
          <w:b w:val="0"/>
        </w:rPr>
        <w:t>par</w:t>
      </w:r>
      <w:r>
        <w:rPr>
          <w:b w:val="0"/>
          <w:spacing w:val="-5"/>
        </w:rPr>
        <w:t> </w:t>
      </w:r>
      <w:r>
        <w:rPr>
          <w:b w:val="0"/>
        </w:rPr>
        <w:t>la</w:t>
      </w:r>
      <w:r>
        <w:rPr>
          <w:b w:val="0"/>
          <w:spacing w:val="-5"/>
        </w:rPr>
        <w:t> </w:t>
      </w:r>
      <w:r>
        <w:rPr>
          <w:b w:val="0"/>
        </w:rPr>
        <w:t>loi</w:t>
      </w:r>
      <w:r>
        <w:rPr>
          <w:b w:val="0"/>
          <w:spacing w:val="-6"/>
        </w:rPr>
        <w:t> </w:t>
      </w:r>
      <w:r>
        <w:rPr>
          <w:b w:val="0"/>
        </w:rPr>
        <w:t>sur</w:t>
      </w:r>
      <w:r>
        <w:rPr>
          <w:b w:val="0"/>
          <w:spacing w:val="-5"/>
        </w:rPr>
        <w:t> </w:t>
      </w:r>
      <w:r>
        <w:rPr>
          <w:b w:val="0"/>
          <w:spacing w:val="-4"/>
        </w:rPr>
        <w:t>l’égalité </w:t>
      </w:r>
      <w:r>
        <w:rPr>
          <w:b w:val="0"/>
        </w:rPr>
        <w:t>pour les handicapés (LHand), qui </w:t>
      </w:r>
      <w:r>
        <w:rPr>
          <w:b w:val="0"/>
          <w:spacing w:val="-3"/>
        </w:rPr>
        <w:t>exige </w:t>
      </w:r>
      <w:r>
        <w:rPr>
          <w:b w:val="0"/>
        </w:rPr>
        <w:t>que les </w:t>
      </w:r>
      <w:r>
        <w:rPr>
          <w:b w:val="0"/>
          <w:spacing w:val="-4"/>
        </w:rPr>
        <w:t>person- </w:t>
      </w:r>
      <w:r>
        <w:rPr>
          <w:b w:val="0"/>
        </w:rPr>
        <w:t>nes </w:t>
      </w:r>
      <w:r>
        <w:rPr>
          <w:b w:val="0"/>
          <w:spacing w:val="-4"/>
        </w:rPr>
        <w:t>avec </w:t>
      </w:r>
      <w:r>
        <w:rPr>
          <w:b w:val="0"/>
        </w:rPr>
        <w:t>handicap puissent utiliser les TP </w:t>
      </w:r>
      <w:r>
        <w:rPr>
          <w:b w:val="0"/>
          <w:spacing w:val="-3"/>
        </w:rPr>
        <w:t>de </w:t>
      </w:r>
      <w:r>
        <w:rPr>
          <w:b w:val="0"/>
        </w:rPr>
        <w:t>manière </w:t>
      </w:r>
      <w:r>
        <w:rPr>
          <w:b w:val="0"/>
          <w:spacing w:val="-3"/>
        </w:rPr>
        <w:t>autonome d’ici </w:t>
      </w:r>
      <w:r>
        <w:rPr>
          <w:b w:val="0"/>
        </w:rPr>
        <w:t>à </w:t>
      </w:r>
      <w:r>
        <w:rPr>
          <w:b w:val="0"/>
          <w:spacing w:val="-3"/>
        </w:rPr>
        <w:t>2023 </w:t>
      </w:r>
      <w:r>
        <w:rPr>
          <w:b w:val="0"/>
        </w:rPr>
        <w:t>– ce que </w:t>
      </w:r>
      <w:r>
        <w:rPr>
          <w:b w:val="0"/>
          <w:spacing w:val="-3"/>
        </w:rPr>
        <w:t>ne permet précisément </w:t>
      </w:r>
      <w:r>
        <w:rPr>
          <w:b w:val="0"/>
        </w:rPr>
        <w:t>pas</w:t>
      </w:r>
      <w:r>
        <w:rPr>
          <w:b w:val="0"/>
          <w:spacing w:val="-15"/>
        </w:rPr>
        <w:t> </w:t>
      </w:r>
      <w:r>
        <w:rPr>
          <w:b w:val="0"/>
        </w:rPr>
        <w:t>l’acquisition</w:t>
      </w:r>
      <w:r>
        <w:rPr>
          <w:b w:val="0"/>
          <w:spacing w:val="-15"/>
        </w:rPr>
        <w:t> </w:t>
      </w:r>
      <w:r>
        <w:rPr>
          <w:b w:val="0"/>
        </w:rPr>
        <w:t>la</w:t>
      </w:r>
      <w:r>
        <w:rPr>
          <w:b w:val="0"/>
          <w:spacing w:val="-15"/>
        </w:rPr>
        <w:t> </w:t>
      </w:r>
      <w:r>
        <w:rPr>
          <w:b w:val="0"/>
          <w:spacing w:val="-3"/>
        </w:rPr>
        <w:t>plus</w:t>
      </w:r>
      <w:r>
        <w:rPr>
          <w:b w:val="0"/>
          <w:spacing w:val="-15"/>
        </w:rPr>
        <w:t> </w:t>
      </w:r>
      <w:r>
        <w:rPr>
          <w:b w:val="0"/>
        </w:rPr>
        <w:t>importante</w:t>
      </w:r>
      <w:r>
        <w:rPr>
          <w:b w:val="0"/>
          <w:spacing w:val="-14"/>
        </w:rPr>
        <w:t> </w:t>
      </w:r>
      <w:r>
        <w:rPr>
          <w:b w:val="0"/>
          <w:spacing w:val="-3"/>
        </w:rPr>
        <w:t>de</w:t>
      </w:r>
      <w:r>
        <w:rPr>
          <w:b w:val="0"/>
          <w:spacing w:val="-15"/>
        </w:rPr>
        <w:t> </w:t>
      </w:r>
      <w:r>
        <w:rPr>
          <w:b w:val="0"/>
        </w:rPr>
        <w:t>l’histoire</w:t>
      </w:r>
      <w:r>
        <w:rPr>
          <w:b w:val="0"/>
          <w:spacing w:val="-15"/>
        </w:rPr>
        <w:t> </w:t>
      </w:r>
      <w:r>
        <w:rPr>
          <w:b w:val="0"/>
        </w:rPr>
        <w:t>des</w:t>
      </w:r>
      <w:r>
        <w:rPr>
          <w:b w:val="0"/>
          <w:spacing w:val="-15"/>
        </w:rPr>
        <w:t> </w:t>
      </w:r>
      <w:r>
        <w:rPr>
          <w:b w:val="0"/>
          <w:spacing w:val="-6"/>
        </w:rPr>
        <w:t>CFF, </w:t>
      </w:r>
      <w:r>
        <w:rPr>
          <w:b w:val="0"/>
        </w:rPr>
        <w:t>le </w:t>
      </w:r>
      <w:r>
        <w:rPr>
          <w:b w:val="0"/>
          <w:spacing w:val="-3"/>
        </w:rPr>
        <w:t>nouveau </w:t>
      </w:r>
      <w:r>
        <w:rPr>
          <w:b w:val="0"/>
        </w:rPr>
        <w:t>train à deux étages </w:t>
      </w:r>
      <w:r>
        <w:rPr>
          <w:b w:val="0"/>
          <w:spacing w:val="-3"/>
        </w:rPr>
        <w:t>(Dosto). </w:t>
      </w:r>
      <w:r>
        <w:rPr>
          <w:b w:val="0"/>
        </w:rPr>
        <w:t>Ces trains pla- </w:t>
      </w:r>
      <w:r>
        <w:rPr>
          <w:b w:val="0"/>
          <w:spacing w:val="-3"/>
        </w:rPr>
        <w:t>cent</w:t>
      </w:r>
      <w:r>
        <w:rPr>
          <w:b w:val="0"/>
          <w:spacing w:val="-9"/>
        </w:rPr>
        <w:t> </w:t>
      </w:r>
      <w:r>
        <w:rPr>
          <w:b w:val="0"/>
        </w:rPr>
        <w:t>les</w:t>
      </w:r>
      <w:r>
        <w:rPr>
          <w:b w:val="0"/>
          <w:spacing w:val="-10"/>
        </w:rPr>
        <w:t> </w:t>
      </w:r>
      <w:r>
        <w:rPr>
          <w:b w:val="0"/>
        </w:rPr>
        <w:t>personnes</w:t>
      </w:r>
      <w:r>
        <w:rPr>
          <w:b w:val="0"/>
          <w:spacing w:val="-9"/>
        </w:rPr>
        <w:t> </w:t>
      </w:r>
      <w:r>
        <w:rPr>
          <w:b w:val="0"/>
        </w:rPr>
        <w:t>en</w:t>
      </w:r>
      <w:r>
        <w:rPr>
          <w:b w:val="0"/>
          <w:spacing w:val="-9"/>
        </w:rPr>
        <w:t> </w:t>
      </w:r>
      <w:r>
        <w:rPr>
          <w:b w:val="0"/>
        </w:rPr>
        <w:t>fauteuil</w:t>
      </w:r>
      <w:r>
        <w:rPr>
          <w:b w:val="0"/>
          <w:spacing w:val="-9"/>
        </w:rPr>
        <w:t> </w:t>
      </w:r>
      <w:r>
        <w:rPr>
          <w:b w:val="0"/>
          <w:spacing w:val="-3"/>
        </w:rPr>
        <w:t>roulant</w:t>
      </w:r>
      <w:r>
        <w:rPr>
          <w:b w:val="0"/>
          <w:spacing w:val="-9"/>
        </w:rPr>
        <w:t> </w:t>
      </w:r>
      <w:r>
        <w:rPr>
          <w:b w:val="0"/>
        </w:rPr>
        <w:t>ou</w:t>
      </w:r>
      <w:r>
        <w:rPr>
          <w:b w:val="0"/>
          <w:spacing w:val="-9"/>
        </w:rPr>
        <w:t> </w:t>
      </w:r>
      <w:r>
        <w:rPr>
          <w:b w:val="0"/>
          <w:spacing w:val="-4"/>
        </w:rPr>
        <w:t>avec</w:t>
      </w:r>
      <w:r>
        <w:rPr>
          <w:b w:val="0"/>
          <w:spacing w:val="-9"/>
        </w:rPr>
        <w:t> </w:t>
      </w:r>
      <w:r>
        <w:rPr>
          <w:b w:val="0"/>
        </w:rPr>
        <w:t>un</w:t>
      </w:r>
      <w:r>
        <w:rPr>
          <w:b w:val="0"/>
          <w:spacing w:val="-9"/>
        </w:rPr>
        <w:t> </w:t>
      </w:r>
      <w:r>
        <w:rPr>
          <w:b w:val="0"/>
        </w:rPr>
        <w:t>handi- cap </w:t>
      </w:r>
      <w:r>
        <w:rPr>
          <w:b w:val="0"/>
          <w:spacing w:val="-3"/>
        </w:rPr>
        <w:t>de </w:t>
      </w:r>
      <w:r>
        <w:rPr>
          <w:b w:val="0"/>
        </w:rPr>
        <w:t>la vue ou </w:t>
      </w:r>
      <w:r>
        <w:rPr>
          <w:b w:val="0"/>
          <w:spacing w:val="-3"/>
        </w:rPr>
        <w:t>de </w:t>
      </w:r>
      <w:r>
        <w:rPr>
          <w:b w:val="0"/>
          <w:spacing w:val="-5"/>
        </w:rPr>
        <w:t>l’ouïe </w:t>
      </w:r>
      <w:r>
        <w:rPr>
          <w:b w:val="0"/>
          <w:spacing w:val="-4"/>
        </w:rPr>
        <w:t>devant </w:t>
      </w:r>
      <w:r>
        <w:rPr>
          <w:b w:val="0"/>
        </w:rPr>
        <w:t>un </w:t>
      </w:r>
      <w:r>
        <w:rPr>
          <w:b w:val="0"/>
          <w:spacing w:val="-3"/>
        </w:rPr>
        <w:t>nombre</w:t>
      </w:r>
      <w:r>
        <w:rPr>
          <w:b w:val="0"/>
          <w:spacing w:val="-34"/>
        </w:rPr>
        <w:t> </w:t>
      </w:r>
      <w:r>
        <w:rPr>
          <w:b w:val="0"/>
          <w:spacing w:val="-2"/>
        </w:rPr>
        <w:t>incalculable </w:t>
      </w:r>
      <w:r>
        <w:rPr>
          <w:b w:val="0"/>
          <w:spacing w:val="-4"/>
        </w:rPr>
        <w:t>d’obstacles.</w:t>
      </w:r>
      <w:r>
        <w:rPr>
          <w:b w:val="0"/>
          <w:spacing w:val="-12"/>
        </w:rPr>
        <w:t> </w:t>
      </w:r>
      <w:r>
        <w:rPr>
          <w:b w:val="0"/>
        </w:rPr>
        <w:t>Inclusion</w:t>
      </w:r>
      <w:r>
        <w:rPr>
          <w:b w:val="0"/>
          <w:spacing w:val="-11"/>
        </w:rPr>
        <w:t> </w:t>
      </w:r>
      <w:r>
        <w:rPr>
          <w:b w:val="0"/>
          <w:spacing w:val="-3"/>
        </w:rPr>
        <w:t>Handicap,</w:t>
      </w:r>
      <w:r>
        <w:rPr>
          <w:b w:val="0"/>
          <w:spacing w:val="-11"/>
        </w:rPr>
        <w:t> </w:t>
      </w:r>
      <w:r>
        <w:rPr>
          <w:b w:val="0"/>
        </w:rPr>
        <w:t>l’association</w:t>
      </w:r>
      <w:r>
        <w:rPr>
          <w:b w:val="0"/>
          <w:spacing w:val="-11"/>
        </w:rPr>
        <w:t> </w:t>
      </w:r>
      <w:r>
        <w:rPr>
          <w:b w:val="0"/>
        </w:rPr>
        <w:t>faîtière</w:t>
      </w:r>
      <w:r>
        <w:rPr>
          <w:b w:val="0"/>
          <w:spacing w:val="-11"/>
        </w:rPr>
        <w:t> </w:t>
      </w:r>
      <w:r>
        <w:rPr>
          <w:b w:val="0"/>
        </w:rPr>
        <w:t>des organisations pour personnes </w:t>
      </w:r>
      <w:r>
        <w:rPr>
          <w:b w:val="0"/>
          <w:spacing w:val="-4"/>
        </w:rPr>
        <w:t>avec </w:t>
      </w:r>
      <w:r>
        <w:rPr>
          <w:b w:val="0"/>
        </w:rPr>
        <w:t>handicap, au </w:t>
      </w:r>
      <w:r>
        <w:rPr>
          <w:b w:val="0"/>
          <w:spacing w:val="-5"/>
        </w:rPr>
        <w:t>comité </w:t>
      </w:r>
      <w:r>
        <w:rPr>
          <w:b w:val="0"/>
          <w:spacing w:val="-3"/>
        </w:rPr>
        <w:t>de </w:t>
      </w:r>
      <w:r>
        <w:rPr>
          <w:b w:val="0"/>
        </w:rPr>
        <w:t>laquelle siège aussi </w:t>
      </w:r>
      <w:r>
        <w:rPr>
          <w:b w:val="0"/>
          <w:spacing w:val="-3"/>
        </w:rPr>
        <w:t>Procap, </w:t>
      </w:r>
      <w:r>
        <w:rPr>
          <w:b w:val="0"/>
        </w:rPr>
        <w:t>a </w:t>
      </w:r>
      <w:r>
        <w:rPr>
          <w:b w:val="0"/>
          <w:spacing w:val="-4"/>
        </w:rPr>
        <w:t>donc </w:t>
      </w:r>
      <w:r>
        <w:rPr>
          <w:b w:val="0"/>
        </w:rPr>
        <w:t>introduit un recours contre </w:t>
      </w:r>
      <w:r>
        <w:rPr>
          <w:b w:val="0"/>
          <w:spacing w:val="-3"/>
        </w:rPr>
        <w:t>l’autorisation </w:t>
      </w:r>
      <w:r>
        <w:rPr>
          <w:b w:val="0"/>
          <w:spacing w:val="-4"/>
        </w:rPr>
        <w:t>d’exploitation </w:t>
      </w:r>
      <w:r>
        <w:rPr>
          <w:b w:val="0"/>
        </w:rPr>
        <w:t>temporaire </w:t>
      </w:r>
      <w:r>
        <w:rPr>
          <w:b w:val="0"/>
          <w:spacing w:val="-3"/>
        </w:rPr>
        <w:t>de </w:t>
      </w:r>
      <w:r>
        <w:rPr>
          <w:b w:val="0"/>
        </w:rPr>
        <w:t>ce train, </w:t>
      </w:r>
      <w:r>
        <w:rPr>
          <w:b w:val="0"/>
          <w:spacing w:val="-3"/>
        </w:rPr>
        <w:t>exigeant </w:t>
      </w:r>
      <w:r>
        <w:rPr>
          <w:b w:val="0"/>
        </w:rPr>
        <w:t>que les </w:t>
      </w:r>
      <w:r>
        <w:rPr>
          <w:b w:val="0"/>
          <w:spacing w:val="-3"/>
        </w:rPr>
        <w:t>nouvelles </w:t>
      </w:r>
      <w:r>
        <w:rPr>
          <w:b w:val="0"/>
        </w:rPr>
        <w:t>rames </w:t>
      </w:r>
      <w:r>
        <w:rPr>
          <w:b w:val="0"/>
          <w:spacing w:val="-3"/>
        </w:rPr>
        <w:t>soient </w:t>
      </w:r>
      <w:r>
        <w:rPr>
          <w:b w:val="0"/>
        </w:rPr>
        <w:t>adaptées à la</w:t>
      </w:r>
      <w:r>
        <w:rPr>
          <w:b w:val="0"/>
          <w:spacing w:val="-2"/>
        </w:rPr>
        <w:t> </w:t>
      </w:r>
      <w:r>
        <w:rPr>
          <w:b w:val="0"/>
        </w:rPr>
        <w:t>LHand.</w:t>
      </w:r>
    </w:p>
    <w:p>
      <w:pPr>
        <w:pStyle w:val="BodyText"/>
        <w:spacing w:line="278" w:lineRule="auto" w:before="13"/>
        <w:ind w:left="1133" w:firstLine="396"/>
        <w:jc w:val="both"/>
        <w:rPr>
          <w:b w:val="0"/>
        </w:rPr>
      </w:pPr>
      <w:r>
        <w:rPr/>
        <w:drawing>
          <wp:anchor distT="0" distB="0" distL="0" distR="0" allowOverlap="1" layoutInCell="1" locked="0" behindDoc="0" simplePos="0" relativeHeight="1696">
            <wp:simplePos x="0" y="0"/>
            <wp:positionH relativeFrom="page">
              <wp:posOffset>8280000</wp:posOffset>
            </wp:positionH>
            <wp:positionV relativeFrom="paragraph">
              <wp:posOffset>1153621</wp:posOffset>
            </wp:positionV>
            <wp:extent cx="6839985" cy="856805"/>
            <wp:effectExtent l="0" t="0" r="0" b="0"/>
            <wp:wrapNone/>
            <wp:docPr id="25" name="image23.jpeg" descr=""/>
            <wp:cNvGraphicFramePr>
              <a:graphicFrameLocks noChangeAspect="1"/>
            </wp:cNvGraphicFramePr>
            <a:graphic>
              <a:graphicData uri="http://schemas.openxmlformats.org/drawingml/2006/picture">
                <pic:pic>
                  <pic:nvPicPr>
                    <pic:cNvPr id="26" name="image23.jpeg"/>
                    <pic:cNvPicPr/>
                  </pic:nvPicPr>
                  <pic:blipFill>
                    <a:blip r:embed="rId37" cstate="print"/>
                    <a:stretch>
                      <a:fillRect/>
                    </a:stretch>
                  </pic:blipFill>
                  <pic:spPr>
                    <a:xfrm>
                      <a:off x="0" y="0"/>
                      <a:ext cx="6839985" cy="856805"/>
                    </a:xfrm>
                    <a:prstGeom prst="rect">
                      <a:avLst/>
                    </a:prstGeom>
                  </pic:spPr>
                </pic:pic>
              </a:graphicData>
            </a:graphic>
          </wp:anchor>
        </w:drawing>
      </w:r>
      <w:r>
        <w:rPr>
          <w:b w:val="0"/>
          <w:spacing w:val="-3"/>
        </w:rPr>
        <w:t>En </w:t>
      </w:r>
      <w:r>
        <w:rPr>
          <w:b w:val="0"/>
          <w:spacing w:val="-5"/>
        </w:rPr>
        <w:t>janvier </w:t>
      </w:r>
      <w:r>
        <w:rPr>
          <w:b w:val="0"/>
          <w:spacing w:val="-7"/>
        </w:rPr>
        <w:t>2018, </w:t>
      </w:r>
      <w:r>
        <w:rPr>
          <w:b w:val="0"/>
          <w:spacing w:val="-4"/>
        </w:rPr>
        <w:t>Inclusion Handicap avait déjà</w:t>
      </w:r>
      <w:r>
        <w:rPr>
          <w:b w:val="0"/>
          <w:spacing w:val="-28"/>
        </w:rPr>
        <w:t> </w:t>
      </w:r>
      <w:r>
        <w:rPr>
          <w:b w:val="0"/>
          <w:spacing w:val="-4"/>
        </w:rPr>
        <w:t>formé </w:t>
      </w:r>
      <w:r>
        <w:rPr>
          <w:b w:val="0"/>
        </w:rPr>
        <w:t>un </w:t>
      </w:r>
      <w:r>
        <w:rPr>
          <w:b w:val="0"/>
          <w:spacing w:val="-3"/>
        </w:rPr>
        <w:t>recours </w:t>
      </w:r>
      <w:r>
        <w:rPr>
          <w:b w:val="0"/>
          <w:spacing w:val="-6"/>
        </w:rPr>
        <w:t>devant </w:t>
      </w:r>
      <w:r>
        <w:rPr>
          <w:b w:val="0"/>
        </w:rPr>
        <w:t>le </w:t>
      </w:r>
      <w:r>
        <w:rPr>
          <w:b w:val="0"/>
          <w:spacing w:val="-4"/>
        </w:rPr>
        <w:t>Tribunal </w:t>
      </w:r>
      <w:r>
        <w:rPr>
          <w:b w:val="0"/>
          <w:spacing w:val="-3"/>
        </w:rPr>
        <w:t>administratif </w:t>
      </w:r>
      <w:r>
        <w:rPr>
          <w:b w:val="0"/>
          <w:spacing w:val="-4"/>
        </w:rPr>
        <w:t>fédéral </w:t>
      </w:r>
      <w:r>
        <w:rPr>
          <w:b w:val="0"/>
          <w:spacing w:val="-3"/>
        </w:rPr>
        <w:t>en </w:t>
      </w:r>
      <w:r>
        <w:rPr>
          <w:b w:val="0"/>
          <w:spacing w:val="-5"/>
        </w:rPr>
        <w:t>dénonçant </w:t>
      </w:r>
      <w:r>
        <w:rPr>
          <w:b w:val="0"/>
          <w:spacing w:val="-7"/>
        </w:rPr>
        <w:t>15 </w:t>
      </w:r>
      <w:r>
        <w:rPr>
          <w:b w:val="0"/>
          <w:spacing w:val="-4"/>
        </w:rPr>
        <w:t>points contraires </w:t>
      </w:r>
      <w:r>
        <w:rPr>
          <w:b w:val="0"/>
        </w:rPr>
        <w:t>à la </w:t>
      </w:r>
      <w:r>
        <w:rPr>
          <w:b w:val="0"/>
          <w:spacing w:val="-3"/>
        </w:rPr>
        <w:t>loi. </w:t>
      </w:r>
      <w:r>
        <w:rPr>
          <w:b w:val="0"/>
        </w:rPr>
        <w:t>Les </w:t>
      </w:r>
      <w:r>
        <w:rPr>
          <w:b w:val="0"/>
          <w:spacing w:val="-3"/>
        </w:rPr>
        <w:t>CFF </w:t>
      </w:r>
      <w:r>
        <w:rPr>
          <w:b w:val="0"/>
        </w:rPr>
        <w:t>se </w:t>
      </w:r>
      <w:r>
        <w:rPr>
          <w:b w:val="0"/>
          <w:spacing w:val="-4"/>
        </w:rPr>
        <w:t>sont </w:t>
      </w:r>
      <w:r>
        <w:rPr>
          <w:b w:val="0"/>
        </w:rPr>
        <w:t>dits</w:t>
      </w:r>
      <w:r>
        <w:rPr>
          <w:b w:val="0"/>
          <w:spacing w:val="-11"/>
        </w:rPr>
        <w:t> </w:t>
      </w:r>
      <w:r>
        <w:rPr>
          <w:b w:val="0"/>
          <w:spacing w:val="-4"/>
        </w:rPr>
        <w:t>prêts</w:t>
      </w:r>
      <w:r>
        <w:rPr>
          <w:b w:val="0"/>
          <w:spacing w:val="-11"/>
        </w:rPr>
        <w:t> </w:t>
      </w:r>
      <w:r>
        <w:rPr>
          <w:b w:val="0"/>
        </w:rPr>
        <w:t>à</w:t>
      </w:r>
      <w:r>
        <w:rPr>
          <w:b w:val="0"/>
          <w:spacing w:val="-11"/>
        </w:rPr>
        <w:t> </w:t>
      </w:r>
      <w:r>
        <w:rPr>
          <w:b w:val="0"/>
          <w:spacing w:val="-3"/>
        </w:rPr>
        <w:t>en</w:t>
      </w:r>
      <w:r>
        <w:rPr>
          <w:b w:val="0"/>
          <w:spacing w:val="-10"/>
        </w:rPr>
        <w:t> </w:t>
      </w:r>
      <w:r>
        <w:rPr>
          <w:b w:val="0"/>
          <w:spacing w:val="-4"/>
        </w:rPr>
        <w:t>adapter</w:t>
      </w:r>
      <w:r>
        <w:rPr>
          <w:b w:val="0"/>
          <w:spacing w:val="-11"/>
        </w:rPr>
        <w:t> </w:t>
      </w:r>
      <w:r>
        <w:rPr>
          <w:b w:val="0"/>
          <w:spacing w:val="-3"/>
        </w:rPr>
        <w:t>quatre</w:t>
      </w:r>
      <w:r>
        <w:rPr>
          <w:b w:val="0"/>
          <w:spacing w:val="-11"/>
        </w:rPr>
        <w:t> </w:t>
      </w:r>
      <w:r>
        <w:rPr>
          <w:b w:val="0"/>
        </w:rPr>
        <w:t>dans</w:t>
      </w:r>
      <w:r>
        <w:rPr>
          <w:b w:val="0"/>
          <w:spacing w:val="-10"/>
        </w:rPr>
        <w:t> </w:t>
      </w:r>
      <w:r>
        <w:rPr>
          <w:b w:val="0"/>
        </w:rPr>
        <w:t>le</w:t>
      </w:r>
      <w:r>
        <w:rPr>
          <w:b w:val="0"/>
          <w:spacing w:val="-11"/>
        </w:rPr>
        <w:t> </w:t>
      </w:r>
      <w:r>
        <w:rPr>
          <w:b w:val="0"/>
          <w:spacing w:val="-4"/>
        </w:rPr>
        <w:t>cadre</w:t>
      </w:r>
      <w:r>
        <w:rPr>
          <w:b w:val="0"/>
          <w:spacing w:val="-11"/>
        </w:rPr>
        <w:t> </w:t>
      </w:r>
      <w:r>
        <w:rPr>
          <w:b w:val="0"/>
          <w:spacing w:val="-4"/>
        </w:rPr>
        <w:t>de</w:t>
      </w:r>
      <w:r>
        <w:rPr>
          <w:b w:val="0"/>
          <w:spacing w:val="-10"/>
        </w:rPr>
        <w:t> </w:t>
      </w:r>
      <w:r>
        <w:rPr>
          <w:b w:val="0"/>
          <w:spacing w:val="-3"/>
        </w:rPr>
        <w:t>discussions </w:t>
      </w:r>
      <w:r>
        <w:rPr>
          <w:b w:val="0"/>
          <w:spacing w:val="-4"/>
        </w:rPr>
        <w:t>extrajudiciaires. </w:t>
      </w:r>
      <w:r>
        <w:rPr>
          <w:b w:val="0"/>
          <w:spacing w:val="-3"/>
        </w:rPr>
        <w:t>En </w:t>
      </w:r>
      <w:r>
        <w:rPr>
          <w:b w:val="0"/>
          <w:spacing w:val="-6"/>
        </w:rPr>
        <w:t>novembre </w:t>
      </w:r>
      <w:r>
        <w:rPr>
          <w:b w:val="0"/>
          <w:spacing w:val="-7"/>
        </w:rPr>
        <w:t>2018, </w:t>
      </w:r>
      <w:r>
        <w:rPr>
          <w:b w:val="0"/>
        </w:rPr>
        <w:t>le </w:t>
      </w:r>
      <w:r>
        <w:rPr>
          <w:b w:val="0"/>
          <w:spacing w:val="-4"/>
        </w:rPr>
        <w:t>Tribunal</w:t>
      </w:r>
      <w:r>
        <w:rPr>
          <w:b w:val="0"/>
          <w:spacing w:val="33"/>
        </w:rPr>
        <w:t> </w:t>
      </w:r>
      <w:r>
        <w:rPr>
          <w:b w:val="0"/>
          <w:spacing w:val="-5"/>
        </w:rPr>
        <w:t>adminis-</w:t>
      </w:r>
    </w:p>
    <w:p>
      <w:pPr>
        <w:pStyle w:val="BodyText"/>
        <w:spacing w:line="278" w:lineRule="auto" w:before="4"/>
        <w:ind w:left="242" w:right="1131"/>
        <w:jc w:val="both"/>
        <w:rPr>
          <w:b w:val="0"/>
        </w:rPr>
      </w:pPr>
      <w:r>
        <w:rPr/>
        <w:br w:type="column"/>
      </w:r>
      <w:r>
        <w:rPr>
          <w:b w:val="0"/>
        </w:rPr>
        <w:t>tratif </w:t>
      </w:r>
      <w:r>
        <w:rPr>
          <w:b w:val="0"/>
          <w:spacing w:val="-3"/>
        </w:rPr>
        <w:t>fédéral </w:t>
      </w:r>
      <w:r>
        <w:rPr>
          <w:b w:val="0"/>
        </w:rPr>
        <w:t>a </w:t>
      </w:r>
      <w:r>
        <w:rPr>
          <w:b w:val="0"/>
          <w:spacing w:val="-3"/>
        </w:rPr>
        <w:t>rendu </w:t>
      </w:r>
      <w:r>
        <w:rPr>
          <w:b w:val="0"/>
        </w:rPr>
        <w:t>son arrêt sur les </w:t>
      </w:r>
      <w:r>
        <w:rPr>
          <w:b w:val="0"/>
          <w:spacing w:val="-4"/>
        </w:rPr>
        <w:t>onze </w:t>
      </w:r>
      <w:r>
        <w:rPr>
          <w:b w:val="0"/>
        </w:rPr>
        <w:t>griefs res- tants </w:t>
      </w:r>
      <w:r>
        <w:rPr>
          <w:b w:val="0"/>
          <w:spacing w:val="-4"/>
        </w:rPr>
        <w:t>avec </w:t>
      </w:r>
      <w:r>
        <w:rPr>
          <w:b w:val="0"/>
        </w:rPr>
        <w:t>un résultat très </w:t>
      </w:r>
      <w:r>
        <w:rPr>
          <w:b w:val="0"/>
          <w:spacing w:val="-3"/>
        </w:rPr>
        <w:t>décevant, </w:t>
      </w:r>
      <w:r>
        <w:rPr>
          <w:b w:val="0"/>
        </w:rPr>
        <w:t>le recours </w:t>
      </w:r>
      <w:r>
        <w:rPr>
          <w:b w:val="0"/>
          <w:spacing w:val="-3"/>
        </w:rPr>
        <w:t>ayant été rejeté </w:t>
      </w:r>
      <w:r>
        <w:rPr>
          <w:b w:val="0"/>
        </w:rPr>
        <w:t>presque dans son </w:t>
      </w:r>
      <w:r>
        <w:rPr>
          <w:b w:val="0"/>
          <w:spacing w:val="-3"/>
        </w:rPr>
        <w:t>intégralité. </w:t>
      </w:r>
      <w:r>
        <w:rPr>
          <w:b w:val="0"/>
        </w:rPr>
        <w:t>Inclusion Handicap et ses organisations </w:t>
      </w:r>
      <w:r>
        <w:rPr>
          <w:b w:val="0"/>
          <w:spacing w:val="-3"/>
        </w:rPr>
        <w:t>membres </w:t>
      </w:r>
      <w:r>
        <w:rPr>
          <w:b w:val="0"/>
          <w:spacing w:val="-5"/>
        </w:rPr>
        <w:t>vont </w:t>
      </w:r>
      <w:r>
        <w:rPr>
          <w:b w:val="0"/>
          <w:spacing w:val="-3"/>
        </w:rPr>
        <w:t>maintenant porter l’arrêt </w:t>
      </w:r>
      <w:r>
        <w:rPr>
          <w:b w:val="0"/>
          <w:spacing w:val="-4"/>
        </w:rPr>
        <w:t>devant </w:t>
      </w:r>
      <w:r>
        <w:rPr>
          <w:b w:val="0"/>
        </w:rPr>
        <w:t>le Tribunal </w:t>
      </w:r>
      <w:r>
        <w:rPr>
          <w:b w:val="0"/>
          <w:spacing w:val="-3"/>
        </w:rPr>
        <w:t>fédéral avec, entre </w:t>
      </w:r>
      <w:r>
        <w:rPr>
          <w:b w:val="0"/>
        </w:rPr>
        <w:t>autres, les griefs suivants:</w:t>
      </w:r>
    </w:p>
    <w:p>
      <w:pPr>
        <w:pStyle w:val="ListParagraph"/>
        <w:numPr>
          <w:ilvl w:val="0"/>
          <w:numId w:val="3"/>
        </w:numPr>
        <w:tabs>
          <w:tab w:pos="399" w:val="left" w:leader="none"/>
        </w:tabs>
        <w:spacing w:line="278" w:lineRule="auto" w:before="5" w:after="0"/>
        <w:ind w:left="398" w:right="1131" w:hanging="155"/>
        <w:jc w:val="both"/>
        <w:rPr>
          <w:b w:val="0"/>
          <w:sz w:val="20"/>
        </w:rPr>
      </w:pPr>
      <w:r>
        <w:rPr>
          <w:b w:val="0"/>
          <w:sz w:val="20"/>
        </w:rPr>
        <w:t>De</w:t>
      </w:r>
      <w:r>
        <w:rPr>
          <w:b w:val="0"/>
          <w:spacing w:val="-11"/>
          <w:sz w:val="20"/>
        </w:rPr>
        <w:t> </w:t>
      </w:r>
      <w:r>
        <w:rPr>
          <w:b w:val="0"/>
          <w:sz w:val="20"/>
        </w:rPr>
        <w:t>nombreuses</w:t>
      </w:r>
      <w:r>
        <w:rPr>
          <w:b w:val="0"/>
          <w:spacing w:val="-11"/>
          <w:sz w:val="20"/>
        </w:rPr>
        <w:t> </w:t>
      </w:r>
      <w:r>
        <w:rPr>
          <w:b w:val="0"/>
          <w:sz w:val="20"/>
        </w:rPr>
        <w:t>personnes</w:t>
      </w:r>
      <w:r>
        <w:rPr>
          <w:b w:val="0"/>
          <w:spacing w:val="-10"/>
          <w:sz w:val="20"/>
        </w:rPr>
        <w:t> </w:t>
      </w:r>
      <w:r>
        <w:rPr>
          <w:b w:val="0"/>
          <w:sz w:val="20"/>
        </w:rPr>
        <w:t>en</w:t>
      </w:r>
      <w:r>
        <w:rPr>
          <w:b w:val="0"/>
          <w:spacing w:val="-11"/>
          <w:sz w:val="20"/>
        </w:rPr>
        <w:t> </w:t>
      </w:r>
      <w:r>
        <w:rPr>
          <w:b w:val="0"/>
          <w:sz w:val="20"/>
        </w:rPr>
        <w:t>fauteuil</w:t>
      </w:r>
      <w:r>
        <w:rPr>
          <w:b w:val="0"/>
          <w:spacing w:val="-11"/>
          <w:sz w:val="20"/>
        </w:rPr>
        <w:t> </w:t>
      </w:r>
      <w:r>
        <w:rPr>
          <w:b w:val="0"/>
          <w:sz w:val="20"/>
        </w:rPr>
        <w:t>roulant</w:t>
      </w:r>
      <w:r>
        <w:rPr>
          <w:b w:val="0"/>
          <w:spacing w:val="-11"/>
          <w:sz w:val="20"/>
        </w:rPr>
        <w:t> </w:t>
      </w:r>
      <w:r>
        <w:rPr>
          <w:b w:val="0"/>
          <w:spacing w:val="-3"/>
          <w:sz w:val="20"/>
        </w:rPr>
        <w:t>ne</w:t>
      </w:r>
      <w:r>
        <w:rPr>
          <w:b w:val="0"/>
          <w:spacing w:val="-10"/>
          <w:sz w:val="20"/>
        </w:rPr>
        <w:t> </w:t>
      </w:r>
      <w:r>
        <w:rPr>
          <w:b w:val="0"/>
          <w:sz w:val="20"/>
        </w:rPr>
        <w:t>peu- </w:t>
      </w:r>
      <w:r>
        <w:rPr>
          <w:b w:val="0"/>
          <w:spacing w:val="-5"/>
          <w:sz w:val="20"/>
        </w:rPr>
        <w:t>vent </w:t>
      </w:r>
      <w:r>
        <w:rPr>
          <w:b w:val="0"/>
          <w:sz w:val="20"/>
        </w:rPr>
        <w:t>pas embarquer et </w:t>
      </w:r>
      <w:r>
        <w:rPr>
          <w:b w:val="0"/>
          <w:spacing w:val="-3"/>
          <w:sz w:val="20"/>
        </w:rPr>
        <w:t>débarquer </w:t>
      </w:r>
      <w:r>
        <w:rPr>
          <w:b w:val="0"/>
          <w:sz w:val="20"/>
        </w:rPr>
        <w:t>par </w:t>
      </w:r>
      <w:r>
        <w:rPr>
          <w:b w:val="0"/>
          <w:spacing w:val="-3"/>
          <w:sz w:val="20"/>
        </w:rPr>
        <w:t>elles-mêmes </w:t>
      </w:r>
      <w:r>
        <w:rPr>
          <w:b w:val="0"/>
          <w:sz w:val="20"/>
        </w:rPr>
        <w:t>car la rampe </w:t>
      </w:r>
      <w:r>
        <w:rPr>
          <w:b w:val="0"/>
          <w:spacing w:val="-3"/>
          <w:sz w:val="20"/>
        </w:rPr>
        <w:t>menant </w:t>
      </w:r>
      <w:r>
        <w:rPr>
          <w:b w:val="0"/>
          <w:sz w:val="20"/>
        </w:rPr>
        <w:t>aux portes du train est beaucoup trop</w:t>
      </w:r>
      <w:r>
        <w:rPr>
          <w:b w:val="0"/>
          <w:spacing w:val="-1"/>
          <w:sz w:val="20"/>
        </w:rPr>
        <w:t> </w:t>
      </w:r>
      <w:r>
        <w:rPr>
          <w:b w:val="0"/>
          <w:spacing w:val="-4"/>
          <w:sz w:val="20"/>
        </w:rPr>
        <w:t>raide.</w:t>
      </w:r>
    </w:p>
    <w:p>
      <w:pPr>
        <w:pStyle w:val="ListParagraph"/>
        <w:numPr>
          <w:ilvl w:val="0"/>
          <w:numId w:val="3"/>
        </w:numPr>
        <w:tabs>
          <w:tab w:pos="399" w:val="left" w:leader="none"/>
        </w:tabs>
        <w:spacing w:line="278" w:lineRule="auto" w:before="3" w:after="0"/>
        <w:ind w:left="398" w:right="1131" w:hanging="155"/>
        <w:jc w:val="both"/>
        <w:rPr>
          <w:b w:val="0"/>
          <w:sz w:val="20"/>
        </w:rPr>
      </w:pPr>
      <w:r>
        <w:rPr>
          <w:b w:val="0"/>
          <w:sz w:val="20"/>
        </w:rPr>
        <w:t>Le </w:t>
      </w:r>
      <w:r>
        <w:rPr>
          <w:b w:val="0"/>
          <w:spacing w:val="-3"/>
          <w:sz w:val="20"/>
        </w:rPr>
        <w:t>bouton </w:t>
      </w:r>
      <w:r>
        <w:rPr>
          <w:b w:val="0"/>
          <w:spacing w:val="-4"/>
          <w:sz w:val="20"/>
        </w:rPr>
        <w:t>d’ouverture </w:t>
      </w:r>
      <w:r>
        <w:rPr>
          <w:b w:val="0"/>
          <w:sz w:val="20"/>
        </w:rPr>
        <w:t>des portes est </w:t>
      </w:r>
      <w:r>
        <w:rPr>
          <w:b w:val="0"/>
          <w:spacing w:val="-3"/>
          <w:sz w:val="20"/>
        </w:rPr>
        <w:t>placé </w:t>
      </w:r>
      <w:r>
        <w:rPr>
          <w:b w:val="0"/>
          <w:sz w:val="20"/>
        </w:rPr>
        <w:t>trop haut pour que les personnes en fauteuil roulant puissent </w:t>
      </w:r>
      <w:r>
        <w:rPr>
          <w:b w:val="0"/>
          <w:spacing w:val="-4"/>
          <w:sz w:val="20"/>
        </w:rPr>
        <w:t>l’atteindre.</w:t>
      </w:r>
    </w:p>
    <w:p>
      <w:pPr>
        <w:pStyle w:val="ListParagraph"/>
        <w:numPr>
          <w:ilvl w:val="0"/>
          <w:numId w:val="3"/>
        </w:numPr>
        <w:tabs>
          <w:tab w:pos="399" w:val="left" w:leader="none"/>
        </w:tabs>
        <w:spacing w:line="278" w:lineRule="auto" w:before="3" w:after="0"/>
        <w:ind w:left="398" w:right="1131" w:hanging="155"/>
        <w:jc w:val="both"/>
        <w:rPr>
          <w:b w:val="0"/>
          <w:sz w:val="20"/>
        </w:rPr>
      </w:pPr>
      <w:r>
        <w:rPr>
          <w:b w:val="0"/>
          <w:sz w:val="20"/>
        </w:rPr>
        <w:t>La rampe </w:t>
      </w:r>
      <w:r>
        <w:rPr>
          <w:b w:val="0"/>
          <w:spacing w:val="-3"/>
          <w:sz w:val="20"/>
        </w:rPr>
        <w:t>de l’escalier reliant </w:t>
      </w:r>
      <w:r>
        <w:rPr>
          <w:b w:val="0"/>
          <w:sz w:val="20"/>
        </w:rPr>
        <w:t>les deux étages </w:t>
      </w:r>
      <w:r>
        <w:rPr>
          <w:b w:val="0"/>
          <w:spacing w:val="-4"/>
          <w:sz w:val="20"/>
        </w:rPr>
        <w:t>s’arrête </w:t>
      </w:r>
      <w:r>
        <w:rPr>
          <w:b w:val="0"/>
          <w:sz w:val="20"/>
        </w:rPr>
        <w:t>deux marches </w:t>
      </w:r>
      <w:r>
        <w:rPr>
          <w:b w:val="0"/>
          <w:spacing w:val="-3"/>
          <w:sz w:val="20"/>
        </w:rPr>
        <w:t>avant </w:t>
      </w:r>
      <w:r>
        <w:rPr>
          <w:b w:val="0"/>
          <w:sz w:val="20"/>
        </w:rPr>
        <w:t>la fin, ce qui </w:t>
      </w:r>
      <w:r>
        <w:rPr>
          <w:b w:val="0"/>
          <w:spacing w:val="-3"/>
          <w:sz w:val="20"/>
        </w:rPr>
        <w:t>représente </w:t>
      </w:r>
      <w:r>
        <w:rPr>
          <w:b w:val="0"/>
          <w:sz w:val="20"/>
        </w:rPr>
        <w:t>un</w:t>
      </w:r>
      <w:r>
        <w:rPr>
          <w:b w:val="0"/>
          <w:spacing w:val="-33"/>
          <w:sz w:val="20"/>
        </w:rPr>
        <w:t> </w:t>
      </w:r>
      <w:r>
        <w:rPr>
          <w:b w:val="0"/>
          <w:sz w:val="20"/>
        </w:rPr>
        <w:t>risque important </w:t>
      </w:r>
      <w:r>
        <w:rPr>
          <w:b w:val="0"/>
          <w:spacing w:val="-3"/>
          <w:sz w:val="20"/>
        </w:rPr>
        <w:t>de </w:t>
      </w:r>
      <w:r>
        <w:rPr>
          <w:b w:val="0"/>
          <w:spacing w:val="-4"/>
          <w:sz w:val="20"/>
        </w:rPr>
        <w:t>chute, </w:t>
      </w:r>
      <w:r>
        <w:rPr>
          <w:b w:val="0"/>
          <w:sz w:val="20"/>
        </w:rPr>
        <w:t>en particulier pour les passagères et passagers</w:t>
      </w:r>
      <w:r>
        <w:rPr>
          <w:b w:val="0"/>
          <w:spacing w:val="-1"/>
          <w:sz w:val="20"/>
        </w:rPr>
        <w:t> </w:t>
      </w:r>
      <w:r>
        <w:rPr>
          <w:b w:val="0"/>
          <w:spacing w:val="-3"/>
          <w:sz w:val="20"/>
        </w:rPr>
        <w:t>aveugles.</w:t>
      </w:r>
    </w:p>
    <w:p>
      <w:pPr>
        <w:pStyle w:val="ListParagraph"/>
        <w:numPr>
          <w:ilvl w:val="0"/>
          <w:numId w:val="3"/>
        </w:numPr>
        <w:tabs>
          <w:tab w:pos="399" w:val="left" w:leader="none"/>
        </w:tabs>
        <w:spacing w:line="278" w:lineRule="auto" w:before="3" w:after="0"/>
        <w:ind w:left="398" w:right="1131" w:hanging="155"/>
        <w:jc w:val="both"/>
        <w:rPr>
          <w:b w:val="0"/>
          <w:sz w:val="20"/>
        </w:rPr>
      </w:pPr>
      <w:r>
        <w:rPr>
          <w:b w:val="0"/>
          <w:spacing w:val="-3"/>
          <w:sz w:val="20"/>
        </w:rPr>
        <w:t>L’éclairage</w:t>
      </w:r>
      <w:r>
        <w:rPr>
          <w:b w:val="0"/>
          <w:spacing w:val="-13"/>
          <w:sz w:val="20"/>
        </w:rPr>
        <w:t> </w:t>
      </w:r>
      <w:r>
        <w:rPr>
          <w:b w:val="0"/>
          <w:sz w:val="20"/>
        </w:rPr>
        <w:t>est</w:t>
      </w:r>
      <w:r>
        <w:rPr>
          <w:b w:val="0"/>
          <w:spacing w:val="-12"/>
          <w:sz w:val="20"/>
        </w:rPr>
        <w:t> </w:t>
      </w:r>
      <w:r>
        <w:rPr>
          <w:b w:val="0"/>
          <w:spacing w:val="-3"/>
          <w:sz w:val="20"/>
        </w:rPr>
        <w:t>aveuglant,</w:t>
      </w:r>
      <w:r>
        <w:rPr>
          <w:b w:val="0"/>
          <w:spacing w:val="-12"/>
          <w:sz w:val="20"/>
        </w:rPr>
        <w:t> </w:t>
      </w:r>
      <w:r>
        <w:rPr>
          <w:b w:val="0"/>
          <w:sz w:val="20"/>
        </w:rPr>
        <w:t>ce</w:t>
      </w:r>
      <w:r>
        <w:rPr>
          <w:b w:val="0"/>
          <w:spacing w:val="-12"/>
          <w:sz w:val="20"/>
        </w:rPr>
        <w:t> </w:t>
      </w:r>
      <w:r>
        <w:rPr>
          <w:b w:val="0"/>
          <w:sz w:val="20"/>
        </w:rPr>
        <w:t>qui</w:t>
      </w:r>
      <w:r>
        <w:rPr>
          <w:b w:val="0"/>
          <w:spacing w:val="-12"/>
          <w:sz w:val="20"/>
        </w:rPr>
        <w:t> </w:t>
      </w:r>
      <w:r>
        <w:rPr>
          <w:b w:val="0"/>
          <w:sz w:val="20"/>
        </w:rPr>
        <w:t>peut</w:t>
      </w:r>
      <w:r>
        <w:rPr>
          <w:b w:val="0"/>
          <w:spacing w:val="-12"/>
          <w:sz w:val="20"/>
        </w:rPr>
        <w:t> </w:t>
      </w:r>
      <w:r>
        <w:rPr>
          <w:b w:val="0"/>
          <w:sz w:val="20"/>
        </w:rPr>
        <w:t>nuire</w:t>
      </w:r>
      <w:r>
        <w:rPr>
          <w:b w:val="0"/>
          <w:spacing w:val="-13"/>
          <w:sz w:val="20"/>
        </w:rPr>
        <w:t> </w:t>
      </w:r>
      <w:r>
        <w:rPr>
          <w:b w:val="0"/>
          <w:sz w:val="20"/>
        </w:rPr>
        <w:t>aux</w:t>
      </w:r>
      <w:r>
        <w:rPr>
          <w:b w:val="0"/>
          <w:spacing w:val="-12"/>
          <w:sz w:val="20"/>
        </w:rPr>
        <w:t> </w:t>
      </w:r>
      <w:r>
        <w:rPr>
          <w:b w:val="0"/>
          <w:sz w:val="20"/>
        </w:rPr>
        <w:t>person- nes</w:t>
      </w:r>
      <w:r>
        <w:rPr>
          <w:b w:val="0"/>
          <w:spacing w:val="-11"/>
          <w:sz w:val="20"/>
        </w:rPr>
        <w:t> </w:t>
      </w:r>
      <w:r>
        <w:rPr>
          <w:b w:val="0"/>
          <w:spacing w:val="-4"/>
          <w:sz w:val="20"/>
        </w:rPr>
        <w:t>avec</w:t>
      </w:r>
      <w:r>
        <w:rPr>
          <w:b w:val="0"/>
          <w:spacing w:val="-11"/>
          <w:sz w:val="20"/>
        </w:rPr>
        <w:t> </w:t>
      </w:r>
      <w:r>
        <w:rPr>
          <w:b w:val="0"/>
          <w:sz w:val="20"/>
        </w:rPr>
        <w:t>handicap</w:t>
      </w:r>
      <w:r>
        <w:rPr>
          <w:b w:val="0"/>
          <w:spacing w:val="-11"/>
          <w:sz w:val="20"/>
        </w:rPr>
        <w:t> </w:t>
      </w:r>
      <w:r>
        <w:rPr>
          <w:b w:val="0"/>
          <w:spacing w:val="-3"/>
          <w:sz w:val="20"/>
        </w:rPr>
        <w:t>de</w:t>
      </w:r>
      <w:r>
        <w:rPr>
          <w:b w:val="0"/>
          <w:spacing w:val="-11"/>
          <w:sz w:val="20"/>
        </w:rPr>
        <w:t> </w:t>
      </w:r>
      <w:r>
        <w:rPr>
          <w:b w:val="0"/>
          <w:spacing w:val="-5"/>
          <w:sz w:val="20"/>
        </w:rPr>
        <w:t>l’ouïe</w:t>
      </w:r>
      <w:r>
        <w:rPr>
          <w:b w:val="0"/>
          <w:spacing w:val="-11"/>
          <w:sz w:val="20"/>
        </w:rPr>
        <w:t> </w:t>
      </w:r>
      <w:r>
        <w:rPr>
          <w:b w:val="0"/>
          <w:sz w:val="20"/>
        </w:rPr>
        <w:t>car</w:t>
      </w:r>
      <w:r>
        <w:rPr>
          <w:b w:val="0"/>
          <w:spacing w:val="-11"/>
          <w:sz w:val="20"/>
        </w:rPr>
        <w:t> </w:t>
      </w:r>
      <w:r>
        <w:rPr>
          <w:b w:val="0"/>
          <w:sz w:val="20"/>
        </w:rPr>
        <w:t>elles</w:t>
      </w:r>
      <w:r>
        <w:rPr>
          <w:b w:val="0"/>
          <w:spacing w:val="-11"/>
          <w:sz w:val="20"/>
        </w:rPr>
        <w:t> </w:t>
      </w:r>
      <w:r>
        <w:rPr>
          <w:b w:val="0"/>
          <w:spacing w:val="-3"/>
          <w:sz w:val="20"/>
        </w:rPr>
        <w:t>ne</w:t>
      </w:r>
      <w:r>
        <w:rPr>
          <w:b w:val="0"/>
          <w:spacing w:val="-11"/>
          <w:sz w:val="20"/>
        </w:rPr>
        <w:t> </w:t>
      </w:r>
      <w:r>
        <w:rPr>
          <w:b w:val="0"/>
          <w:spacing w:val="-3"/>
          <w:sz w:val="20"/>
        </w:rPr>
        <w:t>sont</w:t>
      </w:r>
      <w:r>
        <w:rPr>
          <w:b w:val="0"/>
          <w:spacing w:val="-10"/>
          <w:sz w:val="20"/>
        </w:rPr>
        <w:t> </w:t>
      </w:r>
      <w:r>
        <w:rPr>
          <w:b w:val="0"/>
          <w:sz w:val="20"/>
        </w:rPr>
        <w:t>pas</w:t>
      </w:r>
      <w:r>
        <w:rPr>
          <w:b w:val="0"/>
          <w:spacing w:val="-11"/>
          <w:sz w:val="20"/>
        </w:rPr>
        <w:t> </w:t>
      </w:r>
      <w:r>
        <w:rPr>
          <w:b w:val="0"/>
          <w:sz w:val="20"/>
        </w:rPr>
        <w:t>en</w:t>
      </w:r>
      <w:r>
        <w:rPr>
          <w:b w:val="0"/>
          <w:spacing w:val="-11"/>
          <w:sz w:val="20"/>
        </w:rPr>
        <w:t> </w:t>
      </w:r>
      <w:r>
        <w:rPr>
          <w:b w:val="0"/>
          <w:sz w:val="20"/>
        </w:rPr>
        <w:t>me- sure </w:t>
      </w:r>
      <w:r>
        <w:rPr>
          <w:b w:val="0"/>
          <w:spacing w:val="-3"/>
          <w:sz w:val="20"/>
        </w:rPr>
        <w:t>de </w:t>
      </w:r>
      <w:r>
        <w:rPr>
          <w:b w:val="0"/>
          <w:sz w:val="20"/>
        </w:rPr>
        <w:t>lire sur les </w:t>
      </w:r>
      <w:r>
        <w:rPr>
          <w:b w:val="0"/>
          <w:spacing w:val="-3"/>
          <w:sz w:val="20"/>
        </w:rPr>
        <w:t>lèvres de </w:t>
      </w:r>
      <w:r>
        <w:rPr>
          <w:b w:val="0"/>
          <w:sz w:val="20"/>
        </w:rPr>
        <w:t>leur</w:t>
      </w:r>
      <w:r>
        <w:rPr>
          <w:b w:val="0"/>
          <w:spacing w:val="8"/>
          <w:sz w:val="20"/>
        </w:rPr>
        <w:t> </w:t>
      </w:r>
      <w:r>
        <w:rPr>
          <w:b w:val="0"/>
          <w:spacing w:val="-4"/>
          <w:sz w:val="20"/>
        </w:rPr>
        <w:t>interlocuteur.</w:t>
      </w:r>
    </w:p>
    <w:p>
      <w:pPr>
        <w:pStyle w:val="BodyText"/>
        <w:spacing w:before="6"/>
        <w:rPr>
          <w:b w:val="0"/>
          <w:sz w:val="23"/>
        </w:rPr>
      </w:pPr>
    </w:p>
    <w:p>
      <w:pPr>
        <w:pStyle w:val="BodyText"/>
        <w:spacing w:line="278" w:lineRule="auto"/>
        <w:ind w:left="242" w:right="1131"/>
        <w:jc w:val="both"/>
        <w:rPr>
          <w:b w:val="0"/>
        </w:rPr>
      </w:pPr>
      <w:r>
        <w:rPr>
          <w:b w:val="0"/>
        </w:rPr>
        <w:t>Ces </w:t>
      </w:r>
      <w:r>
        <w:rPr>
          <w:b w:val="0"/>
          <w:spacing w:val="-3"/>
        </w:rPr>
        <w:t>manquements </w:t>
      </w:r>
      <w:r>
        <w:rPr>
          <w:b w:val="0"/>
        </w:rPr>
        <w:t>et obstacles </w:t>
      </w:r>
      <w:r>
        <w:rPr>
          <w:b w:val="0"/>
          <w:spacing w:val="-3"/>
        </w:rPr>
        <w:t>sont graves. </w:t>
      </w:r>
      <w:r>
        <w:rPr>
          <w:b w:val="0"/>
        </w:rPr>
        <w:t>Ce train de- vant </w:t>
      </w:r>
      <w:r>
        <w:rPr>
          <w:b w:val="0"/>
          <w:spacing w:val="-3"/>
        </w:rPr>
        <w:t>rester </w:t>
      </w:r>
      <w:r>
        <w:rPr>
          <w:b w:val="0"/>
        </w:rPr>
        <w:t>en </w:t>
      </w:r>
      <w:r>
        <w:rPr>
          <w:b w:val="0"/>
          <w:spacing w:val="-3"/>
        </w:rPr>
        <w:t>exploitation pendant </w:t>
      </w:r>
      <w:r>
        <w:rPr>
          <w:b w:val="0"/>
        </w:rPr>
        <w:t>près </w:t>
      </w:r>
      <w:r>
        <w:rPr>
          <w:b w:val="0"/>
          <w:spacing w:val="-3"/>
        </w:rPr>
        <w:t>de </w:t>
      </w:r>
      <w:r>
        <w:rPr>
          <w:b w:val="0"/>
        </w:rPr>
        <w:t>40 ans, le recours</w:t>
      </w:r>
      <w:r>
        <w:rPr>
          <w:b w:val="0"/>
          <w:spacing w:val="-11"/>
        </w:rPr>
        <w:t> </w:t>
      </w:r>
      <w:r>
        <w:rPr>
          <w:b w:val="0"/>
        </w:rPr>
        <w:t>en</w:t>
      </w:r>
      <w:r>
        <w:rPr>
          <w:b w:val="0"/>
          <w:spacing w:val="-11"/>
        </w:rPr>
        <w:t> </w:t>
      </w:r>
      <w:r>
        <w:rPr>
          <w:b w:val="0"/>
          <w:spacing w:val="-3"/>
        </w:rPr>
        <w:t>première</w:t>
      </w:r>
      <w:r>
        <w:rPr>
          <w:b w:val="0"/>
          <w:spacing w:val="-11"/>
        </w:rPr>
        <w:t> </w:t>
      </w:r>
      <w:r>
        <w:rPr>
          <w:b w:val="0"/>
        </w:rPr>
        <w:t>instance</w:t>
      </w:r>
      <w:r>
        <w:rPr>
          <w:b w:val="0"/>
          <w:spacing w:val="-11"/>
        </w:rPr>
        <w:t> </w:t>
      </w:r>
      <w:r>
        <w:rPr>
          <w:b w:val="0"/>
        </w:rPr>
        <w:t>et</w:t>
      </w:r>
      <w:r>
        <w:rPr>
          <w:b w:val="0"/>
          <w:spacing w:val="-11"/>
        </w:rPr>
        <w:t> </w:t>
      </w:r>
      <w:r>
        <w:rPr>
          <w:b w:val="0"/>
          <w:spacing w:val="-4"/>
        </w:rPr>
        <w:t>devant</w:t>
      </w:r>
      <w:r>
        <w:rPr>
          <w:b w:val="0"/>
          <w:spacing w:val="-10"/>
        </w:rPr>
        <w:t> </w:t>
      </w:r>
      <w:r>
        <w:rPr>
          <w:b w:val="0"/>
        </w:rPr>
        <w:t>le</w:t>
      </w:r>
      <w:r>
        <w:rPr>
          <w:b w:val="0"/>
          <w:spacing w:val="-11"/>
        </w:rPr>
        <w:t> </w:t>
      </w:r>
      <w:r>
        <w:rPr>
          <w:b w:val="0"/>
        </w:rPr>
        <w:t>Tribunal</w:t>
      </w:r>
      <w:r>
        <w:rPr>
          <w:b w:val="0"/>
          <w:spacing w:val="-11"/>
        </w:rPr>
        <w:t> </w:t>
      </w:r>
      <w:r>
        <w:rPr>
          <w:b w:val="0"/>
        </w:rPr>
        <w:t>fédé- ral était </w:t>
      </w:r>
      <w:r>
        <w:rPr>
          <w:b w:val="0"/>
          <w:spacing w:val="-4"/>
        </w:rPr>
        <w:t>inévitable. </w:t>
      </w:r>
      <w:r>
        <w:rPr>
          <w:b w:val="0"/>
          <w:spacing w:val="-3"/>
        </w:rPr>
        <w:t>Pour </w:t>
      </w:r>
      <w:r>
        <w:rPr>
          <w:b w:val="0"/>
        </w:rPr>
        <w:t>les personnes </w:t>
      </w:r>
      <w:r>
        <w:rPr>
          <w:b w:val="0"/>
          <w:spacing w:val="-4"/>
        </w:rPr>
        <w:t>avec </w:t>
      </w:r>
      <w:r>
        <w:rPr>
          <w:b w:val="0"/>
        </w:rPr>
        <w:t>handicap et les</w:t>
      </w:r>
      <w:r>
        <w:rPr>
          <w:b w:val="0"/>
          <w:spacing w:val="-13"/>
        </w:rPr>
        <w:t> </w:t>
      </w:r>
      <w:r>
        <w:rPr>
          <w:b w:val="0"/>
        </w:rPr>
        <w:t>organisations</w:t>
      </w:r>
      <w:r>
        <w:rPr>
          <w:b w:val="0"/>
          <w:spacing w:val="-13"/>
        </w:rPr>
        <w:t> </w:t>
      </w:r>
      <w:r>
        <w:rPr>
          <w:b w:val="0"/>
        </w:rPr>
        <w:t>qui</w:t>
      </w:r>
      <w:r>
        <w:rPr>
          <w:b w:val="0"/>
          <w:spacing w:val="-12"/>
        </w:rPr>
        <w:t> </w:t>
      </w:r>
      <w:r>
        <w:rPr>
          <w:b w:val="0"/>
          <w:spacing w:val="-4"/>
        </w:rPr>
        <w:t>défendent</w:t>
      </w:r>
      <w:r>
        <w:rPr>
          <w:b w:val="0"/>
          <w:spacing w:val="-13"/>
        </w:rPr>
        <w:t> </w:t>
      </w:r>
      <w:r>
        <w:rPr>
          <w:b w:val="0"/>
        </w:rPr>
        <w:t>leurs</w:t>
      </w:r>
      <w:r>
        <w:rPr>
          <w:b w:val="0"/>
          <w:spacing w:val="-13"/>
        </w:rPr>
        <w:t> </w:t>
      </w:r>
      <w:r>
        <w:rPr>
          <w:b w:val="0"/>
          <w:spacing w:val="-3"/>
        </w:rPr>
        <w:t>intérêts,</w:t>
      </w:r>
      <w:r>
        <w:rPr>
          <w:b w:val="0"/>
          <w:spacing w:val="-12"/>
        </w:rPr>
        <w:t> </w:t>
      </w:r>
      <w:r>
        <w:rPr>
          <w:b w:val="0"/>
        </w:rPr>
        <w:t>il</w:t>
      </w:r>
      <w:r>
        <w:rPr>
          <w:b w:val="0"/>
          <w:spacing w:val="-13"/>
        </w:rPr>
        <w:t> </w:t>
      </w:r>
      <w:r>
        <w:rPr>
          <w:b w:val="0"/>
        </w:rPr>
        <w:t>est</w:t>
      </w:r>
      <w:r>
        <w:rPr>
          <w:b w:val="0"/>
          <w:spacing w:val="-13"/>
        </w:rPr>
        <w:t> </w:t>
      </w:r>
      <w:r>
        <w:rPr>
          <w:b w:val="0"/>
        </w:rPr>
        <w:t>inac- </w:t>
      </w:r>
      <w:r>
        <w:rPr>
          <w:b w:val="0"/>
          <w:spacing w:val="-3"/>
        </w:rPr>
        <w:t>ceptable</w:t>
      </w:r>
      <w:r>
        <w:rPr>
          <w:b w:val="0"/>
          <w:spacing w:val="-13"/>
        </w:rPr>
        <w:t> </w:t>
      </w:r>
      <w:r>
        <w:rPr>
          <w:b w:val="0"/>
        </w:rPr>
        <w:t>que</w:t>
      </w:r>
      <w:r>
        <w:rPr>
          <w:b w:val="0"/>
          <w:spacing w:val="-13"/>
        </w:rPr>
        <w:t> </w:t>
      </w:r>
      <w:r>
        <w:rPr>
          <w:b w:val="0"/>
        </w:rPr>
        <w:t>des</w:t>
      </w:r>
      <w:r>
        <w:rPr>
          <w:b w:val="0"/>
          <w:spacing w:val="-13"/>
        </w:rPr>
        <w:t> </w:t>
      </w:r>
      <w:r>
        <w:rPr>
          <w:b w:val="0"/>
        </w:rPr>
        <w:t>trains</w:t>
      </w:r>
      <w:r>
        <w:rPr>
          <w:b w:val="0"/>
          <w:spacing w:val="-13"/>
        </w:rPr>
        <w:t> </w:t>
      </w:r>
      <w:r>
        <w:rPr>
          <w:b w:val="0"/>
          <w:spacing w:val="-3"/>
        </w:rPr>
        <w:t>modernes</w:t>
      </w:r>
      <w:r>
        <w:rPr>
          <w:b w:val="0"/>
          <w:spacing w:val="-13"/>
        </w:rPr>
        <w:t> </w:t>
      </w:r>
      <w:r>
        <w:rPr>
          <w:b w:val="0"/>
          <w:spacing w:val="-3"/>
        </w:rPr>
        <w:t>ne</w:t>
      </w:r>
      <w:r>
        <w:rPr>
          <w:b w:val="0"/>
          <w:spacing w:val="-13"/>
        </w:rPr>
        <w:t> </w:t>
      </w:r>
      <w:r>
        <w:rPr>
          <w:b w:val="0"/>
        </w:rPr>
        <w:t>respectent</w:t>
      </w:r>
      <w:r>
        <w:rPr>
          <w:b w:val="0"/>
          <w:spacing w:val="-13"/>
        </w:rPr>
        <w:t> </w:t>
      </w:r>
      <w:r>
        <w:rPr>
          <w:b w:val="0"/>
        </w:rPr>
        <w:t>pas</w:t>
      </w:r>
      <w:r>
        <w:rPr>
          <w:b w:val="0"/>
          <w:spacing w:val="-12"/>
        </w:rPr>
        <w:t> </w:t>
      </w:r>
      <w:r>
        <w:rPr>
          <w:b w:val="0"/>
        </w:rPr>
        <w:t>la</w:t>
      </w:r>
      <w:r>
        <w:rPr>
          <w:b w:val="0"/>
          <w:spacing w:val="-13"/>
        </w:rPr>
        <w:t> </w:t>
      </w:r>
      <w:r>
        <w:rPr>
          <w:b w:val="0"/>
        </w:rPr>
        <w:t>loi et les </w:t>
      </w:r>
      <w:r>
        <w:rPr>
          <w:b w:val="0"/>
          <w:spacing w:val="-3"/>
        </w:rPr>
        <w:t>empêchent de </w:t>
      </w:r>
      <w:r>
        <w:rPr>
          <w:b w:val="0"/>
        </w:rPr>
        <w:t>se </w:t>
      </w:r>
      <w:r>
        <w:rPr>
          <w:b w:val="0"/>
          <w:spacing w:val="-3"/>
        </w:rPr>
        <w:t>déplacer de </w:t>
      </w:r>
      <w:r>
        <w:rPr>
          <w:b w:val="0"/>
        </w:rPr>
        <w:t>manière</w:t>
      </w:r>
      <w:r>
        <w:rPr>
          <w:b w:val="0"/>
          <w:spacing w:val="9"/>
        </w:rPr>
        <w:t> </w:t>
      </w:r>
      <w:r>
        <w:rPr>
          <w:b w:val="0"/>
          <w:spacing w:val="-4"/>
        </w:rPr>
        <w:t>autonome.</w:t>
      </w:r>
    </w:p>
    <w:p>
      <w:pPr>
        <w:spacing w:after="0" w:line="278" w:lineRule="auto"/>
        <w:jc w:val="both"/>
        <w:sectPr>
          <w:type w:val="continuous"/>
          <w:pgSz w:w="23820" w:h="16840" w:orient="landscape"/>
          <w:pgMar w:top="160" w:bottom="280" w:left="0" w:right="0"/>
          <w:cols w:num="5" w:equalWidth="0">
            <w:col w:w="4158" w:space="40"/>
            <w:col w:w="3268" w:space="39"/>
            <w:col w:w="3307" w:space="1093"/>
            <w:col w:w="5812" w:space="40"/>
            <w:col w:w="6063"/>
          </w:cols>
        </w:sectPr>
      </w:pPr>
    </w:p>
    <w:p>
      <w:pPr>
        <w:pStyle w:val="BodyText"/>
        <w:rPr>
          <w:b w:val="0"/>
        </w:rPr>
      </w:pPr>
      <w:r>
        <w:rPr/>
        <w:pict>
          <v:group style="position:absolute;margin-left:0pt;margin-top:39.685013pt;width:595.3pt;height:764.5pt;mso-position-horizontal-relative:page;mso-position-vertical-relative:page;z-index:-61384" coordorigin="0,794" coordsize="11906,15290">
            <v:rect style="position:absolute;left:0;top:793;width:11906;height:15290" filled="true" fillcolor="#f5f2ee" stroked="false">
              <v:fill type="solid"/>
            </v:rect>
            <v:shape style="position:absolute;left:0;top:2879;width:2178;height:2251" type="#_x0000_t75" stroked="false">
              <v:imagedata r:id="rId38" o:title=""/>
            </v:shape>
            <w10:wrap type="none"/>
          </v:group>
        </w:pict>
      </w:r>
    </w:p>
    <w:p>
      <w:pPr>
        <w:pStyle w:val="BodyText"/>
        <w:rPr>
          <w:b w:val="0"/>
        </w:rPr>
      </w:pPr>
    </w:p>
    <w:p>
      <w:pPr>
        <w:pStyle w:val="Heading7"/>
        <w:tabs>
          <w:tab w:pos="22399" w:val="left" w:leader="none"/>
        </w:tabs>
        <w:spacing w:before="224"/>
        <w:rPr>
          <w:rFonts w:ascii="GTWalsheimProMedium"/>
          <w:b/>
        </w:rPr>
      </w:pPr>
      <w:r>
        <w:rPr>
          <w:rFonts w:ascii="GTWalsheimProMedium"/>
          <w:b/>
          <w:spacing w:val="2"/>
        </w:rPr>
        <w:t>14</w:t>
        <w:tab/>
      </w:r>
      <w:r>
        <w:rPr>
          <w:rFonts w:ascii="GTWalsheimProMedium"/>
          <w:b/>
          <w:spacing w:val="5"/>
        </w:rPr>
        <w:t>15</w:t>
      </w:r>
    </w:p>
    <w:p>
      <w:pPr>
        <w:spacing w:after="0"/>
        <w:rPr>
          <w:rFonts w:ascii="GTWalsheimProMedium"/>
        </w:rPr>
        <w:sectPr>
          <w:type w:val="continuous"/>
          <w:pgSz w:w="23820" w:h="16840" w:orient="landscape"/>
          <w:pgMar w:top="160" w:bottom="280" w:left="0" w:right="0"/>
        </w:sectPr>
      </w:pPr>
    </w:p>
    <w:p>
      <w:pPr>
        <w:pStyle w:val="BodyText"/>
        <w:tabs>
          <w:tab w:pos="21561" w:val="left" w:leader="none"/>
        </w:tabs>
        <w:spacing w:before="81"/>
        <w:ind w:left="1133"/>
        <w:rPr>
          <w:rFonts w:ascii="GTWalsheimProMedium"/>
          <w:b/>
        </w:rPr>
      </w:pPr>
      <w:r>
        <w:rPr/>
        <w:drawing>
          <wp:anchor distT="0" distB="0" distL="0" distR="0" allowOverlap="1" layoutInCell="1" locked="0" behindDoc="0" simplePos="0" relativeHeight="1768">
            <wp:simplePos x="0" y="0"/>
            <wp:positionH relativeFrom="page">
              <wp:posOffset>8279993</wp:posOffset>
            </wp:positionH>
            <wp:positionV relativeFrom="paragraph">
              <wp:posOffset>543278</wp:posOffset>
            </wp:positionV>
            <wp:extent cx="6120003" cy="6552006"/>
            <wp:effectExtent l="0" t="0" r="0" b="0"/>
            <wp:wrapNone/>
            <wp:docPr id="27" name="image25.jpeg" descr=""/>
            <wp:cNvGraphicFramePr>
              <a:graphicFrameLocks noChangeAspect="1"/>
            </wp:cNvGraphicFramePr>
            <a:graphic>
              <a:graphicData uri="http://schemas.openxmlformats.org/drawingml/2006/picture">
                <pic:pic>
                  <pic:nvPicPr>
                    <pic:cNvPr id="28" name="image25.jpeg"/>
                    <pic:cNvPicPr/>
                  </pic:nvPicPr>
                  <pic:blipFill>
                    <a:blip r:embed="rId39" cstate="print"/>
                    <a:stretch>
                      <a:fillRect/>
                    </a:stretch>
                  </pic:blipFill>
                  <pic:spPr>
                    <a:xfrm>
                      <a:off x="0" y="0"/>
                      <a:ext cx="6120003" cy="6552006"/>
                    </a:xfrm>
                    <a:prstGeom prst="rect">
                      <a:avLst/>
                    </a:prstGeom>
                  </pic:spPr>
                </pic:pic>
              </a:graphicData>
            </a:graphic>
          </wp:anchor>
        </w:drawing>
      </w:r>
      <w:r>
        <w:rPr>
          <w:rFonts w:ascii="GTWalsheimProMedium"/>
          <w:b/>
        </w:rPr>
        <w:t>Rendez-vous</w:t>
        <w:tab/>
        <w:t>Rendez-vous</w:t>
      </w: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spacing w:before="9"/>
        <w:rPr>
          <w:rFonts w:ascii="GTWalsheimProMedium"/>
          <w:b/>
          <w:sz w:val="29"/>
        </w:rPr>
      </w:pPr>
    </w:p>
    <w:p>
      <w:pPr>
        <w:pStyle w:val="Heading1"/>
        <w:spacing w:line="194" w:lineRule="auto"/>
        <w:ind w:left="1649" w:right="13561"/>
        <w:jc w:val="center"/>
        <w:rPr>
          <w:b/>
        </w:rPr>
      </w:pPr>
      <w:r>
        <w:rPr>
          <w:b/>
          <w:spacing w:val="-10"/>
        </w:rPr>
        <w:t>Energie </w:t>
      </w:r>
      <w:r>
        <w:rPr>
          <w:b/>
          <w:spacing w:val="-5"/>
        </w:rPr>
        <w:t>et </w:t>
      </w:r>
      <w:r>
        <w:rPr>
          <w:b/>
          <w:spacing w:val="-11"/>
        </w:rPr>
        <w:t>optimisme, itinéraire </w:t>
      </w:r>
      <w:r>
        <w:rPr>
          <w:b/>
          <w:spacing w:val="-9"/>
        </w:rPr>
        <w:t>d’une </w:t>
      </w:r>
      <w:r>
        <w:rPr>
          <w:b/>
          <w:spacing w:val="-11"/>
        </w:rPr>
        <w:t>battante</w:t>
      </w:r>
    </w:p>
    <w:p>
      <w:pPr>
        <w:spacing w:before="321"/>
        <w:ind w:left="1686" w:right="13561" w:firstLine="0"/>
        <w:jc w:val="center"/>
        <w:rPr>
          <w:rFonts w:ascii="GTWalsheimProRegular" w:hAnsi="GTWalsheimProRegular"/>
          <w:sz w:val="15"/>
        </w:rPr>
      </w:pPr>
      <w:r>
        <w:rPr>
          <w:rFonts w:ascii="GTWalsheimProBold" w:hAnsi="GTWalsheimProBold"/>
          <w:b/>
          <w:sz w:val="15"/>
        </w:rPr>
        <w:t>Texte  </w:t>
      </w:r>
      <w:r>
        <w:rPr>
          <w:rFonts w:ascii="GTWalsheimProRegular" w:hAnsi="GTWalsheimProRegular"/>
          <w:sz w:val="15"/>
        </w:rPr>
        <w:t>Corinne Schüpbach </w:t>
      </w:r>
    </w:p>
    <w:p>
      <w:pPr>
        <w:spacing w:before="28"/>
        <w:ind w:left="1686" w:right="13561" w:firstLine="0"/>
        <w:jc w:val="center"/>
        <w:rPr>
          <w:rFonts w:ascii="GTWalsheimProRegular"/>
          <w:sz w:val="15"/>
        </w:rPr>
      </w:pPr>
      <w:r>
        <w:rPr>
          <w:rFonts w:ascii="GTWalsheimProBold"/>
          <w:b/>
          <w:sz w:val="15"/>
        </w:rPr>
        <w:t>Photo  </w:t>
      </w:r>
      <w:r>
        <w:rPr>
          <w:rFonts w:ascii="GTWalsheimProRegular"/>
          <w:sz w:val="15"/>
        </w:rPr>
        <w:t>Myriam Laribi </w:t>
      </w:r>
    </w:p>
    <w:p>
      <w:pPr>
        <w:pStyle w:val="BodyText"/>
        <w:rPr>
          <w:rFonts w:ascii="GTWalsheimProRegular"/>
        </w:rPr>
      </w:pPr>
    </w:p>
    <w:p>
      <w:pPr>
        <w:pStyle w:val="BodyText"/>
        <w:spacing w:before="10"/>
        <w:rPr>
          <w:rFonts w:ascii="GTWalsheimProRegular"/>
          <w:sz w:val="23"/>
        </w:rPr>
      </w:pPr>
    </w:p>
    <w:p>
      <w:pPr>
        <w:spacing w:after="0"/>
        <w:rPr>
          <w:rFonts w:ascii="GTWalsheimProRegular"/>
          <w:sz w:val="23"/>
        </w:rPr>
        <w:sectPr>
          <w:pgSz w:w="23820" w:h="16840" w:orient="landscape"/>
          <w:pgMar w:top="260" w:bottom="0" w:left="0" w:right="0"/>
        </w:sectPr>
      </w:pPr>
    </w:p>
    <w:p>
      <w:pPr>
        <w:pStyle w:val="Heading8"/>
        <w:spacing w:line="237" w:lineRule="auto" w:before="103"/>
        <w:ind w:right="1"/>
        <w:rPr>
          <w:b w:val="0"/>
        </w:rPr>
      </w:pPr>
      <w:r>
        <w:rPr>
          <w:b w:val="0"/>
        </w:rPr>
        <w:t>Dès ses 16 ans, Nadine Ryser s’est engagée de plain-pied dans la vie active. A mainte- nant 53 ans, cette pétillante Chaux-de-Fon- nière possède un riche parcours profession- nel – ponctué par des absences.</w:t>
      </w:r>
    </w:p>
    <w:p>
      <w:pPr>
        <w:pStyle w:val="BodyText"/>
        <w:rPr>
          <w:rFonts w:ascii="GTWalsheimProLight"/>
          <w:b w:val="0"/>
          <w:sz w:val="24"/>
        </w:rPr>
      </w:pPr>
    </w:p>
    <w:p>
      <w:pPr>
        <w:spacing w:line="237" w:lineRule="auto" w:before="1"/>
        <w:ind w:left="1133" w:right="0" w:firstLine="0"/>
        <w:jc w:val="both"/>
        <w:rPr>
          <w:rFonts w:ascii="GTWalsheimProLight" w:hAnsi="GTWalsheimProLight"/>
          <w:b w:val="0"/>
          <w:sz w:val="24"/>
        </w:rPr>
      </w:pPr>
      <w:r>
        <w:rPr>
          <w:rFonts w:ascii="GTWalsheimProLight" w:hAnsi="GTWalsheimProLight"/>
          <w:b w:val="0"/>
          <w:sz w:val="24"/>
        </w:rPr>
        <w:t>Après avoir déployé son énergie comme aide de cuisine, caissière, et une courte pause pour devenir maman, elle  occupe  un poste d’employée de maison. Ce poste</w:t>
      </w:r>
      <w:r>
        <w:rPr>
          <w:rFonts w:ascii="GTWalsheimProLight" w:hAnsi="GTWalsheimProLight"/>
          <w:b w:val="0"/>
          <w:spacing w:val="61"/>
          <w:sz w:val="24"/>
        </w:rPr>
        <w:t> </w:t>
      </w:r>
      <w:r>
        <w:rPr>
          <w:rFonts w:ascii="GTWalsheimProLight" w:hAnsi="GTWalsheimProLight"/>
          <w:b w:val="0"/>
          <w:sz w:val="24"/>
        </w:rPr>
        <w:t>à l’hôpital de La Chaux-de-Fonds est  le</w:t>
      </w:r>
      <w:r>
        <w:rPr>
          <w:rFonts w:ascii="GTWalsheimProLight" w:hAnsi="GTWalsheimProLight"/>
          <w:b w:val="0"/>
          <w:spacing w:val="61"/>
          <w:sz w:val="24"/>
        </w:rPr>
        <w:t> </w:t>
      </w:r>
      <w:r>
        <w:rPr>
          <w:rFonts w:ascii="GTWalsheimProLight" w:hAnsi="GTWalsheimProLight"/>
          <w:b w:val="0"/>
          <w:sz w:val="24"/>
        </w:rPr>
        <w:t>sien durant plus de 10 ans. Le premier épisode dépressif fait son apparition du- rant cette période – s’ensuivent de nom- breux autres. En 2004, l’AI permet à </w:t>
      </w:r>
      <w:r>
        <w:rPr>
          <w:rFonts w:ascii="GTWalsheimProLight" w:hAnsi="GTWalsheimProLight"/>
          <w:b w:val="0"/>
          <w:spacing w:val="2"/>
          <w:sz w:val="24"/>
        </w:rPr>
        <w:t>Nadine </w:t>
      </w:r>
      <w:r>
        <w:rPr>
          <w:rFonts w:ascii="GTWalsheimProLight" w:hAnsi="GTWalsheimProLight"/>
          <w:b w:val="0"/>
          <w:sz w:val="24"/>
        </w:rPr>
        <w:t>Ryser</w:t>
      </w:r>
      <w:r>
        <w:rPr>
          <w:rFonts w:ascii="GTWalsheimProLight" w:hAnsi="GTWalsheimProLight"/>
          <w:b w:val="0"/>
          <w:spacing w:val="12"/>
          <w:sz w:val="24"/>
        </w:rPr>
        <w:t> </w:t>
      </w:r>
      <w:r>
        <w:rPr>
          <w:rFonts w:ascii="GTWalsheimProLight" w:hAnsi="GTWalsheimProLight"/>
          <w:b w:val="0"/>
          <w:sz w:val="24"/>
        </w:rPr>
        <w:t>de</w:t>
      </w:r>
      <w:r>
        <w:rPr>
          <w:rFonts w:ascii="GTWalsheimProLight" w:hAnsi="GTWalsheimProLight"/>
          <w:b w:val="0"/>
          <w:spacing w:val="13"/>
          <w:sz w:val="24"/>
        </w:rPr>
        <w:t> </w:t>
      </w:r>
      <w:r>
        <w:rPr>
          <w:rFonts w:ascii="GTWalsheimProLight" w:hAnsi="GTWalsheimProLight"/>
          <w:b w:val="0"/>
          <w:sz w:val="24"/>
        </w:rPr>
        <w:t>baisser</w:t>
      </w:r>
      <w:r>
        <w:rPr>
          <w:rFonts w:ascii="GTWalsheimProLight" w:hAnsi="GTWalsheimProLight"/>
          <w:b w:val="0"/>
          <w:spacing w:val="12"/>
          <w:sz w:val="24"/>
        </w:rPr>
        <w:t> </w:t>
      </w:r>
      <w:r>
        <w:rPr>
          <w:rFonts w:ascii="GTWalsheimProLight" w:hAnsi="GTWalsheimProLight"/>
          <w:b w:val="0"/>
          <w:sz w:val="24"/>
        </w:rPr>
        <w:t>son</w:t>
      </w:r>
      <w:r>
        <w:rPr>
          <w:rFonts w:ascii="GTWalsheimProLight" w:hAnsi="GTWalsheimProLight"/>
          <w:b w:val="0"/>
          <w:spacing w:val="13"/>
          <w:sz w:val="24"/>
        </w:rPr>
        <w:t> </w:t>
      </w:r>
      <w:r>
        <w:rPr>
          <w:rFonts w:ascii="GTWalsheimProLight" w:hAnsi="GTWalsheimProLight"/>
          <w:b w:val="0"/>
          <w:sz w:val="24"/>
        </w:rPr>
        <w:t>taux</w:t>
      </w:r>
      <w:r>
        <w:rPr>
          <w:rFonts w:ascii="GTWalsheimProLight" w:hAnsi="GTWalsheimProLight"/>
          <w:b w:val="0"/>
          <w:spacing w:val="13"/>
          <w:sz w:val="24"/>
        </w:rPr>
        <w:t> </w:t>
      </w:r>
      <w:r>
        <w:rPr>
          <w:rFonts w:ascii="GTWalsheimProLight" w:hAnsi="GTWalsheimProLight"/>
          <w:b w:val="0"/>
          <w:sz w:val="24"/>
        </w:rPr>
        <w:t>de</w:t>
      </w:r>
      <w:r>
        <w:rPr>
          <w:rFonts w:ascii="GTWalsheimProLight" w:hAnsi="GTWalsheimProLight"/>
          <w:b w:val="0"/>
          <w:spacing w:val="12"/>
          <w:sz w:val="24"/>
        </w:rPr>
        <w:t> </w:t>
      </w:r>
      <w:r>
        <w:rPr>
          <w:rFonts w:ascii="GTWalsheimProLight" w:hAnsi="GTWalsheimProLight"/>
          <w:b w:val="0"/>
          <w:sz w:val="24"/>
        </w:rPr>
        <w:t>travail</w:t>
      </w:r>
      <w:r>
        <w:rPr>
          <w:rFonts w:ascii="GTWalsheimProLight" w:hAnsi="GTWalsheimProLight"/>
          <w:b w:val="0"/>
          <w:spacing w:val="13"/>
          <w:sz w:val="24"/>
        </w:rPr>
        <w:t> </w:t>
      </w:r>
      <w:r>
        <w:rPr>
          <w:rFonts w:ascii="GTWalsheimProLight" w:hAnsi="GTWalsheimProLight"/>
          <w:b w:val="0"/>
          <w:sz w:val="24"/>
        </w:rPr>
        <w:t>à</w:t>
      </w:r>
      <w:r>
        <w:rPr>
          <w:rFonts w:ascii="GTWalsheimProLight" w:hAnsi="GTWalsheimProLight"/>
          <w:b w:val="0"/>
          <w:spacing w:val="13"/>
          <w:sz w:val="24"/>
        </w:rPr>
        <w:t> </w:t>
      </w:r>
      <w:r>
        <w:rPr>
          <w:rFonts w:ascii="GTWalsheimProLight" w:hAnsi="GTWalsheimProLight"/>
          <w:b w:val="0"/>
          <w:sz w:val="24"/>
        </w:rPr>
        <w:t>20%.</w:t>
      </w:r>
    </w:p>
    <w:p>
      <w:pPr>
        <w:spacing w:line="237" w:lineRule="auto" w:before="6"/>
        <w:ind w:left="1133" w:right="0" w:firstLine="0"/>
        <w:jc w:val="both"/>
        <w:rPr>
          <w:rFonts w:ascii="GTWalsheimProLight" w:hAnsi="GTWalsheimProLight"/>
          <w:b w:val="0"/>
          <w:sz w:val="24"/>
        </w:rPr>
      </w:pPr>
      <w:r>
        <w:rPr>
          <w:rFonts w:ascii="GTWalsheimProLight" w:hAnsi="GTWalsheimProLight"/>
          <w:b w:val="0"/>
          <w:sz w:val="24"/>
        </w:rPr>
        <w:t>«Les problèmes à la maison, les enfants, le travail à plein temps. J’ai craqué. Je n’en pouvais plus.» Cinq ans plus tard, nouveau choc: vague de licenciements pour raisons économiques. Elle s’inquiète, anticipe le retour d’un épisode dépressif. Elle se sur- prend à être bien et débute ses </w:t>
      </w:r>
      <w:r>
        <w:rPr>
          <w:rFonts w:ascii="GTWalsheimProLight" w:hAnsi="GTWalsheimProLight"/>
          <w:b w:val="0"/>
          <w:spacing w:val="15"/>
          <w:sz w:val="24"/>
        </w:rPr>
        <w:t> </w:t>
      </w:r>
      <w:r>
        <w:rPr>
          <w:rFonts w:ascii="GTWalsheimProLight" w:hAnsi="GTWalsheimProLight"/>
          <w:b w:val="0"/>
          <w:sz w:val="24"/>
        </w:rPr>
        <w:t>recherches.</w:t>
      </w:r>
    </w:p>
    <w:p>
      <w:pPr>
        <w:spacing w:line="237" w:lineRule="auto" w:before="4"/>
        <w:ind w:left="1133" w:right="0" w:firstLine="0"/>
        <w:jc w:val="both"/>
        <w:rPr>
          <w:rFonts w:ascii="GTWalsheimProLight" w:hAnsi="GTWalsheimProLight"/>
          <w:b w:val="0"/>
          <w:sz w:val="24"/>
        </w:rPr>
      </w:pPr>
      <w:r>
        <w:rPr>
          <w:rFonts w:ascii="GTWalsheimProLight" w:hAnsi="GTWalsheimProLight"/>
          <w:b w:val="0"/>
          <w:sz w:val="24"/>
        </w:rPr>
        <w:t>«J’ai augmenté mon taux d’activité à 40% sur recommandation du chômage. Et j’ai trouvé!» Chauffeur pour personnes handi- capées, puis à nouveau employée de mai- son chez des particuliers et à l’usine.</w:t>
      </w:r>
    </w:p>
    <w:p>
      <w:pPr>
        <w:pStyle w:val="BodyText"/>
        <w:spacing w:before="1"/>
        <w:rPr>
          <w:rFonts w:ascii="GTWalsheimProLight"/>
          <w:b w:val="0"/>
          <w:sz w:val="24"/>
        </w:rPr>
      </w:pPr>
    </w:p>
    <w:p>
      <w:pPr>
        <w:spacing w:line="237" w:lineRule="auto" w:before="0"/>
        <w:ind w:left="1133" w:right="0" w:firstLine="0"/>
        <w:jc w:val="both"/>
        <w:rPr>
          <w:rFonts w:ascii="GTWalsheimProLight" w:hAnsi="GTWalsheimProLight"/>
          <w:b w:val="0"/>
          <w:sz w:val="24"/>
        </w:rPr>
      </w:pPr>
      <w:r>
        <w:rPr>
          <w:rFonts w:ascii="GTWalsheimProLight" w:hAnsi="GTWalsheimProLight"/>
          <w:b w:val="0"/>
          <w:sz w:val="24"/>
        </w:rPr>
        <w:t>Si les épisodes dépressifs s’éloignent, un vieux problème de genou ressurgit et</w:t>
      </w:r>
      <w:r>
        <w:rPr>
          <w:rFonts w:ascii="GTWalsheimProLight" w:hAnsi="GTWalsheimProLight"/>
          <w:b w:val="0"/>
          <w:spacing w:val="-37"/>
          <w:sz w:val="24"/>
        </w:rPr>
        <w:t> </w:t>
      </w:r>
      <w:r>
        <w:rPr>
          <w:rFonts w:ascii="GTWalsheimProLight" w:hAnsi="GTWalsheimProLight"/>
          <w:b w:val="0"/>
          <w:spacing w:val="2"/>
          <w:sz w:val="24"/>
        </w:rPr>
        <w:t>bloque </w:t>
      </w:r>
      <w:r>
        <w:rPr>
          <w:rFonts w:ascii="GTWalsheimProLight" w:hAnsi="GTWalsheimProLight"/>
          <w:b w:val="0"/>
          <w:sz w:val="24"/>
        </w:rPr>
        <w:t>l’articulation de sa jambe. «Il faut que</w:t>
      </w:r>
      <w:r>
        <w:rPr>
          <w:rFonts w:ascii="GTWalsheimProLight" w:hAnsi="GTWalsheimProLight"/>
          <w:b w:val="0"/>
          <w:spacing w:val="54"/>
          <w:sz w:val="24"/>
        </w:rPr>
        <w:t> </w:t>
      </w:r>
      <w:r>
        <w:rPr>
          <w:rFonts w:ascii="GTWalsheimProLight" w:hAnsi="GTWalsheimProLight"/>
          <w:b w:val="0"/>
          <w:sz w:val="24"/>
        </w:rPr>
        <w:t>je</w:t>
      </w:r>
    </w:p>
    <w:p>
      <w:pPr>
        <w:spacing w:line="237" w:lineRule="auto" w:before="103"/>
        <w:ind w:left="240" w:right="38" w:firstLine="0"/>
        <w:jc w:val="both"/>
        <w:rPr>
          <w:rFonts w:ascii="GTWalsheimProLight" w:hAnsi="GTWalsheimProLight"/>
          <w:b w:val="0"/>
          <w:sz w:val="24"/>
        </w:rPr>
      </w:pPr>
      <w:r>
        <w:rPr/>
        <w:br w:type="column"/>
      </w:r>
      <w:r>
        <w:rPr>
          <w:rFonts w:ascii="GTWalsheimProLight" w:hAnsi="GTWalsheimProLight"/>
          <w:b w:val="0"/>
          <w:sz w:val="24"/>
        </w:rPr>
        <w:t>puisse utiliser mon genou pour pouvoir faire mon travail. L’opération devait être un bien. Ça a été une catastrophe.»</w:t>
      </w:r>
    </w:p>
    <w:p>
      <w:pPr>
        <w:pStyle w:val="BodyText"/>
        <w:spacing w:before="12"/>
        <w:rPr>
          <w:rFonts w:ascii="GTWalsheimProLight"/>
          <w:b w:val="0"/>
          <w:sz w:val="23"/>
        </w:rPr>
      </w:pPr>
    </w:p>
    <w:p>
      <w:pPr>
        <w:spacing w:line="237" w:lineRule="auto" w:before="0"/>
        <w:ind w:left="240" w:right="38" w:firstLine="0"/>
        <w:jc w:val="both"/>
        <w:rPr>
          <w:rFonts w:ascii="GTWalsheimProLight" w:hAnsi="GTWalsheimProLight"/>
          <w:b w:val="0"/>
          <w:sz w:val="24"/>
        </w:rPr>
      </w:pPr>
      <w:r>
        <w:rPr>
          <w:rFonts w:ascii="GTWalsheimProLight" w:hAnsi="GTWalsheimProLight"/>
          <w:b w:val="0"/>
          <w:sz w:val="24"/>
        </w:rPr>
        <w:t>Au réveil, Nadine Ryser ne peut plus poser</w:t>
      </w:r>
      <w:r>
        <w:rPr>
          <w:rFonts w:ascii="GTWalsheimProLight" w:hAnsi="GTWalsheimProLight"/>
          <w:b w:val="0"/>
          <w:spacing w:val="61"/>
          <w:sz w:val="24"/>
        </w:rPr>
        <w:t> </w:t>
      </w:r>
      <w:r>
        <w:rPr>
          <w:rFonts w:ascii="GTWalsheimProLight" w:hAnsi="GTWalsheimProLight"/>
          <w:b w:val="0"/>
          <w:sz w:val="24"/>
        </w:rPr>
        <w:t>le pied par terre. Une série d’opérations se succèdent pour résoudre les complications survenues. Sans succès. Sa jambe est litté- ralement raide. «Il faut aller de l’avant. Je suis une battante. Je ne peux pas rester à ne rien faire. Pour ne pas perdre la mobili- té qu’il me reste, je me pousse à faire </w:t>
      </w:r>
      <w:r>
        <w:rPr>
          <w:rFonts w:ascii="GTWalsheimProLight" w:hAnsi="GTWalsheimProLight"/>
          <w:b w:val="0"/>
          <w:spacing w:val="2"/>
          <w:sz w:val="24"/>
        </w:rPr>
        <w:t>des </w:t>
      </w:r>
      <w:r>
        <w:rPr>
          <w:rFonts w:ascii="GTWalsheimProLight" w:hAnsi="GTWalsheimProLight"/>
          <w:b w:val="0"/>
          <w:sz w:val="24"/>
        </w:rPr>
        <w:t>exercices. Par exemple, prendre le temps de monter les escaliers à mon rythme.» Pour retrouver un emploi adapté, Nadine Ryser bénéficie de cours de coaching financés par l’AI. Ces derniers l’ont aidée à orienter ses recherches et développer ses compé- tences. Ils ont même débouché sur un pro- jet concret. «Heureux hasard, mon coach a parlé de ma situation à l’un de ses contacts. Cette entreprise – qui vend des chiffons – est intéressée à me former pour la vente.   Je pourrai travailler depuis chez moi avec mon ordinateur.» Trois jours par semaine, Nadine Ryser suit avec enthousiasme </w:t>
      </w:r>
      <w:r>
        <w:rPr>
          <w:rFonts w:ascii="GTWalsheimProLight" w:hAnsi="GTWalsheimProLight"/>
          <w:b w:val="0"/>
          <w:spacing w:val="2"/>
          <w:sz w:val="24"/>
        </w:rPr>
        <w:t>des </w:t>
      </w:r>
      <w:r>
        <w:rPr>
          <w:rFonts w:ascii="GTWalsheimProLight" w:hAnsi="GTWalsheimProLight"/>
          <w:b w:val="0"/>
          <w:sz w:val="24"/>
        </w:rPr>
        <w:t>cours de formation pour être prête à com- mencer son nouvel emploi en mars. «Ça me permet d’utiliser mes connaissances  dans le nettoyage et mes compétences dans la vente. C’est un travail à la commission. </w:t>
      </w:r>
      <w:r>
        <w:rPr>
          <w:rFonts w:ascii="GTWalsheimProLight" w:hAnsi="GTWalsheimProLight"/>
          <w:b w:val="0"/>
          <w:spacing w:val="2"/>
          <w:sz w:val="24"/>
        </w:rPr>
        <w:t>Mon </w:t>
      </w:r>
      <w:r>
        <w:rPr>
          <w:rFonts w:ascii="GTWalsheimProLight" w:hAnsi="GTWalsheimProLight"/>
          <w:b w:val="0"/>
          <w:sz w:val="24"/>
        </w:rPr>
        <w:t>objectif est de vivre de mon</w:t>
      </w:r>
      <w:r>
        <w:rPr>
          <w:rFonts w:ascii="GTWalsheimProLight" w:hAnsi="GTWalsheimProLight"/>
          <w:b w:val="0"/>
          <w:spacing w:val="35"/>
          <w:sz w:val="24"/>
        </w:rPr>
        <w:t> </w:t>
      </w:r>
      <w:r>
        <w:rPr>
          <w:rFonts w:ascii="GTWalsheimProLight" w:hAnsi="GTWalsheimProLight"/>
          <w:b w:val="0"/>
          <w:sz w:val="24"/>
        </w:rPr>
        <w:t>travail.»</w:t>
      </w:r>
    </w:p>
    <w:p>
      <w:pPr>
        <w:pStyle w:val="BodyText"/>
        <w:rPr>
          <w:rFonts w:ascii="GTWalsheimProLight"/>
          <w:b w:val="0"/>
        </w:rPr>
      </w:pPr>
      <w:r>
        <w:rPr/>
        <w:br w:type="column"/>
      </w:r>
      <w:r>
        <w:rPr>
          <w:rFonts w:ascii="GTWalsheimProLight"/>
          <w:b w:val="0"/>
        </w:rPr>
      </w: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spacing w:before="1"/>
        <w:rPr>
          <w:rFonts w:ascii="GTWalsheimProLight"/>
          <w:b w:val="0"/>
          <w:sz w:val="19"/>
        </w:rPr>
      </w:pPr>
      <w:r>
        <w:rPr/>
        <w:drawing>
          <wp:anchor distT="0" distB="0" distL="0" distR="0" allowOverlap="1" layoutInCell="1" locked="0" behindDoc="0" simplePos="0" relativeHeight="30">
            <wp:simplePos x="0" y="0"/>
            <wp:positionH relativeFrom="page">
              <wp:posOffset>11155965</wp:posOffset>
            </wp:positionH>
            <wp:positionV relativeFrom="paragraph">
              <wp:posOffset>177505</wp:posOffset>
            </wp:positionV>
            <wp:extent cx="371270" cy="481584"/>
            <wp:effectExtent l="0" t="0" r="0" b="0"/>
            <wp:wrapTopAndBottom/>
            <wp:docPr id="29" name="image26.png" descr=""/>
            <wp:cNvGraphicFramePr>
              <a:graphicFrameLocks noChangeAspect="1"/>
            </wp:cNvGraphicFramePr>
            <a:graphic>
              <a:graphicData uri="http://schemas.openxmlformats.org/drawingml/2006/picture">
                <pic:pic>
                  <pic:nvPicPr>
                    <pic:cNvPr id="30" name="image26.png"/>
                    <pic:cNvPicPr/>
                  </pic:nvPicPr>
                  <pic:blipFill>
                    <a:blip r:embed="rId40" cstate="print"/>
                    <a:stretch>
                      <a:fillRect/>
                    </a:stretch>
                  </pic:blipFill>
                  <pic:spPr>
                    <a:xfrm>
                      <a:off x="0" y="0"/>
                      <a:ext cx="371270" cy="481584"/>
                    </a:xfrm>
                    <a:prstGeom prst="rect">
                      <a:avLst/>
                    </a:prstGeom>
                  </pic:spPr>
                </pic:pic>
              </a:graphicData>
            </a:graphic>
          </wp:anchor>
        </w:drawing>
      </w:r>
    </w:p>
    <w:p>
      <w:pPr>
        <w:pStyle w:val="BodyText"/>
        <w:spacing w:before="10"/>
        <w:rPr>
          <w:rFonts w:ascii="GTWalsheimProLight"/>
          <w:b w:val="0"/>
          <w:sz w:val="33"/>
        </w:rPr>
      </w:pPr>
    </w:p>
    <w:p>
      <w:pPr>
        <w:spacing w:before="0"/>
        <w:ind w:left="2298" w:right="2303" w:firstLine="0"/>
        <w:jc w:val="center"/>
        <w:rPr>
          <w:rFonts w:ascii="GTWalsheimProBold"/>
          <w:b/>
          <w:sz w:val="24"/>
        </w:rPr>
      </w:pPr>
      <w:r>
        <w:rPr>
          <w:rFonts w:ascii="GTWalsheimProBold"/>
          <w:b/>
          <w:color w:val="2C2F88"/>
          <w:sz w:val="24"/>
        </w:rPr>
        <w:t>Nadine Ryser en trois points</w:t>
      </w:r>
    </w:p>
    <w:p>
      <w:pPr>
        <w:spacing w:before="78"/>
        <w:ind w:left="2932" w:right="0" w:firstLine="0"/>
        <w:jc w:val="left"/>
        <w:rPr>
          <w:b w:val="0"/>
          <w:sz w:val="24"/>
        </w:rPr>
      </w:pPr>
      <w:r>
        <w:rPr>
          <w:rFonts w:ascii="GTWalsheimProBold" w:hAnsi="GTWalsheimProBold"/>
          <w:b/>
          <w:color w:val="2C2F88"/>
          <w:sz w:val="24"/>
        </w:rPr>
        <w:t>D’où tirez-vous votre énergie? </w:t>
      </w:r>
      <w:r>
        <w:rPr>
          <w:b w:val="0"/>
          <w:color w:val="2C2F88"/>
          <w:sz w:val="24"/>
        </w:rPr>
        <w:t>Je reste toujours positive.</w:t>
      </w:r>
    </w:p>
    <w:p>
      <w:pPr>
        <w:pStyle w:val="Heading8"/>
        <w:spacing w:before="13"/>
        <w:ind w:left="3802"/>
        <w:jc w:val="left"/>
        <w:rPr>
          <w:rFonts w:ascii="GTSectra-Book" w:hAnsi="GTSectra-Book"/>
          <w:b w:val="0"/>
        </w:rPr>
      </w:pPr>
      <w:r>
        <w:rPr>
          <w:rFonts w:ascii="GTSectra-Book" w:hAnsi="GTSectra-Book"/>
          <w:b w:val="0"/>
          <w:color w:val="2C2F88"/>
        </w:rPr>
        <w:t>Et quand j'ai une idée, je vais jusqu'au bout.</w:t>
      </w:r>
    </w:p>
    <w:p>
      <w:pPr>
        <w:spacing w:line="249" w:lineRule="auto" w:before="87"/>
        <w:ind w:left="2298" w:right="2303" w:firstLine="0"/>
        <w:jc w:val="center"/>
        <w:rPr>
          <w:b w:val="0"/>
          <w:sz w:val="24"/>
        </w:rPr>
      </w:pPr>
      <w:r>
        <w:rPr>
          <w:rFonts w:ascii="GTWalsheimProBold" w:hAnsi="GTWalsheimProBold"/>
          <w:b/>
          <w:color w:val="2C2F88"/>
          <w:sz w:val="24"/>
        </w:rPr>
        <w:t>Qu’aimeriez-vous dire aux employeurs? </w:t>
      </w:r>
      <w:r>
        <w:rPr>
          <w:b w:val="0"/>
          <w:color w:val="2C2F88"/>
          <w:spacing w:val="-3"/>
          <w:sz w:val="24"/>
        </w:rPr>
        <w:t>J’ai encore </w:t>
      </w:r>
      <w:r>
        <w:rPr>
          <w:b w:val="0"/>
          <w:color w:val="2C2F88"/>
          <w:spacing w:val="-4"/>
          <w:sz w:val="24"/>
        </w:rPr>
        <w:t>l’âge </w:t>
      </w:r>
      <w:r>
        <w:rPr>
          <w:b w:val="0"/>
          <w:color w:val="2C2F88"/>
          <w:spacing w:val="-3"/>
          <w:sz w:val="24"/>
        </w:rPr>
        <w:t>de </w:t>
      </w:r>
      <w:r>
        <w:rPr>
          <w:b w:val="0"/>
          <w:color w:val="2C2F88"/>
          <w:spacing w:val="-4"/>
          <w:sz w:val="24"/>
        </w:rPr>
        <w:t>bouger, </w:t>
      </w:r>
      <w:r>
        <w:rPr>
          <w:b w:val="0"/>
          <w:color w:val="2C2F88"/>
          <w:spacing w:val="-3"/>
          <w:sz w:val="24"/>
        </w:rPr>
        <w:t>de </w:t>
      </w:r>
      <w:r>
        <w:rPr>
          <w:b w:val="0"/>
          <w:color w:val="2C2F88"/>
          <w:sz w:val="24"/>
        </w:rPr>
        <w:t>faire des choses, </w:t>
      </w:r>
      <w:r>
        <w:rPr>
          <w:b w:val="0"/>
          <w:color w:val="2C2F88"/>
          <w:spacing w:val="-3"/>
          <w:sz w:val="24"/>
        </w:rPr>
        <w:t>de </w:t>
      </w:r>
      <w:r>
        <w:rPr>
          <w:b w:val="0"/>
          <w:color w:val="2C2F88"/>
          <w:sz w:val="24"/>
        </w:rPr>
        <w:t>travailler!</w:t>
      </w:r>
    </w:p>
    <w:p>
      <w:pPr>
        <w:spacing w:line="244" w:lineRule="auto" w:before="76"/>
        <w:ind w:left="2116" w:right="2121" w:firstLine="0"/>
        <w:jc w:val="center"/>
        <w:rPr>
          <w:b w:val="0"/>
          <w:sz w:val="24"/>
        </w:rPr>
      </w:pPr>
      <w:r>
        <w:rPr>
          <w:rFonts w:ascii="GTWalsheimProBold" w:hAnsi="GTWalsheimProBold"/>
          <w:b/>
          <w:color w:val="2C2F88"/>
          <w:sz w:val="24"/>
        </w:rPr>
        <w:t>Comment voyez-vous la suite? </w:t>
      </w:r>
      <w:r>
        <w:rPr>
          <w:b w:val="0"/>
          <w:color w:val="2C2F88"/>
          <w:sz w:val="24"/>
        </w:rPr>
        <w:t>On verra si mon travail à la commission fonctionne. Je me consacre à ça pour le moment. Peut-être qu</w:t>
      </w:r>
      <w:r>
        <w:rPr>
          <w:rFonts w:ascii="Arial" w:hAnsi="Arial"/>
          <w:color w:val="2C2F88"/>
          <w:sz w:val="24"/>
        </w:rPr>
        <w:t>’</w:t>
      </w:r>
      <w:r>
        <w:rPr>
          <w:b w:val="0"/>
          <w:color w:val="2C2F88"/>
          <w:sz w:val="24"/>
        </w:rPr>
        <w:t>après</w:t>
      </w:r>
    </w:p>
    <w:p>
      <w:pPr>
        <w:pStyle w:val="Heading8"/>
        <w:spacing w:before="17"/>
        <w:ind w:left="2337" w:right="2287"/>
        <w:jc w:val="center"/>
        <w:rPr>
          <w:rFonts w:ascii="GTSectra-Book" w:hAnsi="GTSectra-Book"/>
          <w:b w:val="0"/>
        </w:rPr>
      </w:pPr>
      <w:r>
        <w:rPr>
          <w:rFonts w:ascii="GTSectra-Book" w:hAnsi="GTSectra-Book"/>
          <w:b w:val="0"/>
          <w:color w:val="2C2F88"/>
        </w:rPr>
        <w:t>je chercherai un autre travail en complément. On verra. Je m’adapterai.</w:t>
      </w:r>
    </w:p>
    <w:p>
      <w:pPr>
        <w:spacing w:after="0"/>
        <w:jc w:val="center"/>
        <w:rPr>
          <w:rFonts w:ascii="GTSectra-Book" w:hAnsi="GTSectra-Book"/>
        </w:rPr>
        <w:sectPr>
          <w:type w:val="continuous"/>
          <w:pgSz w:w="23820" w:h="16840" w:orient="landscape"/>
          <w:pgMar w:top="160" w:bottom="280" w:left="0" w:right="0"/>
          <w:cols w:num="3" w:equalWidth="0">
            <w:col w:w="5814" w:space="40"/>
            <w:col w:w="4961" w:space="1090"/>
            <w:col w:w="11915"/>
          </w:cols>
        </w:sectPr>
      </w:pPr>
    </w:p>
    <w:p>
      <w:pPr>
        <w:pStyle w:val="BodyText"/>
        <w:spacing w:before="6"/>
        <w:rPr>
          <w:b w:val="0"/>
          <w:sz w:val="29"/>
        </w:rPr>
      </w:pPr>
    </w:p>
    <w:p>
      <w:pPr>
        <w:tabs>
          <w:tab w:pos="22434" w:val="left" w:leader="none"/>
        </w:tabs>
        <w:spacing w:before="100"/>
        <w:ind w:left="1133" w:right="0" w:firstLine="0"/>
        <w:jc w:val="left"/>
        <w:rPr>
          <w:rFonts w:ascii="GTWalsheimProMedium"/>
          <w:b/>
          <w:sz w:val="28"/>
        </w:rPr>
      </w:pPr>
      <w:r>
        <w:rPr>
          <w:rFonts w:ascii="GTWalsheimProMedium"/>
          <w:b/>
          <w:spacing w:val="2"/>
          <w:sz w:val="28"/>
        </w:rPr>
        <w:t>16</w:t>
        <w:tab/>
      </w:r>
      <w:r>
        <w:rPr>
          <w:rFonts w:ascii="GTWalsheimProMedium"/>
          <w:b/>
          <w:spacing w:val="5"/>
          <w:sz w:val="28"/>
        </w:rPr>
        <w:t>17</w:t>
      </w:r>
    </w:p>
    <w:p>
      <w:pPr>
        <w:spacing w:after="0"/>
        <w:jc w:val="left"/>
        <w:rPr>
          <w:rFonts w:ascii="GTWalsheimProMedium"/>
          <w:sz w:val="28"/>
        </w:rPr>
        <w:sectPr>
          <w:type w:val="continuous"/>
          <w:pgSz w:w="23820" w:h="16840" w:orient="landscape"/>
          <w:pgMar w:top="160" w:bottom="280" w:left="0" w:right="0"/>
        </w:sectPr>
      </w:pPr>
    </w:p>
    <w:p>
      <w:pPr>
        <w:pStyle w:val="BodyText"/>
        <w:spacing w:before="7"/>
        <w:rPr>
          <w:rFonts w:ascii="GTWalsheimProMedium"/>
          <w:b/>
          <w:sz w:val="19"/>
        </w:rPr>
      </w:pPr>
    </w:p>
    <w:p>
      <w:pPr>
        <w:pStyle w:val="BodyText"/>
        <w:tabs>
          <w:tab w:pos="20478" w:val="left" w:leader="none"/>
        </w:tabs>
        <w:spacing w:before="101"/>
        <w:ind w:left="1133"/>
        <w:rPr>
          <w:rFonts w:ascii="GTWalsheimProMedium" w:hAnsi="GTWalsheimProMedium"/>
          <w:b/>
        </w:rPr>
      </w:pPr>
      <w:r>
        <w:rPr>
          <w:rFonts w:ascii="GTWalsheimProMedium" w:hAnsi="GTWalsheimProMedium"/>
          <w:b/>
        </w:rPr>
        <w:t>Santé</w:t>
        <w:tab/>
      </w:r>
      <w:r>
        <w:rPr>
          <w:rFonts w:ascii="GTWalsheimProMedium" w:hAnsi="GTWalsheimProMedium"/>
          <w:b/>
          <w:color w:val="2C2F88"/>
        </w:rPr>
        <w:t>Dossier Politique</w:t>
      </w:r>
      <w:r>
        <w:rPr>
          <w:rFonts w:ascii="GTWalsheimProMedium" w:hAnsi="GTWalsheimProMedium"/>
          <w:b/>
          <w:color w:val="2C2F88"/>
          <w:spacing w:val="-1"/>
        </w:rPr>
        <w:t> </w:t>
      </w:r>
      <w:r>
        <w:rPr>
          <w:rFonts w:ascii="GTWalsheimProMedium" w:hAnsi="GTWalsheimProMedium"/>
          <w:b/>
          <w:color w:val="2C2F88"/>
        </w:rPr>
        <w:t>sociale</w:t>
      </w: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3"/>
        <w:rPr>
          <w:rFonts w:ascii="GTWalsheimProMedium"/>
          <w:b/>
        </w:rPr>
      </w:pPr>
    </w:p>
    <w:p>
      <w:pPr>
        <w:spacing w:after="0"/>
        <w:rPr>
          <w:rFonts w:ascii="GTWalsheimProMedium"/>
        </w:rPr>
        <w:sectPr>
          <w:pgSz w:w="23820" w:h="16840" w:orient="landscape"/>
          <w:pgMar w:top="0" w:bottom="0" w:left="0" w:right="0"/>
        </w:sectPr>
      </w:pPr>
    </w:p>
    <w:p>
      <w:pPr>
        <w:pStyle w:val="BodyText"/>
        <w:rPr>
          <w:rFonts w:ascii="GTWalsheimProMedium"/>
          <w:b/>
          <w:sz w:val="34"/>
        </w:rPr>
      </w:pPr>
    </w:p>
    <w:p>
      <w:pPr>
        <w:pStyle w:val="BodyText"/>
        <w:rPr>
          <w:rFonts w:ascii="GTWalsheimProMedium"/>
          <w:b/>
          <w:sz w:val="34"/>
        </w:rPr>
      </w:pPr>
    </w:p>
    <w:p>
      <w:pPr>
        <w:pStyle w:val="BodyText"/>
        <w:rPr>
          <w:rFonts w:ascii="GTWalsheimProMedium"/>
          <w:b/>
          <w:sz w:val="34"/>
        </w:rPr>
      </w:pPr>
    </w:p>
    <w:p>
      <w:pPr>
        <w:spacing w:line="237" w:lineRule="auto" w:before="246"/>
        <w:ind w:left="2405" w:right="182" w:firstLine="0"/>
        <w:jc w:val="center"/>
        <w:rPr>
          <w:rFonts w:ascii="GTWalsheimProMedium" w:hAnsi="GTWalsheimProMedium"/>
          <w:b/>
          <w:sz w:val="28"/>
        </w:rPr>
      </w:pPr>
      <w:r>
        <w:rPr/>
        <w:drawing>
          <wp:anchor distT="0" distB="0" distL="0" distR="0" allowOverlap="1" layoutInCell="1" locked="0" behindDoc="1" simplePos="0" relativeHeight="268374239">
            <wp:simplePos x="0" y="0"/>
            <wp:positionH relativeFrom="page">
              <wp:posOffset>1215148</wp:posOffset>
            </wp:positionH>
            <wp:positionV relativeFrom="paragraph">
              <wp:posOffset>-1817415</wp:posOffset>
            </wp:positionV>
            <wp:extent cx="4925892" cy="2153337"/>
            <wp:effectExtent l="0" t="0" r="0" b="0"/>
            <wp:wrapNone/>
            <wp:docPr id="31" name="image27.png" descr=""/>
            <wp:cNvGraphicFramePr>
              <a:graphicFrameLocks noChangeAspect="1"/>
            </wp:cNvGraphicFramePr>
            <a:graphic>
              <a:graphicData uri="http://schemas.openxmlformats.org/drawingml/2006/picture">
                <pic:pic>
                  <pic:nvPicPr>
                    <pic:cNvPr id="32" name="image27.png"/>
                    <pic:cNvPicPr/>
                  </pic:nvPicPr>
                  <pic:blipFill>
                    <a:blip r:embed="rId41" cstate="print"/>
                    <a:stretch>
                      <a:fillRect/>
                    </a:stretch>
                  </pic:blipFill>
                  <pic:spPr>
                    <a:xfrm>
                      <a:off x="0" y="0"/>
                      <a:ext cx="4925892" cy="2153337"/>
                    </a:xfrm>
                    <a:prstGeom prst="rect">
                      <a:avLst/>
                    </a:prstGeom>
                  </pic:spPr>
                </pic:pic>
              </a:graphicData>
            </a:graphic>
          </wp:anchor>
        </w:drawing>
      </w:r>
      <w:r>
        <w:rPr>
          <w:rFonts w:ascii="GTWalsheimProMedium" w:hAnsi="GTWalsheimProMedium"/>
          <w:b/>
          <w:color w:val="4792AC"/>
          <w:sz w:val="28"/>
        </w:rPr>
        <w:t>Aujourd’hui encore de nombreux enfants avec handi- cap ne bénéficient pas d’un accès égal aux offres sportives. Le projet pilote «OpenSunday Inclusion» leur ouvre désormais de nouvelles possibilités.</w:t>
      </w:r>
    </w:p>
    <w:p>
      <w:pPr>
        <w:spacing w:before="137"/>
        <w:ind w:left="2405" w:right="170" w:firstLine="0"/>
        <w:jc w:val="center"/>
        <w:rPr>
          <w:rFonts w:ascii="GTWalsheimProRegular" w:hAnsi="GTWalsheimProRegular"/>
          <w:sz w:val="15"/>
        </w:rPr>
      </w:pPr>
      <w:r>
        <w:rPr/>
        <w:drawing>
          <wp:anchor distT="0" distB="0" distL="0" distR="0" allowOverlap="1" layoutInCell="1" locked="0" behindDoc="0" simplePos="0" relativeHeight="1864">
            <wp:simplePos x="0" y="0"/>
            <wp:positionH relativeFrom="page">
              <wp:posOffset>1687499</wp:posOffset>
            </wp:positionH>
            <wp:positionV relativeFrom="paragraph">
              <wp:posOffset>570220</wp:posOffset>
            </wp:positionV>
            <wp:extent cx="4202988" cy="2194102"/>
            <wp:effectExtent l="0" t="0" r="0" b="0"/>
            <wp:wrapNone/>
            <wp:docPr id="33" name="image28.jpeg" descr=""/>
            <wp:cNvGraphicFramePr>
              <a:graphicFrameLocks noChangeAspect="1"/>
            </wp:cNvGraphicFramePr>
            <a:graphic>
              <a:graphicData uri="http://schemas.openxmlformats.org/drawingml/2006/picture">
                <pic:pic>
                  <pic:nvPicPr>
                    <pic:cNvPr id="34" name="image28.jpeg"/>
                    <pic:cNvPicPr/>
                  </pic:nvPicPr>
                  <pic:blipFill>
                    <a:blip r:embed="rId42" cstate="print"/>
                    <a:stretch>
                      <a:fillRect/>
                    </a:stretch>
                  </pic:blipFill>
                  <pic:spPr>
                    <a:xfrm>
                      <a:off x="0" y="0"/>
                      <a:ext cx="4202988" cy="2194102"/>
                    </a:xfrm>
                    <a:prstGeom prst="rect">
                      <a:avLst/>
                    </a:prstGeom>
                  </pic:spPr>
                </pic:pic>
              </a:graphicData>
            </a:graphic>
          </wp:anchor>
        </w:drawing>
      </w:r>
      <w:r>
        <w:rPr>
          <w:rFonts w:ascii="GTWalsheimProBold" w:hAnsi="GTWalsheimProBold"/>
          <w:b/>
          <w:color w:val="4792AC"/>
          <w:sz w:val="15"/>
        </w:rPr>
        <w:t>Texte </w:t>
      </w:r>
      <w:r>
        <w:rPr>
          <w:rFonts w:ascii="GTWalsheimProRegular" w:hAnsi="GTWalsheimProRegular"/>
          <w:color w:val="4792AC"/>
          <w:sz w:val="15"/>
        </w:rPr>
        <w:t>Susi Mauderli </w:t>
      </w:r>
      <w:r>
        <w:rPr>
          <w:rFonts w:ascii="GTWalsheimProBold" w:hAnsi="GTWalsheimProBold"/>
          <w:b/>
          <w:color w:val="4792AC"/>
          <w:sz w:val="15"/>
        </w:rPr>
        <w:t>Photo </w:t>
      </w:r>
      <w:r>
        <w:rPr>
          <w:rFonts w:ascii="GTWalsheimProRegular" w:hAnsi="GTWalsheimProRegular"/>
          <w:color w:val="4792AC"/>
          <w:sz w:val="15"/>
        </w:rPr>
        <w:t>IdéeSport </w:t>
      </w:r>
    </w:p>
    <w:p>
      <w:pPr>
        <w:spacing w:line="885" w:lineRule="exact" w:before="0"/>
        <w:ind w:left="2431" w:right="0" w:firstLine="0"/>
        <w:jc w:val="left"/>
        <w:rPr>
          <w:rFonts w:ascii="Century"/>
          <w:sz w:val="81"/>
        </w:rPr>
      </w:pPr>
      <w:bookmarkStart w:name="_TOC_250000" w:id="3"/>
      <w:r>
        <w:rPr/>
        <w:br w:type="column"/>
      </w:r>
      <w:bookmarkEnd w:id="3"/>
      <w:r>
        <w:rPr>
          <w:rFonts w:ascii="Century"/>
          <w:color w:val="FFFFFF"/>
          <w:sz w:val="81"/>
        </w:rPr>
        <w:t>Notre combat</w:t>
      </w:r>
    </w:p>
    <w:p>
      <w:pPr>
        <w:spacing w:line="268" w:lineRule="auto" w:before="78"/>
        <w:ind w:left="2431" w:right="1694" w:firstLine="0"/>
        <w:jc w:val="left"/>
        <w:rPr>
          <w:b w:val="0"/>
          <w:sz w:val="27"/>
        </w:rPr>
      </w:pPr>
      <w:r>
        <w:rPr>
          <w:b w:val="0"/>
          <w:color w:val="FFFFFF"/>
          <w:sz w:val="27"/>
        </w:rPr>
        <w:t>Depuis presque 90 ans, Procap s’engage dans l’intérêt de ses membres, à travers l’échange direct et le conseil individuel, en politique et jusque devant les tribunaux. Dans chaque numéro du magazine, la série «Notre combat» présentera une nouvelle thématique en montrant les conséquences des décisions de politique sociale ou des dispositions légales sur le quotidien de nos membres.</w:t>
      </w:r>
    </w:p>
    <w:p>
      <w:pPr>
        <w:spacing w:after="0" w:line="268" w:lineRule="auto"/>
        <w:jc w:val="left"/>
        <w:rPr>
          <w:sz w:val="27"/>
        </w:rPr>
        <w:sectPr>
          <w:type w:val="continuous"/>
          <w:pgSz w:w="23820" w:h="16840" w:orient="landscape"/>
          <w:pgMar w:top="160" w:bottom="280" w:left="0" w:right="0"/>
          <w:cols w:num="2" w:equalWidth="0">
            <w:col w:w="9317" w:space="4919"/>
            <w:col w:w="9584"/>
          </w:cols>
        </w:sect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1"/>
        <w:rPr>
          <w:b w:val="0"/>
          <w:sz w:val="23"/>
        </w:rPr>
      </w:pPr>
    </w:p>
    <w:p>
      <w:pPr>
        <w:spacing w:after="0"/>
        <w:rPr>
          <w:sz w:val="23"/>
        </w:rPr>
        <w:sectPr>
          <w:type w:val="continuous"/>
          <w:pgSz w:w="23820" w:h="16840" w:orient="landscape"/>
          <w:pgMar w:top="160" w:bottom="280" w:left="0" w:right="0"/>
        </w:sectPr>
      </w:pPr>
    </w:p>
    <w:p>
      <w:pPr>
        <w:pStyle w:val="BodyText"/>
        <w:rPr>
          <w:b w:val="0"/>
        </w:rPr>
      </w:pPr>
    </w:p>
    <w:p>
      <w:pPr>
        <w:pStyle w:val="BodyText"/>
        <w:spacing w:line="278" w:lineRule="auto" w:before="154"/>
        <w:ind w:left="1148"/>
        <w:jc w:val="both"/>
        <w:rPr>
          <w:b w:val="0"/>
        </w:rPr>
      </w:pPr>
      <w:r>
        <w:rPr>
          <w:b w:val="0"/>
          <w:spacing w:val="-4"/>
        </w:rPr>
        <w:t>Pendant </w:t>
      </w:r>
      <w:r>
        <w:rPr>
          <w:b w:val="0"/>
        </w:rPr>
        <w:t>les mois froids et humides </w:t>
      </w:r>
      <w:r>
        <w:rPr>
          <w:b w:val="0"/>
          <w:spacing w:val="-3"/>
        </w:rPr>
        <w:t>de </w:t>
      </w:r>
      <w:r>
        <w:rPr>
          <w:b w:val="0"/>
          <w:spacing w:val="-4"/>
        </w:rPr>
        <w:t>l’hiver, </w:t>
      </w:r>
      <w:r>
        <w:rPr>
          <w:b w:val="0"/>
        </w:rPr>
        <w:t>les portes des salles </w:t>
      </w:r>
      <w:r>
        <w:rPr>
          <w:b w:val="0"/>
          <w:spacing w:val="-3"/>
        </w:rPr>
        <w:t>de </w:t>
      </w:r>
      <w:r>
        <w:rPr>
          <w:b w:val="0"/>
        </w:rPr>
        <w:t>gymnastique locales dans </w:t>
      </w:r>
      <w:r>
        <w:rPr>
          <w:b w:val="0"/>
          <w:spacing w:val="-3"/>
        </w:rPr>
        <w:t>toute </w:t>
      </w:r>
      <w:r>
        <w:rPr>
          <w:b w:val="0"/>
        </w:rPr>
        <w:t>la Suisse </w:t>
      </w:r>
      <w:r>
        <w:rPr>
          <w:b w:val="0"/>
          <w:spacing w:val="-5"/>
        </w:rPr>
        <w:t>s’ouvrent</w:t>
      </w:r>
      <w:r>
        <w:rPr>
          <w:b w:val="0"/>
          <w:spacing w:val="-8"/>
        </w:rPr>
        <w:t> </w:t>
      </w:r>
      <w:r>
        <w:rPr>
          <w:b w:val="0"/>
        </w:rPr>
        <w:t>aux</w:t>
      </w:r>
      <w:r>
        <w:rPr>
          <w:b w:val="0"/>
          <w:spacing w:val="-8"/>
        </w:rPr>
        <w:t> </w:t>
      </w:r>
      <w:r>
        <w:rPr>
          <w:b w:val="0"/>
        </w:rPr>
        <w:t>enfants</w:t>
      </w:r>
      <w:r>
        <w:rPr>
          <w:b w:val="0"/>
          <w:spacing w:val="-8"/>
        </w:rPr>
        <w:t> </w:t>
      </w:r>
      <w:r>
        <w:rPr>
          <w:b w:val="0"/>
          <w:spacing w:val="-3"/>
        </w:rPr>
        <w:t>de</w:t>
      </w:r>
      <w:r>
        <w:rPr>
          <w:b w:val="0"/>
          <w:spacing w:val="-7"/>
        </w:rPr>
        <w:t> </w:t>
      </w:r>
      <w:r>
        <w:rPr>
          <w:b w:val="0"/>
          <w:spacing w:val="-5"/>
        </w:rPr>
        <w:t>l’école</w:t>
      </w:r>
      <w:r>
        <w:rPr>
          <w:b w:val="0"/>
          <w:spacing w:val="-8"/>
        </w:rPr>
        <w:t> </w:t>
      </w:r>
      <w:r>
        <w:rPr>
          <w:b w:val="0"/>
        </w:rPr>
        <w:t>primaire</w:t>
      </w:r>
      <w:r>
        <w:rPr>
          <w:b w:val="0"/>
          <w:spacing w:val="-8"/>
        </w:rPr>
        <w:t> </w:t>
      </w:r>
      <w:r>
        <w:rPr>
          <w:b w:val="0"/>
        </w:rPr>
        <w:t>dans</w:t>
      </w:r>
      <w:r>
        <w:rPr>
          <w:b w:val="0"/>
          <w:spacing w:val="-7"/>
        </w:rPr>
        <w:t> </w:t>
      </w:r>
      <w:r>
        <w:rPr>
          <w:b w:val="0"/>
        </w:rPr>
        <w:t>le</w:t>
      </w:r>
      <w:r>
        <w:rPr>
          <w:b w:val="0"/>
          <w:spacing w:val="-8"/>
        </w:rPr>
        <w:t> </w:t>
      </w:r>
      <w:r>
        <w:rPr>
          <w:b w:val="0"/>
        </w:rPr>
        <w:t>cadre</w:t>
      </w:r>
      <w:r>
        <w:rPr>
          <w:b w:val="0"/>
          <w:spacing w:val="-8"/>
        </w:rPr>
        <w:t> </w:t>
      </w:r>
      <w:r>
        <w:rPr>
          <w:b w:val="0"/>
          <w:spacing w:val="-3"/>
        </w:rPr>
        <w:t>de l’initiative </w:t>
      </w:r>
      <w:r>
        <w:rPr>
          <w:b w:val="0"/>
        </w:rPr>
        <w:t>«OpenSunday» </w:t>
      </w:r>
      <w:r>
        <w:rPr>
          <w:b w:val="0"/>
          <w:spacing w:val="-3"/>
        </w:rPr>
        <w:t>de </w:t>
      </w:r>
      <w:r>
        <w:rPr>
          <w:b w:val="0"/>
        </w:rPr>
        <w:t>la </w:t>
      </w:r>
      <w:r>
        <w:rPr>
          <w:b w:val="0"/>
          <w:spacing w:val="-2"/>
        </w:rPr>
        <w:t>fondation </w:t>
      </w:r>
      <w:r>
        <w:rPr>
          <w:b w:val="0"/>
          <w:spacing w:val="-3"/>
        </w:rPr>
        <w:t>Idée </w:t>
      </w:r>
      <w:r>
        <w:rPr>
          <w:b w:val="0"/>
        </w:rPr>
        <w:t>Sport.</w:t>
      </w:r>
      <w:r>
        <w:rPr>
          <w:b w:val="0"/>
          <w:spacing w:val="-19"/>
        </w:rPr>
        <w:t> </w:t>
      </w:r>
      <w:r>
        <w:rPr>
          <w:b w:val="0"/>
          <w:spacing w:val="-6"/>
        </w:rPr>
        <w:t>Ce </w:t>
      </w:r>
      <w:r>
        <w:rPr>
          <w:b w:val="0"/>
        </w:rPr>
        <w:t>programme </w:t>
      </w:r>
      <w:r>
        <w:rPr>
          <w:b w:val="0"/>
          <w:spacing w:val="-3"/>
        </w:rPr>
        <w:t>promeut </w:t>
      </w:r>
      <w:r>
        <w:rPr>
          <w:b w:val="0"/>
        </w:rPr>
        <w:t>le plaisir </w:t>
      </w:r>
      <w:r>
        <w:rPr>
          <w:b w:val="0"/>
          <w:spacing w:val="-3"/>
        </w:rPr>
        <w:t>de </w:t>
      </w:r>
      <w:r>
        <w:rPr>
          <w:b w:val="0"/>
        </w:rPr>
        <w:t>jouer </w:t>
      </w:r>
      <w:r>
        <w:rPr>
          <w:b w:val="0"/>
          <w:spacing w:val="-3"/>
        </w:rPr>
        <w:t>librement </w:t>
      </w:r>
      <w:r>
        <w:rPr>
          <w:b w:val="0"/>
        </w:rPr>
        <w:t>et </w:t>
      </w:r>
      <w:r>
        <w:rPr>
          <w:b w:val="0"/>
          <w:spacing w:val="-3"/>
        </w:rPr>
        <w:t>de </w:t>
      </w:r>
      <w:r>
        <w:rPr>
          <w:b w:val="0"/>
        </w:rPr>
        <w:t>pratiquer </w:t>
      </w:r>
      <w:r>
        <w:rPr>
          <w:b w:val="0"/>
          <w:spacing w:val="-3"/>
        </w:rPr>
        <w:t>une </w:t>
      </w:r>
      <w:r>
        <w:rPr>
          <w:b w:val="0"/>
        </w:rPr>
        <w:t>activité </w:t>
      </w:r>
      <w:r>
        <w:rPr>
          <w:b w:val="0"/>
          <w:spacing w:val="-4"/>
        </w:rPr>
        <w:t>physique</w:t>
      </w:r>
      <w:r>
        <w:rPr>
          <w:b w:val="0"/>
          <w:spacing w:val="-1"/>
        </w:rPr>
        <w:t> </w:t>
      </w:r>
      <w:r>
        <w:rPr>
          <w:b w:val="0"/>
          <w:spacing w:val="-3"/>
        </w:rPr>
        <w:t>régulière.</w:t>
      </w:r>
    </w:p>
    <w:p>
      <w:pPr>
        <w:pStyle w:val="BodyText"/>
        <w:spacing w:line="278" w:lineRule="auto" w:before="5"/>
        <w:ind w:left="1148" w:firstLine="396"/>
        <w:jc w:val="both"/>
        <w:rPr>
          <w:b w:val="0"/>
        </w:rPr>
      </w:pPr>
      <w:r>
        <w:rPr>
          <w:b w:val="0"/>
        </w:rPr>
        <w:t>Idée Sport a récemment étendu son offre en colla- boration avec Procap. A mi-janvier, le projet pilote</w:t>
      </w:r>
    </w:p>
    <w:p>
      <w:pPr>
        <w:pStyle w:val="BodyText"/>
        <w:spacing w:line="278" w:lineRule="auto" w:before="2"/>
        <w:ind w:left="1148"/>
        <w:jc w:val="both"/>
        <w:rPr>
          <w:b w:val="0"/>
        </w:rPr>
      </w:pPr>
      <w:r>
        <w:rPr>
          <w:b w:val="0"/>
        </w:rPr>
        <w:t>«OpenSunday</w:t>
      </w:r>
      <w:r>
        <w:rPr>
          <w:b w:val="0"/>
          <w:spacing w:val="-13"/>
        </w:rPr>
        <w:t> </w:t>
      </w:r>
      <w:r>
        <w:rPr>
          <w:b w:val="0"/>
        </w:rPr>
        <w:t>Inclusion»,</w:t>
      </w:r>
      <w:r>
        <w:rPr>
          <w:b w:val="0"/>
          <w:spacing w:val="-13"/>
        </w:rPr>
        <w:t> </w:t>
      </w:r>
      <w:r>
        <w:rPr>
          <w:b w:val="0"/>
        </w:rPr>
        <w:t>axé</w:t>
      </w:r>
      <w:r>
        <w:rPr>
          <w:b w:val="0"/>
          <w:spacing w:val="-12"/>
        </w:rPr>
        <w:t> </w:t>
      </w:r>
      <w:r>
        <w:rPr>
          <w:b w:val="0"/>
        </w:rPr>
        <w:t>sur</w:t>
      </w:r>
      <w:r>
        <w:rPr>
          <w:b w:val="0"/>
          <w:spacing w:val="-13"/>
        </w:rPr>
        <w:t> </w:t>
      </w:r>
      <w:r>
        <w:rPr>
          <w:b w:val="0"/>
        </w:rPr>
        <w:t>la</w:t>
      </w:r>
      <w:r>
        <w:rPr>
          <w:b w:val="0"/>
          <w:spacing w:val="-13"/>
        </w:rPr>
        <w:t> </w:t>
      </w:r>
      <w:r>
        <w:rPr>
          <w:b w:val="0"/>
        </w:rPr>
        <w:t>participation</w:t>
      </w:r>
      <w:r>
        <w:rPr>
          <w:b w:val="0"/>
          <w:spacing w:val="-12"/>
        </w:rPr>
        <w:t> </w:t>
      </w:r>
      <w:r>
        <w:rPr>
          <w:b w:val="0"/>
          <w:spacing w:val="-4"/>
        </w:rPr>
        <w:t>collec- tive </w:t>
      </w:r>
      <w:r>
        <w:rPr>
          <w:b w:val="0"/>
          <w:spacing w:val="-5"/>
        </w:rPr>
        <w:t>d’enfants </w:t>
      </w:r>
      <w:r>
        <w:rPr>
          <w:b w:val="0"/>
          <w:spacing w:val="-4"/>
        </w:rPr>
        <w:t>avec </w:t>
      </w:r>
      <w:r>
        <w:rPr>
          <w:b w:val="0"/>
        </w:rPr>
        <w:t>et sans handicap, a </w:t>
      </w:r>
      <w:r>
        <w:rPr>
          <w:b w:val="0"/>
          <w:spacing w:val="-3"/>
        </w:rPr>
        <w:t>été </w:t>
      </w:r>
      <w:r>
        <w:rPr>
          <w:b w:val="0"/>
          <w:spacing w:val="-4"/>
        </w:rPr>
        <w:t>mené </w:t>
      </w:r>
      <w:r>
        <w:rPr>
          <w:b w:val="0"/>
        </w:rPr>
        <w:t>pour la </w:t>
      </w:r>
      <w:r>
        <w:rPr>
          <w:b w:val="0"/>
          <w:spacing w:val="-3"/>
        </w:rPr>
        <w:t>première </w:t>
      </w:r>
      <w:r>
        <w:rPr>
          <w:b w:val="0"/>
        </w:rPr>
        <w:t>fois sur trois </w:t>
      </w:r>
      <w:r>
        <w:rPr>
          <w:b w:val="0"/>
          <w:spacing w:val="-3"/>
        </w:rPr>
        <w:t>sites, </w:t>
      </w:r>
      <w:r>
        <w:rPr>
          <w:b w:val="0"/>
        </w:rPr>
        <w:t>à </w:t>
      </w:r>
      <w:r>
        <w:rPr>
          <w:b w:val="0"/>
          <w:spacing w:val="-3"/>
        </w:rPr>
        <w:t>Berne, </w:t>
      </w:r>
      <w:r>
        <w:rPr>
          <w:b w:val="0"/>
          <w:spacing w:val="-4"/>
        </w:rPr>
        <w:t>Olten </w:t>
      </w:r>
      <w:r>
        <w:rPr>
          <w:b w:val="0"/>
        </w:rPr>
        <w:t>et</w:t>
      </w:r>
      <w:r>
        <w:rPr>
          <w:b w:val="0"/>
          <w:spacing w:val="5"/>
        </w:rPr>
        <w:t> </w:t>
      </w:r>
      <w:r>
        <w:rPr>
          <w:b w:val="0"/>
        </w:rPr>
        <w:t>Zurich.</w:t>
      </w:r>
    </w:p>
    <w:p>
      <w:pPr>
        <w:pStyle w:val="BodyText"/>
        <w:spacing w:line="278" w:lineRule="auto" w:before="3"/>
        <w:ind w:left="1148" w:firstLine="396"/>
        <w:jc w:val="both"/>
        <w:rPr>
          <w:b w:val="0"/>
        </w:rPr>
      </w:pPr>
      <w:r>
        <w:rPr>
          <w:b w:val="0"/>
        </w:rPr>
        <w:t>En</w:t>
      </w:r>
      <w:r>
        <w:rPr>
          <w:b w:val="0"/>
          <w:spacing w:val="-11"/>
        </w:rPr>
        <w:t> </w:t>
      </w:r>
      <w:r>
        <w:rPr>
          <w:b w:val="0"/>
        </w:rPr>
        <w:t>tant</w:t>
      </w:r>
      <w:r>
        <w:rPr>
          <w:b w:val="0"/>
          <w:spacing w:val="-11"/>
        </w:rPr>
        <w:t> </w:t>
      </w:r>
      <w:r>
        <w:rPr>
          <w:b w:val="0"/>
        </w:rPr>
        <w:t>que</w:t>
      </w:r>
      <w:r>
        <w:rPr>
          <w:b w:val="0"/>
          <w:spacing w:val="-11"/>
        </w:rPr>
        <w:t> </w:t>
      </w:r>
      <w:r>
        <w:rPr>
          <w:b w:val="0"/>
        </w:rPr>
        <w:t>partenaire,</w:t>
      </w:r>
      <w:r>
        <w:rPr>
          <w:b w:val="0"/>
          <w:spacing w:val="-11"/>
        </w:rPr>
        <w:t> </w:t>
      </w:r>
      <w:r>
        <w:rPr>
          <w:b w:val="0"/>
        </w:rPr>
        <w:t>Procap</w:t>
      </w:r>
      <w:r>
        <w:rPr>
          <w:b w:val="0"/>
          <w:spacing w:val="-11"/>
        </w:rPr>
        <w:t> </w:t>
      </w:r>
      <w:r>
        <w:rPr>
          <w:b w:val="0"/>
        </w:rPr>
        <w:t>Suisse</w:t>
      </w:r>
      <w:r>
        <w:rPr>
          <w:b w:val="0"/>
          <w:spacing w:val="-11"/>
        </w:rPr>
        <w:t> </w:t>
      </w:r>
      <w:r>
        <w:rPr>
          <w:b w:val="0"/>
        </w:rPr>
        <w:t>conseille</w:t>
      </w:r>
      <w:r>
        <w:rPr>
          <w:b w:val="0"/>
          <w:spacing w:val="-11"/>
        </w:rPr>
        <w:t> </w:t>
      </w:r>
      <w:r>
        <w:rPr>
          <w:b w:val="0"/>
          <w:spacing w:val="-3"/>
        </w:rPr>
        <w:t>Idée </w:t>
      </w:r>
      <w:r>
        <w:rPr>
          <w:b w:val="0"/>
        </w:rPr>
        <w:t>Sport sur le </w:t>
      </w:r>
      <w:r>
        <w:rPr>
          <w:b w:val="0"/>
          <w:spacing w:val="-5"/>
        </w:rPr>
        <w:t>développement </w:t>
      </w:r>
      <w:r>
        <w:rPr>
          <w:b w:val="0"/>
        </w:rPr>
        <w:t>du projet et sur les </w:t>
      </w:r>
      <w:r>
        <w:rPr>
          <w:b w:val="0"/>
          <w:spacing w:val="-3"/>
        </w:rPr>
        <w:t>aspects </w:t>
      </w:r>
      <w:r>
        <w:rPr>
          <w:b w:val="0"/>
        </w:rPr>
        <w:t>techniques et assure la formation et la sensibilisation des équipes sur </w:t>
      </w:r>
      <w:r>
        <w:rPr>
          <w:b w:val="0"/>
          <w:spacing w:val="-4"/>
        </w:rPr>
        <w:t>place, </w:t>
      </w:r>
      <w:r>
        <w:rPr>
          <w:b w:val="0"/>
        </w:rPr>
        <w:t>afin que les monitrices et </w:t>
      </w:r>
      <w:r>
        <w:rPr>
          <w:b w:val="0"/>
          <w:spacing w:val="-5"/>
        </w:rPr>
        <w:t>moni- </w:t>
      </w:r>
      <w:r>
        <w:rPr>
          <w:b w:val="0"/>
        </w:rPr>
        <w:t>teurs </w:t>
      </w:r>
      <w:r>
        <w:rPr>
          <w:b w:val="0"/>
          <w:spacing w:val="-3"/>
        </w:rPr>
        <w:t>tiennent </w:t>
      </w:r>
      <w:r>
        <w:rPr>
          <w:b w:val="0"/>
        </w:rPr>
        <w:t>compte des </w:t>
      </w:r>
      <w:r>
        <w:rPr>
          <w:b w:val="0"/>
          <w:spacing w:val="-3"/>
        </w:rPr>
        <w:t>divers </w:t>
      </w:r>
      <w:r>
        <w:rPr>
          <w:b w:val="0"/>
        </w:rPr>
        <w:t>besoins et </w:t>
      </w:r>
      <w:r>
        <w:rPr>
          <w:b w:val="0"/>
          <w:spacing w:val="-4"/>
        </w:rPr>
        <w:t>aptitudes </w:t>
      </w:r>
      <w:r>
        <w:rPr>
          <w:b w:val="0"/>
        </w:rPr>
        <w:t>des enfants </w:t>
      </w:r>
      <w:r>
        <w:rPr>
          <w:b w:val="0"/>
          <w:spacing w:val="-4"/>
        </w:rPr>
        <w:t>avec </w:t>
      </w:r>
      <w:r>
        <w:rPr>
          <w:b w:val="0"/>
        </w:rPr>
        <w:t>handicap et les </w:t>
      </w:r>
      <w:r>
        <w:rPr>
          <w:b w:val="0"/>
          <w:spacing w:val="-3"/>
        </w:rPr>
        <w:t>intègrent </w:t>
      </w:r>
      <w:r>
        <w:rPr>
          <w:b w:val="0"/>
        </w:rPr>
        <w:t>dans les acti- vités </w:t>
      </w:r>
      <w:r>
        <w:rPr>
          <w:b w:val="0"/>
          <w:spacing w:val="-3"/>
        </w:rPr>
        <w:t>collectives.</w:t>
      </w:r>
    </w:p>
    <w:p>
      <w:pPr>
        <w:pStyle w:val="BodyText"/>
        <w:spacing w:line="278" w:lineRule="auto" w:before="6"/>
        <w:ind w:left="1147" w:firstLine="397"/>
        <w:jc w:val="both"/>
        <w:rPr>
          <w:b w:val="0"/>
        </w:rPr>
      </w:pPr>
      <w:r>
        <w:rPr>
          <w:b w:val="0"/>
          <w:spacing w:val="-4"/>
        </w:rPr>
        <w:t>Un </w:t>
      </w:r>
      <w:r>
        <w:rPr>
          <w:b w:val="0"/>
        </w:rPr>
        <w:t>autre aspect positif </w:t>
      </w:r>
      <w:r>
        <w:rPr>
          <w:b w:val="0"/>
          <w:spacing w:val="-3"/>
        </w:rPr>
        <w:t>de </w:t>
      </w:r>
      <w:r>
        <w:rPr>
          <w:b w:val="0"/>
        </w:rPr>
        <w:t>l’«OpenSunday </w:t>
      </w:r>
      <w:r>
        <w:rPr>
          <w:b w:val="0"/>
          <w:spacing w:val="-5"/>
        </w:rPr>
        <w:t>Inclu- </w:t>
      </w:r>
      <w:r>
        <w:rPr>
          <w:b w:val="0"/>
        </w:rPr>
        <w:t>sion» est </w:t>
      </w:r>
      <w:r>
        <w:rPr>
          <w:b w:val="0"/>
          <w:spacing w:val="-5"/>
        </w:rPr>
        <w:t>qu’il </w:t>
      </w:r>
      <w:r>
        <w:rPr>
          <w:b w:val="0"/>
          <w:spacing w:val="-3"/>
        </w:rPr>
        <w:t>favorise </w:t>
      </w:r>
      <w:r>
        <w:rPr>
          <w:b w:val="0"/>
        </w:rPr>
        <w:t>les </w:t>
      </w:r>
      <w:r>
        <w:rPr>
          <w:b w:val="0"/>
          <w:spacing w:val="-3"/>
        </w:rPr>
        <w:t>rencontres entre </w:t>
      </w:r>
      <w:r>
        <w:rPr>
          <w:b w:val="0"/>
        </w:rPr>
        <w:t>enfants </w:t>
      </w:r>
      <w:r>
        <w:rPr>
          <w:b w:val="0"/>
          <w:spacing w:val="-4"/>
        </w:rPr>
        <w:t>avec </w:t>
      </w:r>
      <w:r>
        <w:rPr>
          <w:b w:val="0"/>
        </w:rPr>
        <w:t>et</w:t>
      </w:r>
      <w:r>
        <w:rPr>
          <w:b w:val="0"/>
          <w:spacing w:val="-13"/>
        </w:rPr>
        <w:t> </w:t>
      </w:r>
      <w:r>
        <w:rPr>
          <w:b w:val="0"/>
        </w:rPr>
        <w:t>sans</w:t>
      </w:r>
      <w:r>
        <w:rPr>
          <w:b w:val="0"/>
          <w:spacing w:val="-12"/>
        </w:rPr>
        <w:t> </w:t>
      </w:r>
      <w:r>
        <w:rPr>
          <w:b w:val="0"/>
        </w:rPr>
        <w:t>handicap,</w:t>
      </w:r>
      <w:r>
        <w:rPr>
          <w:b w:val="0"/>
          <w:spacing w:val="-13"/>
        </w:rPr>
        <w:t> </w:t>
      </w:r>
      <w:r>
        <w:rPr>
          <w:b w:val="0"/>
        </w:rPr>
        <w:t>assurant</w:t>
      </w:r>
      <w:r>
        <w:rPr>
          <w:b w:val="0"/>
          <w:spacing w:val="-12"/>
        </w:rPr>
        <w:t> </w:t>
      </w:r>
      <w:r>
        <w:rPr>
          <w:b w:val="0"/>
          <w:spacing w:val="-3"/>
        </w:rPr>
        <w:t>une</w:t>
      </w:r>
      <w:r>
        <w:rPr>
          <w:b w:val="0"/>
          <w:spacing w:val="-13"/>
        </w:rPr>
        <w:t> </w:t>
      </w:r>
      <w:r>
        <w:rPr>
          <w:b w:val="0"/>
        </w:rPr>
        <w:t>sensibilisation</w:t>
      </w:r>
      <w:r>
        <w:rPr>
          <w:b w:val="0"/>
          <w:spacing w:val="-12"/>
        </w:rPr>
        <w:t> </w:t>
      </w:r>
      <w:r>
        <w:rPr>
          <w:b w:val="0"/>
          <w:spacing w:val="-3"/>
        </w:rPr>
        <w:t>essentielle</w:t>
      </w:r>
    </w:p>
    <w:p>
      <w:pPr>
        <w:pStyle w:val="BodyText"/>
        <w:rPr>
          <w:b w:val="0"/>
        </w:rPr>
      </w:pPr>
      <w:r>
        <w:rPr/>
        <w:br w:type="column"/>
      </w:r>
      <w:r>
        <w:rPr>
          <w:b w:val="0"/>
        </w:rPr>
      </w:r>
    </w:p>
    <w:p>
      <w:pPr>
        <w:pStyle w:val="BodyText"/>
        <w:spacing w:line="278" w:lineRule="auto" w:before="154"/>
        <w:ind w:left="185" w:right="38"/>
        <w:jc w:val="both"/>
        <w:rPr>
          <w:b w:val="0"/>
        </w:rPr>
      </w:pPr>
      <w:r>
        <w:rPr>
          <w:b w:val="0"/>
        </w:rPr>
        <w:t>dès le </w:t>
      </w:r>
      <w:r>
        <w:rPr>
          <w:b w:val="0"/>
          <w:spacing w:val="-3"/>
        </w:rPr>
        <w:t>plus </w:t>
      </w:r>
      <w:r>
        <w:rPr>
          <w:b w:val="0"/>
        </w:rPr>
        <w:t>jeune </w:t>
      </w:r>
      <w:r>
        <w:rPr>
          <w:b w:val="0"/>
          <w:spacing w:val="-3"/>
        </w:rPr>
        <w:t>âge. </w:t>
      </w:r>
      <w:r>
        <w:rPr>
          <w:b w:val="0"/>
        </w:rPr>
        <w:t>Les enfants </w:t>
      </w:r>
      <w:r>
        <w:rPr>
          <w:b w:val="0"/>
          <w:spacing w:val="-3"/>
        </w:rPr>
        <w:t>font </w:t>
      </w:r>
      <w:r>
        <w:rPr>
          <w:b w:val="0"/>
        </w:rPr>
        <w:t>connaissance,</w:t>
      </w:r>
      <w:r>
        <w:rPr>
          <w:b w:val="0"/>
          <w:spacing w:val="-17"/>
        </w:rPr>
        <w:t> </w:t>
      </w:r>
      <w:r>
        <w:rPr>
          <w:b w:val="0"/>
        </w:rPr>
        <w:t>ap- </w:t>
      </w:r>
      <w:r>
        <w:rPr>
          <w:b w:val="0"/>
          <w:spacing w:val="-4"/>
        </w:rPr>
        <w:t>prennent</w:t>
      </w:r>
      <w:r>
        <w:rPr>
          <w:b w:val="0"/>
          <w:spacing w:val="-10"/>
        </w:rPr>
        <w:t> </w:t>
      </w:r>
      <w:r>
        <w:rPr>
          <w:b w:val="0"/>
        </w:rPr>
        <w:t>les</w:t>
      </w:r>
      <w:r>
        <w:rPr>
          <w:b w:val="0"/>
          <w:spacing w:val="-10"/>
        </w:rPr>
        <w:t> </w:t>
      </w:r>
      <w:r>
        <w:rPr>
          <w:b w:val="0"/>
        </w:rPr>
        <w:t>compétences</w:t>
      </w:r>
      <w:r>
        <w:rPr>
          <w:b w:val="0"/>
          <w:spacing w:val="-10"/>
        </w:rPr>
        <w:t> </w:t>
      </w:r>
      <w:r>
        <w:rPr>
          <w:b w:val="0"/>
          <w:spacing w:val="-3"/>
        </w:rPr>
        <w:t>individuelles</w:t>
      </w:r>
      <w:r>
        <w:rPr>
          <w:b w:val="0"/>
          <w:spacing w:val="-10"/>
        </w:rPr>
        <w:t> </w:t>
      </w:r>
      <w:r>
        <w:rPr>
          <w:b w:val="0"/>
          <w:spacing w:val="-3"/>
        </w:rPr>
        <w:t>de</w:t>
      </w:r>
      <w:r>
        <w:rPr>
          <w:b w:val="0"/>
          <w:spacing w:val="-10"/>
        </w:rPr>
        <w:t> </w:t>
      </w:r>
      <w:r>
        <w:rPr>
          <w:b w:val="0"/>
        </w:rPr>
        <w:t>chacun</w:t>
      </w:r>
      <w:r>
        <w:rPr>
          <w:b w:val="0"/>
          <w:spacing w:val="-10"/>
        </w:rPr>
        <w:t> </w:t>
      </w:r>
      <w:r>
        <w:rPr>
          <w:b w:val="0"/>
        </w:rPr>
        <w:t>et</w:t>
      </w:r>
      <w:r>
        <w:rPr>
          <w:b w:val="0"/>
          <w:spacing w:val="-9"/>
        </w:rPr>
        <w:t> </w:t>
      </w:r>
      <w:r>
        <w:rPr>
          <w:b w:val="0"/>
        </w:rPr>
        <w:t>dé- </w:t>
      </w:r>
      <w:r>
        <w:rPr>
          <w:b w:val="0"/>
          <w:spacing w:val="-3"/>
        </w:rPr>
        <w:t>couvrent </w:t>
      </w:r>
      <w:r>
        <w:rPr>
          <w:b w:val="0"/>
        </w:rPr>
        <w:t>leurs points communs et leurs différences, un processus qui balaie les </w:t>
      </w:r>
      <w:r>
        <w:rPr>
          <w:b w:val="0"/>
          <w:spacing w:val="-3"/>
        </w:rPr>
        <w:t>appréhensions </w:t>
      </w:r>
      <w:r>
        <w:rPr>
          <w:b w:val="0"/>
        </w:rPr>
        <w:t>et </w:t>
      </w:r>
      <w:r>
        <w:rPr>
          <w:b w:val="0"/>
          <w:spacing w:val="-3"/>
        </w:rPr>
        <w:t>promeut </w:t>
      </w:r>
      <w:r>
        <w:rPr>
          <w:b w:val="0"/>
          <w:spacing w:val="-4"/>
        </w:rPr>
        <w:t>l’ac- </w:t>
      </w:r>
      <w:r>
        <w:rPr>
          <w:b w:val="0"/>
        </w:rPr>
        <w:t>ceptation</w:t>
      </w:r>
      <w:r>
        <w:rPr>
          <w:b w:val="0"/>
          <w:spacing w:val="-2"/>
        </w:rPr>
        <w:t> </w:t>
      </w:r>
      <w:r>
        <w:rPr>
          <w:b w:val="0"/>
          <w:spacing w:val="-3"/>
        </w:rPr>
        <w:t>mutuelle.</w:t>
      </w:r>
    </w:p>
    <w:p>
      <w:pPr>
        <w:pStyle w:val="BodyText"/>
        <w:spacing w:line="278" w:lineRule="auto" w:before="4"/>
        <w:ind w:left="185" w:right="38" w:firstLine="396"/>
        <w:jc w:val="both"/>
        <w:rPr>
          <w:b w:val="0"/>
        </w:rPr>
      </w:pPr>
      <w:r>
        <w:rPr/>
        <w:pict>
          <v:group style="position:absolute;margin-left:470.067413pt;margin-top:22.563805pt;width:2.25pt;height:2.550pt;mso-position-horizontal-relative:page;mso-position-vertical-relative:paragraph;z-index:-61264" coordorigin="9401,451" coordsize="45,51">
            <v:shape style="position:absolute;left:9411;top:461;width:25;height:31" coordorigin="9411,461" coordsize="25,31" path="m9433,490l9420,490,9430,492,9433,490xm9411,461l9412,473,9412,483,9414,490,9420,490,9433,490,9436,488,9411,461xe" filled="true" fillcolor="#fffadb" stroked="false">
              <v:path arrowok="t"/>
              <v:fill type="solid"/>
            </v:shape>
            <v:shape style="position:absolute;left:9411;top:461;width:25;height:31" coordorigin="9411,461" coordsize="25,31" path="m9411,461l9412,473,9412,483,9414,490,9420,490,9430,492,9436,488e" filled="false" stroked="true" strokeweight="1pt" strokecolor="#00638d">
              <v:path arrowok="t"/>
              <v:stroke dashstyle="solid"/>
            </v:shape>
            <w10:wrap type="none"/>
          </v:group>
        </w:pict>
      </w:r>
      <w:r>
        <w:rPr>
          <w:b w:val="0"/>
          <w:spacing w:val="-4"/>
        </w:rPr>
        <w:t>Une</w:t>
      </w:r>
      <w:r>
        <w:rPr>
          <w:b w:val="0"/>
          <w:spacing w:val="-10"/>
        </w:rPr>
        <w:t> </w:t>
      </w:r>
      <w:r>
        <w:rPr>
          <w:b w:val="0"/>
          <w:spacing w:val="-3"/>
        </w:rPr>
        <w:t>première</w:t>
      </w:r>
      <w:r>
        <w:rPr>
          <w:b w:val="0"/>
          <w:spacing w:val="-10"/>
        </w:rPr>
        <w:t> </w:t>
      </w:r>
      <w:r>
        <w:rPr>
          <w:b w:val="0"/>
        </w:rPr>
        <w:t>analyse</w:t>
      </w:r>
      <w:r>
        <w:rPr>
          <w:b w:val="0"/>
          <w:spacing w:val="-9"/>
        </w:rPr>
        <w:t> </w:t>
      </w:r>
      <w:r>
        <w:rPr>
          <w:b w:val="0"/>
        </w:rPr>
        <w:t>indique</w:t>
      </w:r>
      <w:r>
        <w:rPr>
          <w:b w:val="0"/>
          <w:spacing w:val="-10"/>
        </w:rPr>
        <w:t> </w:t>
      </w:r>
      <w:r>
        <w:rPr>
          <w:b w:val="0"/>
        </w:rPr>
        <w:t>que</w:t>
      </w:r>
      <w:r>
        <w:rPr>
          <w:b w:val="0"/>
          <w:spacing w:val="-10"/>
        </w:rPr>
        <w:t> </w:t>
      </w:r>
      <w:r>
        <w:rPr>
          <w:b w:val="0"/>
          <w:spacing w:val="-5"/>
        </w:rPr>
        <w:t>l’offre</w:t>
      </w:r>
      <w:r>
        <w:rPr>
          <w:b w:val="0"/>
          <w:spacing w:val="-9"/>
        </w:rPr>
        <w:t> </w:t>
      </w:r>
      <w:r>
        <w:rPr>
          <w:b w:val="0"/>
          <w:spacing w:val="-3"/>
        </w:rPr>
        <w:t>répond</w:t>
      </w:r>
      <w:r>
        <w:rPr>
          <w:b w:val="0"/>
          <w:spacing w:val="-10"/>
        </w:rPr>
        <w:t> </w:t>
      </w:r>
      <w:r>
        <w:rPr>
          <w:b w:val="0"/>
        </w:rPr>
        <w:t>à</w:t>
      </w:r>
      <w:r>
        <w:rPr>
          <w:b w:val="0"/>
          <w:spacing w:val="-10"/>
        </w:rPr>
        <w:t> </w:t>
      </w:r>
      <w:r>
        <w:rPr>
          <w:b w:val="0"/>
        </w:rPr>
        <w:t>la </w:t>
      </w:r>
      <w:r>
        <w:rPr>
          <w:b w:val="0"/>
          <w:spacing w:val="-3"/>
        </w:rPr>
        <w:t>demande: </w:t>
      </w:r>
      <w:r>
        <w:rPr>
          <w:b w:val="0"/>
        </w:rPr>
        <w:t>deux enfants </w:t>
      </w:r>
      <w:r>
        <w:rPr>
          <w:b w:val="0"/>
          <w:spacing w:val="-4"/>
        </w:rPr>
        <w:t>avec </w:t>
      </w:r>
      <w:r>
        <w:rPr>
          <w:b w:val="0"/>
        </w:rPr>
        <w:t>handicap </w:t>
      </w:r>
      <w:r>
        <w:rPr>
          <w:b w:val="0"/>
          <w:spacing w:val="-3"/>
        </w:rPr>
        <w:t>ont </w:t>
      </w:r>
      <w:r>
        <w:rPr>
          <w:b w:val="0"/>
        </w:rPr>
        <w:t>participé au </w:t>
      </w:r>
      <w:r>
        <w:rPr>
          <w:b w:val="0"/>
          <w:spacing w:val="-3"/>
        </w:rPr>
        <w:t>premier </w:t>
      </w:r>
      <w:r>
        <w:rPr>
          <w:b w:val="0"/>
          <w:spacing w:val="-5"/>
        </w:rPr>
        <w:t>événement </w:t>
      </w:r>
      <w:r>
        <w:rPr>
          <w:b w:val="0"/>
          <w:spacing w:val="-3"/>
        </w:rPr>
        <w:t>de </w:t>
      </w:r>
      <w:r>
        <w:rPr>
          <w:b w:val="0"/>
        </w:rPr>
        <w:t>Zurich, trois à </w:t>
      </w:r>
      <w:r>
        <w:rPr>
          <w:b w:val="0"/>
          <w:spacing w:val="-4"/>
        </w:rPr>
        <w:t>Olten </w:t>
      </w:r>
      <w:r>
        <w:rPr>
          <w:b w:val="0"/>
        </w:rPr>
        <w:t>et pas</w:t>
      </w:r>
      <w:r>
        <w:rPr>
          <w:b w:val="0"/>
          <w:spacing w:val="-24"/>
        </w:rPr>
        <w:t> </w:t>
      </w:r>
      <w:r>
        <w:rPr>
          <w:b w:val="0"/>
        </w:rPr>
        <w:t>moins </w:t>
      </w:r>
      <w:r>
        <w:rPr>
          <w:b w:val="0"/>
          <w:spacing w:val="-3"/>
        </w:rPr>
        <w:t>de </w:t>
      </w:r>
      <w:r>
        <w:rPr>
          <w:b w:val="0"/>
        </w:rPr>
        <w:t>huit à</w:t>
      </w:r>
      <w:r>
        <w:rPr>
          <w:b w:val="0"/>
          <w:spacing w:val="2"/>
        </w:rPr>
        <w:t> </w:t>
      </w:r>
      <w:r>
        <w:rPr>
          <w:b w:val="0"/>
          <w:spacing w:val="-3"/>
        </w:rPr>
        <w:t>Berne.</w:t>
      </w:r>
    </w:p>
    <w:p>
      <w:pPr>
        <w:pStyle w:val="BodyText"/>
        <w:spacing w:line="278" w:lineRule="auto" w:before="4"/>
        <w:ind w:left="185" w:right="38" w:firstLine="396"/>
        <w:jc w:val="both"/>
        <w:rPr>
          <w:b w:val="0"/>
        </w:rPr>
      </w:pPr>
      <w:r>
        <w:rPr>
          <w:b w:val="0"/>
        </w:rPr>
        <w:t>Le projet pilote dure encore jusqu’à la fin mars et devrait être étendu à l’automne 2019. L’objectif est de proposer l’«OpenSunday Inclusion» sur les 47 sites ac- tuels de Suisse au cours des cinq prochaines années et de trouver d’autres sites en parallèle.</w:t>
      </w:r>
    </w:p>
    <w:p>
      <w:pPr>
        <w:pStyle w:val="BodyText"/>
        <w:spacing w:before="9"/>
        <w:rPr>
          <w:b w:val="0"/>
          <w:sz w:val="25"/>
        </w:rPr>
      </w:pPr>
    </w:p>
    <w:p>
      <w:pPr>
        <w:spacing w:line="328" w:lineRule="auto" w:before="1"/>
        <w:ind w:left="186" w:right="0" w:firstLine="0"/>
        <w:jc w:val="left"/>
        <w:rPr>
          <w:rFonts w:ascii="GTWalsheimProMedium"/>
          <w:b/>
          <w:sz w:val="16"/>
        </w:rPr>
      </w:pPr>
      <w:r>
        <w:rPr>
          <w:rFonts w:ascii="GTWalsheimProMedium"/>
          <w:b/>
          <w:sz w:val="16"/>
        </w:rPr>
        <w:t>Plus d'informations sur le projet et les sites sur </w:t>
      </w:r>
      <w:hyperlink r:id="rId43">
        <w:r>
          <w:rPr>
            <w:rFonts w:ascii="GTWalsheimProMedium"/>
            <w:b/>
            <w:sz w:val="16"/>
          </w:rPr>
          <w:t>www.procap.ch/opensunday</w:t>
        </w:r>
      </w:hyperlink>
    </w:p>
    <w:p>
      <w:pPr>
        <w:pStyle w:val="BodyText"/>
        <w:rPr>
          <w:rFonts w:ascii="GTWalsheimProMedium"/>
          <w:b/>
          <w:sz w:val="90"/>
        </w:rPr>
      </w:pPr>
      <w:r>
        <w:rPr/>
        <w:br w:type="column"/>
      </w:r>
      <w:r>
        <w:rPr>
          <w:rFonts w:ascii="GTWalsheimProMedium"/>
          <w:b/>
          <w:sz w:val="90"/>
        </w:rPr>
      </w:r>
    </w:p>
    <w:p>
      <w:pPr>
        <w:pStyle w:val="Heading1"/>
        <w:spacing w:line="199" w:lineRule="auto" w:before="791"/>
        <w:rPr>
          <w:rFonts w:ascii="Century" w:hAnsi="Century"/>
        </w:rPr>
      </w:pPr>
      <w:r>
        <w:rPr>
          <w:rFonts w:ascii="Century" w:hAnsi="Century"/>
          <w:color w:val="2C2F88"/>
        </w:rPr>
        <w:t>«La </w:t>
      </w:r>
      <w:r>
        <w:rPr>
          <w:rFonts w:ascii="Century" w:hAnsi="Century"/>
          <w:color w:val="2C2F88"/>
          <w:spacing w:val="-6"/>
        </w:rPr>
        <w:t>rage </w:t>
      </w:r>
      <w:r>
        <w:rPr>
          <w:rFonts w:ascii="Century" w:hAnsi="Century"/>
          <w:color w:val="2C2F88"/>
        </w:rPr>
        <w:t>au</w:t>
      </w:r>
      <w:r>
        <w:rPr>
          <w:rFonts w:ascii="Century" w:hAnsi="Century"/>
          <w:color w:val="2C2F88"/>
          <w:spacing w:val="-120"/>
        </w:rPr>
        <w:t> </w:t>
      </w:r>
      <w:r>
        <w:rPr>
          <w:rFonts w:ascii="Century" w:hAnsi="Century"/>
          <w:color w:val="2C2F88"/>
          <w:spacing w:val="-16"/>
        </w:rPr>
        <w:t>ventre»</w:t>
      </w:r>
    </w:p>
    <w:p>
      <w:pPr>
        <w:pStyle w:val="BodyText"/>
        <w:rPr>
          <w:rFonts w:ascii="Century"/>
          <w:sz w:val="90"/>
        </w:rPr>
      </w:pPr>
    </w:p>
    <w:p>
      <w:pPr>
        <w:pStyle w:val="BodyText"/>
        <w:spacing w:before="8"/>
        <w:rPr>
          <w:rFonts w:ascii="Century"/>
          <w:sz w:val="86"/>
        </w:rPr>
      </w:pPr>
    </w:p>
    <w:p>
      <w:pPr>
        <w:spacing w:before="0"/>
        <w:ind w:left="1147" w:right="0" w:firstLine="0"/>
        <w:jc w:val="left"/>
        <w:rPr>
          <w:rFonts w:ascii="GTWalsheimProRegular"/>
          <w:sz w:val="15"/>
        </w:rPr>
      </w:pPr>
      <w:r>
        <w:rPr>
          <w:rFonts w:ascii="GTWalsheimProBold"/>
          <w:b/>
          <w:sz w:val="15"/>
        </w:rPr>
        <w:t>Texte et photos </w:t>
      </w:r>
      <w:r>
        <w:rPr>
          <w:rFonts w:ascii="GTWalsheimProRegular"/>
          <w:sz w:val="15"/>
        </w:rPr>
        <w:t>Sonja Wenger </w:t>
      </w:r>
    </w:p>
    <w:p>
      <w:pPr>
        <w:pStyle w:val="BodyText"/>
        <w:spacing w:line="256" w:lineRule="auto" w:before="100"/>
        <w:ind w:left="774" w:right="1357"/>
        <w:rPr>
          <w:rFonts w:ascii="GTWalsheimProLight" w:hAnsi="GTWalsheimProLight"/>
          <w:b w:val="0"/>
        </w:rPr>
      </w:pPr>
      <w:r>
        <w:rPr/>
        <w:br w:type="column"/>
      </w:r>
      <w:r>
        <w:rPr>
          <w:rFonts w:ascii="GTWalsheimProLight" w:hAnsi="GTWalsheimProLight"/>
          <w:b w:val="0"/>
        </w:rPr>
        <w:t>Le </w:t>
      </w:r>
      <w:r>
        <w:rPr>
          <w:rFonts w:ascii="GTWalsheimProLight" w:hAnsi="GTWalsheimProLight"/>
          <w:b w:val="0"/>
          <w:spacing w:val="2"/>
        </w:rPr>
        <w:t>parcours </w:t>
      </w:r>
      <w:r>
        <w:rPr>
          <w:rFonts w:ascii="GTWalsheimProLight" w:hAnsi="GTWalsheimProLight"/>
          <w:b w:val="0"/>
        </w:rPr>
        <w:t>de vie de </w:t>
      </w:r>
      <w:r>
        <w:rPr>
          <w:rFonts w:ascii="GTWalsheimProLight" w:hAnsi="GTWalsheimProLight"/>
          <w:b w:val="0"/>
          <w:spacing w:val="2"/>
        </w:rPr>
        <w:t>Naim Fischer </w:t>
      </w:r>
      <w:r>
        <w:rPr>
          <w:rFonts w:ascii="GTWalsheimProLight" w:hAnsi="GTWalsheimProLight"/>
          <w:b w:val="0"/>
        </w:rPr>
        <w:t>fut </w:t>
      </w:r>
      <w:r>
        <w:rPr>
          <w:rFonts w:ascii="GTWalsheimProLight" w:hAnsi="GTWalsheimProLight"/>
          <w:b w:val="0"/>
          <w:spacing w:val="3"/>
        </w:rPr>
        <w:t>difficile  </w:t>
      </w:r>
      <w:r>
        <w:rPr>
          <w:rFonts w:ascii="GTWalsheimProLight" w:hAnsi="GTWalsheimProLight"/>
          <w:b w:val="0"/>
        </w:rPr>
        <w:t>dès le </w:t>
      </w:r>
      <w:r>
        <w:rPr>
          <w:rFonts w:ascii="GTWalsheimProLight" w:hAnsi="GTWalsheimProLight"/>
          <w:b w:val="0"/>
          <w:spacing w:val="2"/>
        </w:rPr>
        <w:t>début: </w:t>
      </w:r>
      <w:r>
        <w:rPr>
          <w:rFonts w:ascii="GTWalsheimProLight" w:hAnsi="GTWalsheimProLight"/>
          <w:b w:val="0"/>
        </w:rPr>
        <w:t>une grave </w:t>
      </w:r>
      <w:r>
        <w:rPr>
          <w:rFonts w:ascii="GTWalsheimProLight" w:hAnsi="GTWalsheimProLight"/>
          <w:b w:val="0"/>
          <w:spacing w:val="2"/>
        </w:rPr>
        <w:t>malformation cardiaque, causée </w:t>
      </w:r>
      <w:r>
        <w:rPr>
          <w:rFonts w:ascii="GTWalsheimProLight" w:hAnsi="GTWalsheimProLight"/>
          <w:b w:val="0"/>
        </w:rPr>
        <w:t>par une </w:t>
      </w:r>
      <w:r>
        <w:rPr>
          <w:rFonts w:ascii="GTWalsheimProLight" w:hAnsi="GTWalsheimProLight"/>
          <w:b w:val="0"/>
          <w:spacing w:val="2"/>
        </w:rPr>
        <w:t>monosomie, </w:t>
      </w:r>
      <w:r>
        <w:rPr>
          <w:rFonts w:ascii="GTWalsheimProLight" w:hAnsi="GTWalsheimProLight"/>
          <w:b w:val="0"/>
        </w:rPr>
        <w:t>lui est </w:t>
      </w:r>
      <w:r>
        <w:rPr>
          <w:rFonts w:ascii="GTWalsheimProLight" w:hAnsi="GTWalsheimProLight"/>
          <w:b w:val="0"/>
          <w:spacing w:val="2"/>
        </w:rPr>
        <w:t>diagnostiquée </w:t>
      </w:r>
      <w:r>
        <w:rPr>
          <w:rFonts w:ascii="GTWalsheimProLight" w:hAnsi="GTWalsheimProLight"/>
          <w:b w:val="0"/>
        </w:rPr>
        <w:t>avant sa </w:t>
      </w:r>
      <w:r>
        <w:rPr>
          <w:rFonts w:ascii="GTWalsheimProLight" w:hAnsi="GTWalsheimProLight"/>
          <w:b w:val="0"/>
          <w:spacing w:val="2"/>
        </w:rPr>
        <w:t>naissance. </w:t>
      </w:r>
      <w:r>
        <w:rPr>
          <w:rFonts w:ascii="GTWalsheimProLight" w:hAnsi="GTWalsheimProLight"/>
          <w:b w:val="0"/>
        </w:rPr>
        <w:t>Cette </w:t>
      </w:r>
      <w:r>
        <w:rPr>
          <w:rFonts w:ascii="GTWalsheimProLight" w:hAnsi="GTWalsheimProLight"/>
          <w:b w:val="0"/>
          <w:spacing w:val="2"/>
        </w:rPr>
        <w:t>mutation </w:t>
      </w:r>
      <w:r>
        <w:rPr>
          <w:rFonts w:ascii="GTWalsheimProLight" w:hAnsi="GTWalsheimProLight"/>
          <w:b w:val="0"/>
        </w:rPr>
        <w:t>du</w:t>
      </w:r>
      <w:r>
        <w:rPr>
          <w:rFonts w:ascii="GTWalsheimProLight" w:hAnsi="GTWalsheimProLight"/>
          <w:b w:val="0"/>
          <w:spacing w:val="5"/>
        </w:rPr>
        <w:t> </w:t>
      </w:r>
      <w:r>
        <w:rPr>
          <w:rFonts w:ascii="GTWalsheimProLight" w:hAnsi="GTWalsheimProLight"/>
          <w:b w:val="0"/>
          <w:spacing w:val="3"/>
        </w:rPr>
        <w:t>génome</w:t>
      </w:r>
    </w:p>
    <w:p>
      <w:pPr>
        <w:pStyle w:val="BodyText"/>
        <w:spacing w:line="256" w:lineRule="auto" w:before="2"/>
        <w:ind w:left="774" w:right="1168"/>
        <w:rPr>
          <w:rFonts w:ascii="GTWalsheimProLight" w:hAnsi="GTWalsheimProLight"/>
          <w:b w:val="0"/>
        </w:rPr>
      </w:pPr>
      <w:r>
        <w:rPr>
          <w:rFonts w:ascii="GTWalsheimProLight" w:hAnsi="GTWalsheimProLight"/>
          <w:b w:val="0"/>
        </w:rPr>
        <w:t>se </w:t>
      </w:r>
      <w:r>
        <w:rPr>
          <w:rFonts w:ascii="GTWalsheimProLight" w:hAnsi="GTWalsheimProLight"/>
          <w:b w:val="0"/>
          <w:spacing w:val="2"/>
        </w:rPr>
        <w:t>caractérise </w:t>
      </w:r>
      <w:r>
        <w:rPr>
          <w:rFonts w:ascii="GTWalsheimProLight" w:hAnsi="GTWalsheimProLight"/>
          <w:b w:val="0"/>
        </w:rPr>
        <w:t>par </w:t>
      </w:r>
      <w:r>
        <w:rPr>
          <w:rFonts w:ascii="GTWalsheimProLight" w:hAnsi="GTWalsheimProLight"/>
          <w:b w:val="0"/>
          <w:spacing w:val="2"/>
        </w:rPr>
        <w:t>l’absence d’un bout </w:t>
      </w:r>
      <w:r>
        <w:rPr>
          <w:rFonts w:ascii="GTWalsheimProLight" w:hAnsi="GTWalsheimProLight"/>
          <w:b w:val="0"/>
        </w:rPr>
        <w:t>de chromo- </w:t>
      </w:r>
      <w:r>
        <w:rPr>
          <w:rFonts w:ascii="GTWalsheimProLight" w:hAnsi="GTWalsheimProLight"/>
          <w:b w:val="0"/>
          <w:spacing w:val="2"/>
        </w:rPr>
        <w:t>some, </w:t>
      </w:r>
      <w:r>
        <w:rPr>
          <w:rFonts w:ascii="GTWalsheimProLight" w:hAnsi="GTWalsheimProLight"/>
          <w:b w:val="0"/>
        </w:rPr>
        <w:t>ce qui </w:t>
      </w:r>
      <w:r>
        <w:rPr>
          <w:rFonts w:ascii="GTWalsheimProLight" w:hAnsi="GTWalsheimProLight"/>
          <w:b w:val="0"/>
          <w:spacing w:val="2"/>
        </w:rPr>
        <w:t>peut conduire </w:t>
      </w:r>
      <w:r>
        <w:rPr>
          <w:rFonts w:ascii="GTWalsheimProLight" w:hAnsi="GTWalsheimProLight"/>
          <w:b w:val="0"/>
        </w:rPr>
        <w:t>à un large </w:t>
      </w:r>
      <w:r>
        <w:rPr>
          <w:rFonts w:ascii="GTWalsheimProLight" w:hAnsi="GTWalsheimProLight"/>
          <w:b w:val="0"/>
          <w:spacing w:val="2"/>
        </w:rPr>
        <w:t>spectre </w:t>
      </w:r>
      <w:r>
        <w:rPr>
          <w:rFonts w:ascii="GTWalsheimProLight" w:hAnsi="GTWalsheimProLight"/>
          <w:b w:val="0"/>
          <w:spacing w:val="3"/>
        </w:rPr>
        <w:t>de </w:t>
      </w:r>
      <w:r>
        <w:rPr>
          <w:rFonts w:ascii="GTWalsheimProLight" w:hAnsi="GTWalsheimProLight"/>
          <w:b w:val="0"/>
          <w:spacing w:val="2"/>
        </w:rPr>
        <w:t>malformations. Naim </w:t>
      </w:r>
      <w:r>
        <w:rPr>
          <w:rFonts w:ascii="GTWalsheimProLight" w:hAnsi="GTWalsheimProLight"/>
          <w:b w:val="0"/>
        </w:rPr>
        <w:t>est né </w:t>
      </w:r>
      <w:r>
        <w:rPr>
          <w:rFonts w:ascii="GTWalsheimProLight" w:hAnsi="GTWalsheimProLight"/>
          <w:b w:val="0"/>
          <w:spacing w:val="2"/>
        </w:rPr>
        <w:t>début 2009 </w:t>
      </w:r>
      <w:r>
        <w:rPr>
          <w:rFonts w:ascii="GTWalsheimProLight" w:hAnsi="GTWalsheimProLight"/>
          <w:b w:val="0"/>
        </w:rPr>
        <w:t>avec </w:t>
      </w:r>
      <w:r>
        <w:rPr>
          <w:rFonts w:ascii="GTWalsheimProLight" w:hAnsi="GTWalsheimProLight"/>
          <w:b w:val="0"/>
          <w:spacing w:val="3"/>
        </w:rPr>
        <w:t>un </w:t>
      </w:r>
      <w:r>
        <w:rPr>
          <w:rFonts w:ascii="GTWalsheimProLight" w:hAnsi="GTWalsheimProLight"/>
          <w:b w:val="0"/>
        </w:rPr>
        <w:t>grave </w:t>
      </w:r>
      <w:r>
        <w:rPr>
          <w:rFonts w:ascii="GTWalsheimProLight" w:hAnsi="GTWalsheimProLight"/>
          <w:b w:val="0"/>
          <w:spacing w:val="2"/>
        </w:rPr>
        <w:t>handicap physique </w:t>
      </w:r>
      <w:r>
        <w:rPr>
          <w:rFonts w:ascii="GTWalsheimProLight" w:hAnsi="GTWalsheimProLight"/>
          <w:b w:val="0"/>
        </w:rPr>
        <w:t>et </w:t>
      </w:r>
      <w:r>
        <w:rPr>
          <w:rFonts w:ascii="GTWalsheimProLight" w:hAnsi="GTWalsheimProLight"/>
          <w:b w:val="0"/>
          <w:spacing w:val="2"/>
        </w:rPr>
        <w:t>mental. </w:t>
      </w:r>
      <w:r>
        <w:rPr>
          <w:rFonts w:ascii="GTWalsheimProLight" w:hAnsi="GTWalsheimProLight"/>
          <w:b w:val="0"/>
        </w:rPr>
        <w:t>Il n’avait </w:t>
      </w:r>
      <w:r>
        <w:rPr>
          <w:rFonts w:ascii="GTWalsheimProLight" w:hAnsi="GTWalsheimProLight"/>
          <w:b w:val="0"/>
          <w:spacing w:val="3"/>
        </w:rPr>
        <w:t>que </w:t>
      </w:r>
      <w:r>
        <w:rPr>
          <w:rFonts w:ascii="GTWalsheimProLight" w:hAnsi="GTWalsheimProLight"/>
          <w:b w:val="0"/>
        </w:rPr>
        <w:t>six jours </w:t>
      </w:r>
      <w:r>
        <w:rPr>
          <w:rFonts w:ascii="GTWalsheimProLight" w:hAnsi="GTWalsheimProLight"/>
          <w:b w:val="0"/>
          <w:spacing w:val="2"/>
        </w:rPr>
        <w:t>quand </w:t>
      </w:r>
      <w:r>
        <w:rPr>
          <w:rFonts w:ascii="GTWalsheimProLight" w:hAnsi="GTWalsheimProLight"/>
          <w:b w:val="0"/>
        </w:rPr>
        <w:t>il a été opéré à cœur ouvert, </w:t>
      </w:r>
      <w:r>
        <w:rPr>
          <w:rFonts w:ascii="GTWalsheimProLight" w:hAnsi="GTWalsheimProLight"/>
          <w:b w:val="0"/>
          <w:spacing w:val="3"/>
        </w:rPr>
        <w:t>puis </w:t>
      </w:r>
      <w:r>
        <w:rPr>
          <w:rFonts w:ascii="GTWalsheimProLight" w:hAnsi="GTWalsheimProLight"/>
          <w:b w:val="0"/>
          <w:spacing w:val="2"/>
        </w:rPr>
        <w:t>hospitalisé pendant plusieurs semaines  </w:t>
      </w:r>
      <w:r>
        <w:rPr>
          <w:rFonts w:ascii="GTWalsheimProLight" w:hAnsi="GTWalsheimProLight"/>
          <w:b w:val="0"/>
          <w:spacing w:val="3"/>
        </w:rPr>
        <w:t>dans </w:t>
      </w:r>
      <w:r>
        <w:rPr>
          <w:rFonts w:ascii="GTWalsheimProLight" w:hAnsi="GTWalsheimProLight"/>
          <w:b w:val="0"/>
          <w:spacing w:val="2"/>
        </w:rPr>
        <w:t>l’unité </w:t>
      </w:r>
      <w:r>
        <w:rPr>
          <w:rFonts w:ascii="GTWalsheimProLight" w:hAnsi="GTWalsheimProLight"/>
          <w:b w:val="0"/>
        </w:rPr>
        <w:t>de </w:t>
      </w:r>
      <w:r>
        <w:rPr>
          <w:rFonts w:ascii="GTWalsheimProLight" w:hAnsi="GTWalsheimProLight"/>
          <w:b w:val="0"/>
          <w:spacing w:val="2"/>
        </w:rPr>
        <w:t>soins intensifs pour nouveau-nés, </w:t>
      </w:r>
      <w:r>
        <w:rPr>
          <w:rFonts w:ascii="GTWalsheimProLight" w:hAnsi="GTWalsheimProLight"/>
          <w:b w:val="0"/>
          <w:spacing w:val="3"/>
        </w:rPr>
        <w:t>jusqu’à </w:t>
      </w:r>
      <w:r>
        <w:rPr>
          <w:rFonts w:ascii="GTWalsheimProLight" w:hAnsi="GTWalsheimProLight"/>
          <w:b w:val="0"/>
        </w:rPr>
        <w:t>ce que </w:t>
      </w:r>
      <w:r>
        <w:rPr>
          <w:rFonts w:ascii="GTWalsheimProLight" w:hAnsi="GTWalsheimProLight"/>
          <w:b w:val="0"/>
          <w:spacing w:val="2"/>
        </w:rPr>
        <w:t>Naim soit pour </w:t>
      </w:r>
      <w:r>
        <w:rPr>
          <w:rFonts w:ascii="GTWalsheimProLight" w:hAnsi="GTWalsheimProLight"/>
          <w:b w:val="0"/>
        </w:rPr>
        <w:t>la </w:t>
      </w:r>
      <w:r>
        <w:rPr>
          <w:rFonts w:ascii="GTWalsheimProLight" w:hAnsi="GTWalsheimProLight"/>
          <w:b w:val="0"/>
          <w:spacing w:val="2"/>
        </w:rPr>
        <w:t>première </w:t>
      </w:r>
      <w:r>
        <w:rPr>
          <w:rFonts w:ascii="GTWalsheimProLight" w:hAnsi="GTWalsheimProLight"/>
          <w:b w:val="0"/>
        </w:rPr>
        <w:t>fois </w:t>
      </w:r>
      <w:r>
        <w:rPr>
          <w:rFonts w:ascii="GTWalsheimProLight" w:hAnsi="GTWalsheimProLight"/>
          <w:b w:val="0"/>
          <w:spacing w:val="2"/>
        </w:rPr>
        <w:t>autorisé </w:t>
      </w:r>
      <w:r>
        <w:rPr>
          <w:rFonts w:ascii="GTWalsheimProLight" w:hAnsi="GTWalsheimProLight"/>
          <w:b w:val="0"/>
        </w:rPr>
        <w:t>à </w:t>
      </w:r>
      <w:r>
        <w:rPr>
          <w:rFonts w:ascii="GTWalsheimProLight" w:hAnsi="GTWalsheimProLight"/>
          <w:b w:val="0"/>
          <w:spacing w:val="2"/>
        </w:rPr>
        <w:t>retourner </w:t>
      </w:r>
      <w:r>
        <w:rPr>
          <w:rFonts w:ascii="GTWalsheimProLight" w:hAnsi="GTWalsheimProLight"/>
          <w:b w:val="0"/>
        </w:rPr>
        <w:t>à la </w:t>
      </w:r>
      <w:r>
        <w:rPr>
          <w:rFonts w:ascii="GTWalsheimProLight" w:hAnsi="GTWalsheimProLight"/>
          <w:b w:val="0"/>
          <w:spacing w:val="2"/>
        </w:rPr>
        <w:t>maison. </w:t>
      </w:r>
      <w:r>
        <w:rPr>
          <w:rFonts w:ascii="GTWalsheimProLight" w:hAnsi="GTWalsheimProLight"/>
          <w:b w:val="0"/>
        </w:rPr>
        <w:t>Peu avant son </w:t>
      </w:r>
      <w:r>
        <w:rPr>
          <w:rFonts w:ascii="GTWalsheimProLight" w:hAnsi="GTWalsheimProLight"/>
          <w:b w:val="0"/>
          <w:spacing w:val="2"/>
        </w:rPr>
        <w:t>premier anniversaire, </w:t>
      </w:r>
      <w:r>
        <w:rPr>
          <w:rFonts w:ascii="GTWalsheimProLight" w:hAnsi="GTWalsheimProLight"/>
          <w:b w:val="0"/>
        </w:rPr>
        <w:t>un nouveau </w:t>
      </w:r>
      <w:r>
        <w:rPr>
          <w:rFonts w:ascii="GTWalsheimProLight" w:hAnsi="GTWalsheimProLight"/>
          <w:b w:val="0"/>
          <w:spacing w:val="2"/>
        </w:rPr>
        <w:t>diagnostic tombe: </w:t>
      </w:r>
      <w:r>
        <w:rPr>
          <w:rFonts w:ascii="GTWalsheimProLight" w:hAnsi="GTWalsheimProLight"/>
          <w:b w:val="0"/>
          <w:spacing w:val="3"/>
        </w:rPr>
        <w:t>Naim </w:t>
      </w:r>
      <w:r>
        <w:rPr>
          <w:rFonts w:ascii="GTWalsheimProLight" w:hAnsi="GTWalsheimProLight"/>
          <w:b w:val="0"/>
          <w:spacing w:val="2"/>
        </w:rPr>
        <w:t>souffrait d’une </w:t>
      </w:r>
      <w:r>
        <w:rPr>
          <w:rFonts w:ascii="GTWalsheimProLight" w:hAnsi="GTWalsheimProLight"/>
          <w:b w:val="0"/>
        </w:rPr>
        <w:t>forme sévère </w:t>
      </w:r>
      <w:r>
        <w:rPr>
          <w:rFonts w:ascii="GTWalsheimProLight" w:hAnsi="GTWalsheimProLight"/>
          <w:b w:val="0"/>
          <w:spacing w:val="2"/>
        </w:rPr>
        <w:t>d’épilepsie </w:t>
      </w:r>
      <w:r>
        <w:rPr>
          <w:rFonts w:ascii="GTWalsheimProLight" w:hAnsi="GTWalsheimProLight"/>
          <w:b w:val="0"/>
        </w:rPr>
        <w:t>et devait prendre des </w:t>
      </w:r>
      <w:r>
        <w:rPr>
          <w:rFonts w:ascii="GTWalsheimProLight" w:hAnsi="GTWalsheimProLight"/>
          <w:b w:val="0"/>
          <w:spacing w:val="2"/>
        </w:rPr>
        <w:t>médicaments </w:t>
      </w:r>
      <w:r>
        <w:rPr>
          <w:rFonts w:ascii="GTWalsheimProLight" w:hAnsi="GTWalsheimProLight"/>
          <w:b w:val="0"/>
        </w:rPr>
        <w:t>qui </w:t>
      </w:r>
      <w:r>
        <w:rPr>
          <w:rFonts w:ascii="GTWalsheimProLight" w:hAnsi="GTWalsheimProLight"/>
          <w:b w:val="0"/>
          <w:spacing w:val="2"/>
        </w:rPr>
        <w:t>encombrèrent </w:t>
      </w:r>
      <w:r>
        <w:rPr>
          <w:rFonts w:ascii="GTWalsheimProLight" w:hAnsi="GTWalsheimProLight"/>
          <w:b w:val="0"/>
          <w:spacing w:val="3"/>
        </w:rPr>
        <w:t>ses </w:t>
      </w:r>
      <w:r>
        <w:rPr>
          <w:rFonts w:ascii="GTWalsheimProLight" w:hAnsi="GTWalsheimProLight"/>
          <w:b w:val="0"/>
          <w:spacing w:val="2"/>
        </w:rPr>
        <w:t>poumons atteints d’une maladie chronique </w:t>
      </w:r>
      <w:r>
        <w:rPr>
          <w:rFonts w:ascii="GTWalsheimProLight" w:hAnsi="GTWalsheimProLight"/>
          <w:b w:val="0"/>
          <w:spacing w:val="3"/>
        </w:rPr>
        <w:t>ainsi </w:t>
      </w:r>
      <w:r>
        <w:rPr>
          <w:rFonts w:ascii="GTWalsheimProLight" w:hAnsi="GTWalsheimProLight"/>
          <w:b w:val="0"/>
        </w:rPr>
        <w:t>que ses voies</w:t>
      </w:r>
      <w:r>
        <w:rPr>
          <w:rFonts w:ascii="GTWalsheimProLight" w:hAnsi="GTWalsheimProLight"/>
          <w:b w:val="0"/>
          <w:spacing w:val="22"/>
        </w:rPr>
        <w:t> </w:t>
      </w:r>
      <w:r>
        <w:rPr>
          <w:rFonts w:ascii="GTWalsheimProLight" w:hAnsi="GTWalsheimProLight"/>
          <w:b w:val="0"/>
          <w:spacing w:val="2"/>
        </w:rPr>
        <w:t>respiratoires.</w:t>
      </w:r>
    </w:p>
    <w:p>
      <w:pPr>
        <w:pStyle w:val="BodyText"/>
        <w:spacing w:line="256" w:lineRule="auto" w:before="5"/>
        <w:ind w:left="774" w:right="1168" w:firstLine="396"/>
        <w:rPr>
          <w:rFonts w:ascii="GTWalsheimProLight" w:hAnsi="GTWalsheimProLight"/>
          <w:b w:val="0"/>
        </w:rPr>
      </w:pPr>
      <w:r>
        <w:rPr>
          <w:rFonts w:ascii="GTWalsheimProLight" w:hAnsi="GTWalsheimProLight"/>
          <w:b w:val="0"/>
        </w:rPr>
        <w:t>«Les </w:t>
      </w:r>
      <w:r>
        <w:rPr>
          <w:rFonts w:ascii="GTWalsheimProLight" w:hAnsi="GTWalsheimProLight"/>
          <w:b w:val="0"/>
          <w:spacing w:val="2"/>
        </w:rPr>
        <w:t>quinze premiers </w:t>
      </w:r>
      <w:r>
        <w:rPr>
          <w:rFonts w:ascii="GTWalsheimProLight" w:hAnsi="GTWalsheimProLight"/>
          <w:b w:val="0"/>
        </w:rPr>
        <w:t>mois, </w:t>
      </w:r>
      <w:r>
        <w:rPr>
          <w:rFonts w:ascii="GTWalsheimProLight" w:hAnsi="GTWalsheimProLight"/>
          <w:b w:val="0"/>
          <w:spacing w:val="2"/>
        </w:rPr>
        <w:t>nous nous </w:t>
      </w:r>
      <w:r>
        <w:rPr>
          <w:rFonts w:ascii="GTWalsheimProLight" w:hAnsi="GTWalsheimProLight"/>
          <w:b w:val="0"/>
          <w:spacing w:val="3"/>
        </w:rPr>
        <w:t>sommes </w:t>
      </w:r>
      <w:r>
        <w:rPr>
          <w:rFonts w:ascii="GTWalsheimProLight" w:hAnsi="GTWalsheimProLight"/>
          <w:b w:val="0"/>
          <w:spacing w:val="2"/>
        </w:rPr>
        <w:t>battus pour qu’il respire», </w:t>
      </w:r>
      <w:r>
        <w:rPr>
          <w:rFonts w:ascii="GTWalsheimProLight" w:hAnsi="GTWalsheimProLight"/>
          <w:b w:val="0"/>
        </w:rPr>
        <w:t>raconte la  mère  </w:t>
      </w:r>
      <w:r>
        <w:rPr>
          <w:rFonts w:ascii="GTWalsheimProLight" w:hAnsi="GTWalsheimProLight"/>
          <w:b w:val="0"/>
          <w:spacing w:val="3"/>
        </w:rPr>
        <w:t>de </w:t>
      </w:r>
      <w:r>
        <w:rPr>
          <w:rFonts w:ascii="GTWalsheimProLight" w:hAnsi="GTWalsheimProLight"/>
          <w:b w:val="0"/>
          <w:spacing w:val="2"/>
        </w:rPr>
        <w:t>Naim, </w:t>
      </w:r>
      <w:r>
        <w:rPr>
          <w:rFonts w:ascii="GTWalsheimProLight" w:hAnsi="GTWalsheimProLight"/>
          <w:b w:val="0"/>
        </w:rPr>
        <w:t>Sarah Fischer. </w:t>
      </w:r>
      <w:r>
        <w:rPr>
          <w:rFonts w:ascii="GTWalsheimProLight" w:hAnsi="GTWalsheimProLight"/>
          <w:b w:val="0"/>
          <w:spacing w:val="2"/>
        </w:rPr>
        <w:t>«Oxygénothérapie, aspiration </w:t>
      </w:r>
      <w:r>
        <w:rPr>
          <w:rFonts w:ascii="GTWalsheimProLight" w:hAnsi="GTWalsheimProLight"/>
          <w:b w:val="0"/>
        </w:rPr>
        <w:t>des </w:t>
      </w:r>
      <w:r>
        <w:rPr>
          <w:rFonts w:ascii="GTWalsheimProLight" w:hAnsi="GTWalsheimProLight"/>
          <w:b w:val="0"/>
          <w:spacing w:val="2"/>
        </w:rPr>
        <w:t>mucosités, tapotements, massages </w:t>
      </w:r>
      <w:r>
        <w:rPr>
          <w:rFonts w:ascii="GTWalsheimProLight" w:hAnsi="GTWalsheimProLight"/>
          <w:b w:val="0"/>
        </w:rPr>
        <w:t>et</w:t>
      </w:r>
      <w:r>
        <w:rPr>
          <w:rFonts w:ascii="GTWalsheimProLight" w:hAnsi="GTWalsheimProLight"/>
          <w:b w:val="0"/>
          <w:spacing w:val="42"/>
        </w:rPr>
        <w:t> </w:t>
      </w:r>
      <w:r>
        <w:rPr>
          <w:rFonts w:ascii="GTWalsheimProLight" w:hAnsi="GTWalsheimProLight"/>
          <w:b w:val="0"/>
          <w:spacing w:val="2"/>
        </w:rPr>
        <w:t>inhala-</w:t>
      </w:r>
    </w:p>
    <w:p>
      <w:pPr>
        <w:spacing w:after="0" w:line="256" w:lineRule="auto"/>
        <w:rPr>
          <w:rFonts w:ascii="GTWalsheimProLight" w:hAnsi="GTWalsheimProLight"/>
        </w:rPr>
        <w:sectPr>
          <w:type w:val="continuous"/>
          <w:pgSz w:w="23820" w:h="16840" w:orient="landscape"/>
          <w:pgMar w:top="160" w:bottom="280" w:left="0" w:right="0"/>
          <w:cols w:num="4" w:equalWidth="0">
            <w:col w:w="5855" w:space="40"/>
            <w:col w:w="4932" w:space="1064"/>
            <w:col w:w="5295" w:space="40"/>
            <w:col w:w="6594"/>
          </w:cols>
        </w:sectPr>
      </w:pPr>
    </w:p>
    <w:p>
      <w:pPr>
        <w:pStyle w:val="BodyText"/>
        <w:spacing w:before="1"/>
        <w:rPr>
          <w:rFonts w:ascii="GTWalsheimProLight"/>
          <w:b w:val="0"/>
          <w:sz w:val="25"/>
        </w:rPr>
      </w:pPr>
      <w:r>
        <w:rPr/>
        <w:pict>
          <v:group style="position:absolute;margin-left:595.275024pt;margin-top:.000015pt;width:595.3pt;height:841.9pt;mso-position-horizontal-relative:page;mso-position-vertical-relative:page;z-index:-61288" coordorigin="11906,0" coordsize="11906,16838">
            <v:rect style="position:absolute;left:11905;top:0;width:11906;height:16838" filled="true" fillcolor="#fff9f4" stroked="false">
              <v:fill type="solid"/>
            </v:rect>
            <v:shape style="position:absolute;left:13039;top:271;width:9638;height:8374" coordorigin="13039,272" coordsize="9638,8374" path="m22677,6855l15510,6855,16363,6998,17520,7443,19558,8350,20774,8645,21653,8324,22677,7378,22677,6855xm15229,272l14281,478,13047,1147,13039,7491,14542,7018,15510,6855,22677,6855,22677,1955,20114,1955,19287,1813,18204,1309,16376,544,15229,272xm22677,1051l21104,1708,20114,1955,22677,1955,22677,1051xe" filled="true" fillcolor="#dd7500" stroked="false">
              <v:path arrowok="t"/>
              <v:fill type="solid"/>
            </v:shape>
            <v:line style="position:absolute" from="16271,2403" to="16271,6345" stroked="true" strokeweight="4pt" strokecolor="#ffffff">
              <v:stroke dashstyle="solid"/>
            </v:line>
            <v:shape style="position:absolute;left:13464;top:2436;width:2534;height:3569" type="#_x0000_t75" stroked="false">
              <v:imagedata r:id="rId44" o:title=""/>
            </v:shape>
            <v:rect style="position:absolute;left:13036;top:5373;width:400;height:4051" filled="true" fillcolor="#dd7500" stroked="false">
              <v:fill type="solid"/>
            </v:rect>
            <w10:wrap type="none"/>
          </v:group>
        </w:pict>
      </w:r>
    </w:p>
    <w:p>
      <w:pPr>
        <w:pStyle w:val="Heading7"/>
        <w:tabs>
          <w:tab w:pos="22409" w:val="left" w:leader="none"/>
        </w:tabs>
        <w:spacing w:before="100"/>
        <w:rPr>
          <w:rFonts w:ascii="GTWalsheimProMedium"/>
          <w:b/>
        </w:rPr>
      </w:pPr>
      <w:r>
        <w:rPr/>
        <w:pict>
          <v:shape style="position:absolute;margin-left:1120.488525pt;margin-top:5.0pt;width:13.65pt;height:17.25pt;mso-position-horizontal-relative:page;mso-position-vertical-relative:paragraph;z-index:-61312" type="#_x0000_t202" filled="false" stroked="false">
            <v:textbox inset="0,0,0,0">
              <w:txbxContent>
                <w:p>
                  <w:pPr>
                    <w:spacing w:before="0"/>
                    <w:ind w:left="0" w:right="0" w:firstLine="0"/>
                    <w:jc w:val="left"/>
                    <w:rPr>
                      <w:rFonts w:ascii="GTWalsheimProMedium"/>
                      <w:b/>
                      <w:sz w:val="28"/>
                    </w:rPr>
                  </w:pPr>
                  <w:r>
                    <w:rPr>
                      <w:rFonts w:ascii="GTWalsheimProMedium"/>
                      <w:b/>
                      <w:sz w:val="28"/>
                    </w:rPr>
                    <w:t>19</w:t>
                  </w:r>
                </w:p>
              </w:txbxContent>
            </v:textbox>
            <w10:wrap type="none"/>
          </v:shape>
        </w:pict>
      </w:r>
      <w:r>
        <w:rPr>
          <w:rFonts w:ascii="GTWalsheimProMedium"/>
          <w:b/>
          <w:spacing w:val="2"/>
        </w:rPr>
        <w:t>18</w:t>
        <w:tab/>
      </w:r>
      <w:r>
        <w:rPr>
          <w:rFonts w:ascii="GTWalsheimProMedium"/>
          <w:b/>
          <w:spacing w:val="5"/>
        </w:rPr>
        <w:t>19</w:t>
      </w:r>
    </w:p>
    <w:p>
      <w:pPr>
        <w:spacing w:after="0"/>
        <w:rPr>
          <w:rFonts w:ascii="GTWalsheimProMedium"/>
        </w:rPr>
        <w:sectPr>
          <w:type w:val="continuous"/>
          <w:pgSz w:w="23820" w:h="16840" w:orient="landscape"/>
          <w:pgMar w:top="160" w:bottom="280" w:left="0" w:right="0"/>
        </w:sectPr>
      </w:pPr>
    </w:p>
    <w:p>
      <w:pPr>
        <w:pStyle w:val="BodyText"/>
        <w:spacing w:before="7"/>
        <w:rPr>
          <w:rFonts w:ascii="GTWalsheimProMedium"/>
          <w:b/>
          <w:sz w:val="19"/>
        </w:rPr>
      </w:pPr>
    </w:p>
    <w:p>
      <w:pPr>
        <w:pStyle w:val="BodyText"/>
        <w:tabs>
          <w:tab w:pos="20478" w:val="left" w:leader="none"/>
        </w:tabs>
        <w:spacing w:before="101"/>
        <w:ind w:left="1133"/>
        <w:rPr>
          <w:rFonts w:ascii="GTWalsheimProMedium"/>
          <w:b/>
        </w:rPr>
      </w:pPr>
      <w:r>
        <w:rPr>
          <w:rFonts w:ascii="GTWalsheimProMedium"/>
          <w:b/>
          <w:color w:val="2C2F88"/>
        </w:rPr>
        <w:t>Dossier</w:t>
      </w:r>
      <w:r>
        <w:rPr>
          <w:rFonts w:ascii="GTWalsheimProMedium"/>
          <w:b/>
          <w:color w:val="2C2F88"/>
          <w:spacing w:val="-2"/>
        </w:rPr>
        <w:t> </w:t>
      </w:r>
      <w:r>
        <w:rPr>
          <w:rFonts w:ascii="GTWalsheimProMedium"/>
          <w:b/>
          <w:color w:val="2C2F88"/>
        </w:rPr>
        <w:t>Politique</w:t>
      </w:r>
      <w:r>
        <w:rPr>
          <w:rFonts w:ascii="GTWalsheimProMedium"/>
          <w:b/>
          <w:color w:val="2C2F88"/>
          <w:spacing w:val="-2"/>
        </w:rPr>
        <w:t> </w:t>
      </w:r>
      <w:r>
        <w:rPr>
          <w:rFonts w:ascii="GTWalsheimProMedium"/>
          <w:b/>
          <w:color w:val="2C2F88"/>
        </w:rPr>
        <w:t>sociale</w:t>
        <w:tab/>
        <w:t>Dossier Politique</w:t>
      </w:r>
      <w:r>
        <w:rPr>
          <w:rFonts w:ascii="GTWalsheimProMedium"/>
          <w:b/>
          <w:color w:val="2C2F88"/>
          <w:spacing w:val="-1"/>
        </w:rPr>
        <w:t> </w:t>
      </w:r>
      <w:r>
        <w:rPr>
          <w:rFonts w:ascii="GTWalsheimProMedium"/>
          <w:b/>
          <w:color w:val="2C2F88"/>
        </w:rPr>
        <w:t>sociale</w:t>
      </w:r>
    </w:p>
    <w:p>
      <w:pPr>
        <w:pStyle w:val="BodyText"/>
        <w:rPr>
          <w:rFonts w:ascii="GTWalsheimProMedium"/>
          <w:b/>
        </w:rPr>
      </w:pPr>
    </w:p>
    <w:p>
      <w:pPr>
        <w:pStyle w:val="BodyText"/>
        <w:spacing w:before="10"/>
        <w:rPr>
          <w:rFonts w:ascii="GTWalsheimProMedium"/>
          <w:b/>
          <w:sz w:val="19"/>
        </w:rPr>
      </w:pPr>
    </w:p>
    <w:p>
      <w:pPr>
        <w:spacing w:after="0"/>
        <w:rPr>
          <w:rFonts w:ascii="GTWalsheimProMedium"/>
          <w:sz w:val="19"/>
        </w:rPr>
        <w:sectPr>
          <w:pgSz w:w="23820" w:h="16840" w:orient="landscape"/>
          <w:pgMar w:top="0" w:bottom="0" w:left="0" w:right="0"/>
        </w:sect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spacing w:line="256" w:lineRule="auto" w:before="161"/>
        <w:ind w:left="1133" w:right="64"/>
        <w:rPr>
          <w:rFonts w:ascii="GTWalsheimProLight" w:hAnsi="GTWalsheimProLight"/>
          <w:b w:val="0"/>
        </w:rPr>
      </w:pPr>
      <w:r>
        <w:rPr>
          <w:rFonts w:ascii="GTWalsheimProLight" w:hAnsi="GTWalsheimProLight"/>
          <w:b w:val="0"/>
        </w:rPr>
        <w:t>tions plusieurs fois par jour – tout le reste fut laissé de côté. Une fois que l’épilepsie fut sous contrôle, nous avons pu envisager une physiothérapie pour soutenir son développement corporel.»</w:t>
      </w:r>
    </w:p>
    <w:p>
      <w:pPr>
        <w:pStyle w:val="BodyText"/>
        <w:spacing w:line="256" w:lineRule="auto" w:before="2"/>
        <w:ind w:left="1133" w:right="64" w:firstLine="396"/>
        <w:rPr>
          <w:rFonts w:ascii="GTWalsheimProLight" w:hAnsi="GTWalsheimProLight"/>
          <w:b w:val="0"/>
        </w:rPr>
      </w:pPr>
      <w:r>
        <w:rPr>
          <w:rFonts w:ascii="GTWalsheimProLight" w:hAnsi="GTWalsheimProLight"/>
          <w:b w:val="0"/>
          <w:spacing w:val="2"/>
        </w:rPr>
        <w:t>Nous sommes assis autour </w:t>
      </w:r>
      <w:r>
        <w:rPr>
          <w:rFonts w:ascii="GTWalsheimProLight" w:hAnsi="GTWalsheimProLight"/>
          <w:b w:val="0"/>
        </w:rPr>
        <w:t>de la </w:t>
      </w:r>
      <w:r>
        <w:rPr>
          <w:rFonts w:ascii="GTWalsheimProLight" w:hAnsi="GTWalsheimProLight"/>
          <w:b w:val="0"/>
          <w:spacing w:val="2"/>
        </w:rPr>
        <w:t>grande table  </w:t>
      </w:r>
      <w:r>
        <w:rPr>
          <w:rFonts w:ascii="GTWalsheimProLight" w:hAnsi="GTWalsheimProLight"/>
          <w:b w:val="0"/>
        </w:rPr>
        <w:t>à </w:t>
      </w:r>
      <w:r>
        <w:rPr>
          <w:rFonts w:ascii="GTWalsheimProLight" w:hAnsi="GTWalsheimProLight"/>
          <w:b w:val="0"/>
          <w:spacing w:val="2"/>
        </w:rPr>
        <w:t>manger </w:t>
      </w:r>
      <w:r>
        <w:rPr>
          <w:rFonts w:ascii="GTWalsheimProLight" w:hAnsi="GTWalsheimProLight"/>
          <w:b w:val="0"/>
        </w:rPr>
        <w:t>de la </w:t>
      </w:r>
      <w:r>
        <w:rPr>
          <w:rFonts w:ascii="GTWalsheimProLight" w:hAnsi="GTWalsheimProLight"/>
          <w:b w:val="0"/>
          <w:spacing w:val="2"/>
        </w:rPr>
        <w:t>famille Fischer </w:t>
      </w:r>
      <w:r>
        <w:rPr>
          <w:rFonts w:ascii="GTWalsheimProLight" w:hAnsi="GTWalsheimProLight"/>
          <w:b w:val="0"/>
        </w:rPr>
        <w:t>à Möriken, </w:t>
      </w:r>
      <w:r>
        <w:rPr>
          <w:rFonts w:ascii="GTWalsheimProLight" w:hAnsi="GTWalsheimProLight"/>
          <w:b w:val="0"/>
          <w:spacing w:val="2"/>
        </w:rPr>
        <w:t>dans </w:t>
      </w:r>
      <w:r>
        <w:rPr>
          <w:rFonts w:ascii="GTWalsheimProLight" w:hAnsi="GTWalsheimProLight"/>
          <w:b w:val="0"/>
          <w:spacing w:val="3"/>
        </w:rPr>
        <w:t>le </w:t>
      </w:r>
      <w:r>
        <w:rPr>
          <w:rFonts w:ascii="GTWalsheimProLight" w:hAnsi="GTWalsheimProLight"/>
          <w:b w:val="0"/>
          <w:spacing w:val="2"/>
        </w:rPr>
        <w:t>canton </w:t>
      </w:r>
      <w:r>
        <w:rPr>
          <w:rFonts w:ascii="GTWalsheimProLight" w:hAnsi="GTWalsheimProLight"/>
          <w:b w:val="0"/>
        </w:rPr>
        <w:t>d’Argovie. La </w:t>
      </w:r>
      <w:r>
        <w:rPr>
          <w:rFonts w:ascii="GTWalsheimProLight" w:hAnsi="GTWalsheimProLight"/>
          <w:b w:val="0"/>
          <w:spacing w:val="2"/>
        </w:rPr>
        <w:t>maison </w:t>
      </w:r>
      <w:r>
        <w:rPr>
          <w:rFonts w:ascii="GTWalsheimProLight" w:hAnsi="GTWalsheimProLight"/>
          <w:b w:val="0"/>
        </w:rPr>
        <w:t>est </w:t>
      </w:r>
      <w:r>
        <w:rPr>
          <w:rFonts w:ascii="GTWalsheimProLight" w:hAnsi="GTWalsheimProLight"/>
          <w:b w:val="0"/>
          <w:spacing w:val="2"/>
        </w:rPr>
        <w:t>lumineuse. </w:t>
      </w:r>
      <w:r>
        <w:rPr>
          <w:rFonts w:ascii="GTWalsheimProLight" w:hAnsi="GTWalsheimProLight"/>
          <w:b w:val="0"/>
        </w:rPr>
        <w:t>L’amé- </w:t>
      </w:r>
      <w:r>
        <w:rPr>
          <w:rFonts w:ascii="GTWalsheimProLight" w:hAnsi="GTWalsheimProLight"/>
          <w:b w:val="0"/>
          <w:spacing w:val="2"/>
        </w:rPr>
        <w:t>nagement </w:t>
      </w:r>
      <w:r>
        <w:rPr>
          <w:rFonts w:ascii="GTWalsheimProLight" w:hAnsi="GTWalsheimProLight"/>
          <w:b w:val="0"/>
        </w:rPr>
        <w:t>est à la fois </w:t>
      </w:r>
      <w:r>
        <w:rPr>
          <w:rFonts w:ascii="GTWalsheimProLight" w:hAnsi="GTWalsheimProLight"/>
          <w:b w:val="0"/>
          <w:spacing w:val="2"/>
        </w:rPr>
        <w:t>fonctionnel </w:t>
      </w:r>
      <w:r>
        <w:rPr>
          <w:rFonts w:ascii="GTWalsheimProLight" w:hAnsi="GTWalsheimProLight"/>
          <w:b w:val="0"/>
        </w:rPr>
        <w:t>et </w:t>
      </w:r>
      <w:r>
        <w:rPr>
          <w:rFonts w:ascii="GTWalsheimProLight" w:hAnsi="GTWalsheimProLight"/>
          <w:b w:val="0"/>
          <w:spacing w:val="2"/>
        </w:rPr>
        <w:t>convivial. </w:t>
      </w:r>
      <w:r>
        <w:rPr>
          <w:rFonts w:ascii="GTWalsheimProLight" w:hAnsi="GTWalsheimProLight"/>
          <w:b w:val="0"/>
          <w:spacing w:val="3"/>
        </w:rPr>
        <w:t>Une </w:t>
      </w:r>
      <w:r>
        <w:rPr>
          <w:rFonts w:ascii="GTWalsheimProLight" w:hAnsi="GTWalsheimProLight"/>
          <w:b w:val="0"/>
          <w:spacing w:val="2"/>
        </w:rPr>
        <w:t>grande banquette </w:t>
      </w:r>
      <w:r>
        <w:rPr>
          <w:rFonts w:ascii="GTWalsheimProLight" w:hAnsi="GTWalsheimProLight"/>
          <w:b w:val="0"/>
        </w:rPr>
        <w:t>recouverte de </w:t>
      </w:r>
      <w:r>
        <w:rPr>
          <w:rFonts w:ascii="GTWalsheimProLight" w:hAnsi="GTWalsheimProLight"/>
          <w:b w:val="0"/>
          <w:spacing w:val="2"/>
        </w:rPr>
        <w:t>coussins </w:t>
      </w:r>
      <w:r>
        <w:rPr>
          <w:rFonts w:ascii="GTWalsheimProLight" w:hAnsi="GTWalsheimProLight"/>
          <w:b w:val="0"/>
        </w:rPr>
        <w:t>colorés, de jeux et </w:t>
      </w:r>
      <w:r>
        <w:rPr>
          <w:rFonts w:ascii="GTWalsheimProLight" w:hAnsi="GTWalsheimProLight"/>
          <w:b w:val="0"/>
          <w:spacing w:val="2"/>
        </w:rPr>
        <w:t>d’appareils d’exercice occupe </w:t>
      </w:r>
      <w:r>
        <w:rPr>
          <w:rFonts w:ascii="GTWalsheimProLight" w:hAnsi="GTWalsheimProLight"/>
          <w:b w:val="0"/>
        </w:rPr>
        <w:t>une </w:t>
      </w:r>
      <w:r>
        <w:rPr>
          <w:rFonts w:ascii="GTWalsheimProLight" w:hAnsi="GTWalsheimProLight"/>
          <w:b w:val="0"/>
          <w:spacing w:val="2"/>
        </w:rPr>
        <w:t>place prépondérante dans </w:t>
      </w:r>
      <w:r>
        <w:rPr>
          <w:rFonts w:ascii="GTWalsheimProLight" w:hAnsi="GTWalsheimProLight"/>
          <w:b w:val="0"/>
        </w:rPr>
        <w:t>le </w:t>
      </w:r>
      <w:r>
        <w:rPr>
          <w:rFonts w:ascii="GTWalsheimProLight" w:hAnsi="GTWalsheimProLight"/>
          <w:b w:val="0"/>
          <w:spacing w:val="2"/>
        </w:rPr>
        <w:t>salon </w:t>
      </w:r>
      <w:r>
        <w:rPr>
          <w:rFonts w:ascii="GTWalsheimProLight" w:hAnsi="GTWalsheimProLight"/>
          <w:b w:val="0"/>
        </w:rPr>
        <w:t>– et </w:t>
      </w:r>
      <w:r>
        <w:rPr>
          <w:rFonts w:ascii="GTWalsheimProLight" w:hAnsi="GTWalsheimProLight"/>
          <w:b w:val="0"/>
          <w:spacing w:val="2"/>
        </w:rPr>
        <w:t>pendant </w:t>
      </w:r>
      <w:r>
        <w:rPr>
          <w:rFonts w:ascii="GTWalsheimProLight" w:hAnsi="GTWalsheimProLight"/>
          <w:b w:val="0"/>
        </w:rPr>
        <w:t>tout ce temps, des </w:t>
      </w:r>
      <w:r>
        <w:rPr>
          <w:rFonts w:ascii="GTWalsheimProLight" w:hAnsi="GTWalsheimProLight"/>
          <w:b w:val="0"/>
          <w:spacing w:val="2"/>
        </w:rPr>
        <w:t>enfants </w:t>
      </w:r>
      <w:r>
        <w:rPr>
          <w:rFonts w:ascii="GTWalsheimProLight" w:hAnsi="GTWalsheimProLight"/>
          <w:b w:val="0"/>
        </w:rPr>
        <w:t>traversent </w:t>
      </w:r>
      <w:r>
        <w:rPr>
          <w:rFonts w:ascii="GTWalsheimProLight" w:hAnsi="GTWalsheimProLight"/>
          <w:b w:val="0"/>
          <w:spacing w:val="2"/>
        </w:rPr>
        <w:t>furtivement </w:t>
      </w:r>
      <w:r>
        <w:rPr>
          <w:rFonts w:ascii="GTWalsheimProLight" w:hAnsi="GTWalsheimProLight"/>
          <w:b w:val="0"/>
        </w:rPr>
        <w:t>la </w:t>
      </w:r>
      <w:r>
        <w:rPr>
          <w:rFonts w:ascii="GTWalsheimProLight" w:hAnsi="GTWalsheimProLight"/>
          <w:b w:val="0"/>
          <w:spacing w:val="2"/>
        </w:rPr>
        <w:t>pièce. Naim </w:t>
      </w:r>
      <w:r>
        <w:rPr>
          <w:rFonts w:ascii="GTWalsheimProLight" w:hAnsi="GTWalsheimProLight"/>
          <w:b w:val="0"/>
        </w:rPr>
        <w:t>a un frère, une </w:t>
      </w:r>
      <w:r>
        <w:rPr>
          <w:rFonts w:ascii="GTWalsheimProLight" w:hAnsi="GTWalsheimProLight"/>
          <w:b w:val="0"/>
          <w:spacing w:val="2"/>
        </w:rPr>
        <w:t>sœur aînés </w:t>
      </w:r>
      <w:r>
        <w:rPr>
          <w:rFonts w:ascii="GTWalsheimProLight" w:hAnsi="GTWalsheimProLight"/>
          <w:b w:val="0"/>
        </w:rPr>
        <w:t>et une </w:t>
      </w:r>
      <w:r>
        <w:rPr>
          <w:rFonts w:ascii="GTWalsheimProLight" w:hAnsi="GTWalsheimProLight"/>
          <w:b w:val="0"/>
          <w:spacing w:val="3"/>
        </w:rPr>
        <w:t>sœur </w:t>
      </w:r>
      <w:r>
        <w:rPr>
          <w:rFonts w:ascii="GTWalsheimProLight" w:hAnsi="GTWalsheimProLight"/>
          <w:b w:val="0"/>
          <w:spacing w:val="2"/>
        </w:rPr>
        <w:t>cadette </w:t>
      </w:r>
      <w:r>
        <w:rPr>
          <w:rFonts w:ascii="GTWalsheimProLight" w:hAnsi="GTWalsheimProLight"/>
          <w:b w:val="0"/>
        </w:rPr>
        <w:t>qui se fait un </w:t>
      </w:r>
      <w:r>
        <w:rPr>
          <w:rFonts w:ascii="GTWalsheimProLight" w:hAnsi="GTWalsheimProLight"/>
          <w:b w:val="0"/>
          <w:spacing w:val="2"/>
        </w:rPr>
        <w:t>plaisir d’assister </w:t>
      </w:r>
      <w:r>
        <w:rPr>
          <w:rFonts w:ascii="GTWalsheimProLight" w:hAnsi="GTWalsheimProLight"/>
          <w:b w:val="0"/>
        </w:rPr>
        <w:t>à l’interview. </w:t>
      </w:r>
      <w:r>
        <w:rPr>
          <w:rFonts w:ascii="GTWalsheimProLight" w:hAnsi="GTWalsheimProLight"/>
          <w:b w:val="0"/>
          <w:spacing w:val="2"/>
        </w:rPr>
        <w:t>Naim, lui, </w:t>
      </w:r>
      <w:r>
        <w:rPr>
          <w:rFonts w:ascii="GTWalsheimProLight" w:hAnsi="GTWalsheimProLight"/>
          <w:b w:val="0"/>
        </w:rPr>
        <w:t>fait une</w:t>
      </w:r>
      <w:r>
        <w:rPr>
          <w:rFonts w:ascii="GTWalsheimProLight" w:hAnsi="GTWalsheimProLight"/>
          <w:b w:val="0"/>
          <w:spacing w:val="26"/>
        </w:rPr>
        <w:t> </w:t>
      </w:r>
      <w:r>
        <w:rPr>
          <w:rFonts w:ascii="GTWalsheimProLight" w:hAnsi="GTWalsheimProLight"/>
          <w:b w:val="0"/>
        </w:rPr>
        <w:t>sieste.</w:t>
      </w:r>
    </w:p>
    <w:p>
      <w:pPr>
        <w:pStyle w:val="BodyText"/>
        <w:spacing w:before="10"/>
        <w:rPr>
          <w:rFonts w:ascii="GTWalsheimProLight"/>
          <w:b w:val="0"/>
          <w:sz w:val="21"/>
        </w:rPr>
      </w:pPr>
    </w:p>
    <w:p>
      <w:pPr>
        <w:pStyle w:val="BodyText"/>
        <w:spacing w:line="261" w:lineRule="auto"/>
        <w:ind w:left="1133" w:right="484"/>
        <w:rPr>
          <w:rFonts w:ascii="GTWalsheimProLight" w:hAnsi="GTWalsheimProLight"/>
          <w:b w:val="0"/>
        </w:rPr>
      </w:pPr>
      <w:r>
        <w:rPr>
          <w:rFonts w:ascii="Century" w:hAnsi="Century"/>
          <w:color w:val="2C2F88"/>
        </w:rPr>
        <w:t>Un combat permanent pour obtenir de l’aide </w:t>
      </w:r>
      <w:r>
        <w:rPr>
          <w:rFonts w:ascii="GTWalsheimProLight" w:hAnsi="GTWalsheimProLight"/>
          <w:b w:val="0"/>
        </w:rPr>
        <w:t>Pour la famille Fischer, l’exception est devenue la règle depuis de nombreuses années. «Notre</w:t>
      </w:r>
    </w:p>
    <w:p>
      <w:pPr>
        <w:pStyle w:val="BodyText"/>
        <w:spacing w:line="256" w:lineRule="auto"/>
        <w:ind w:left="1133" w:right="30"/>
        <w:rPr>
          <w:rFonts w:ascii="GTWalsheimProLight" w:hAnsi="GTWalsheimProLight"/>
          <w:b w:val="0"/>
        </w:rPr>
      </w:pPr>
      <w:r>
        <w:rPr>
          <w:rFonts w:ascii="GTWalsheimProLight" w:hAnsi="GTWalsheimProLight"/>
          <w:b w:val="0"/>
          <w:spacing w:val="2"/>
        </w:rPr>
        <w:t>première fille souffrait </w:t>
      </w:r>
      <w:r>
        <w:rPr>
          <w:rFonts w:ascii="GTWalsheimProLight" w:hAnsi="GTWalsheimProLight"/>
          <w:b w:val="0"/>
        </w:rPr>
        <w:t>de la </w:t>
      </w:r>
      <w:r>
        <w:rPr>
          <w:rFonts w:ascii="GTWalsheimProLight" w:hAnsi="GTWalsheimProLight"/>
          <w:b w:val="0"/>
          <w:spacing w:val="2"/>
        </w:rPr>
        <w:t>même maladie orphe- line </w:t>
      </w:r>
      <w:r>
        <w:rPr>
          <w:rFonts w:ascii="GTWalsheimProLight" w:hAnsi="GTWalsheimProLight"/>
          <w:b w:val="0"/>
        </w:rPr>
        <w:t>que </w:t>
      </w:r>
      <w:r>
        <w:rPr>
          <w:rFonts w:ascii="GTWalsheimProLight" w:hAnsi="GTWalsheimProLight"/>
          <w:b w:val="0"/>
          <w:spacing w:val="2"/>
        </w:rPr>
        <w:t>Naim. Mais elle </w:t>
      </w:r>
      <w:r>
        <w:rPr>
          <w:rFonts w:ascii="GTWalsheimProLight" w:hAnsi="GTWalsheimProLight"/>
          <w:b w:val="0"/>
        </w:rPr>
        <w:t>était </w:t>
      </w:r>
      <w:r>
        <w:rPr>
          <w:rFonts w:ascii="GTWalsheimProLight" w:hAnsi="GTWalsheimProLight"/>
          <w:b w:val="0"/>
          <w:spacing w:val="2"/>
        </w:rPr>
        <w:t>également </w:t>
      </w:r>
      <w:r>
        <w:rPr>
          <w:rFonts w:ascii="GTWalsheimProLight" w:hAnsi="GTWalsheimProLight"/>
          <w:b w:val="0"/>
        </w:rPr>
        <w:t>aveugle et </w:t>
      </w:r>
      <w:r>
        <w:rPr>
          <w:rFonts w:ascii="GTWalsheimProLight" w:hAnsi="GTWalsheimProLight"/>
          <w:b w:val="0"/>
          <w:spacing w:val="2"/>
        </w:rPr>
        <w:t>plus </w:t>
      </w:r>
      <w:r>
        <w:rPr>
          <w:rFonts w:ascii="GTWalsheimProLight" w:hAnsi="GTWalsheimProLight"/>
          <w:b w:val="0"/>
        </w:rPr>
        <w:t>faible </w:t>
      </w:r>
      <w:r>
        <w:rPr>
          <w:rFonts w:ascii="GTWalsheimProLight" w:hAnsi="GTWalsheimProLight"/>
          <w:b w:val="0"/>
          <w:spacing w:val="2"/>
        </w:rPr>
        <w:t>physiquement», </w:t>
      </w:r>
      <w:r>
        <w:rPr>
          <w:rFonts w:ascii="GTWalsheimProLight" w:hAnsi="GTWalsheimProLight"/>
          <w:b w:val="0"/>
        </w:rPr>
        <w:t>raconte Sarah Fischer. La </w:t>
      </w:r>
      <w:r>
        <w:rPr>
          <w:rFonts w:ascii="GTWalsheimProLight" w:hAnsi="GTWalsheimProLight"/>
          <w:b w:val="0"/>
          <w:spacing w:val="2"/>
        </w:rPr>
        <w:t>petite fille </w:t>
      </w:r>
      <w:r>
        <w:rPr>
          <w:rFonts w:ascii="GTWalsheimProLight" w:hAnsi="GTWalsheimProLight"/>
          <w:b w:val="0"/>
        </w:rPr>
        <w:t>est </w:t>
      </w:r>
      <w:r>
        <w:rPr>
          <w:rFonts w:ascii="GTWalsheimProLight" w:hAnsi="GTWalsheimProLight"/>
          <w:b w:val="0"/>
          <w:spacing w:val="2"/>
        </w:rPr>
        <w:t>décédée </w:t>
      </w:r>
      <w:r>
        <w:rPr>
          <w:rFonts w:ascii="GTWalsheimProLight" w:hAnsi="GTWalsheimProLight"/>
          <w:b w:val="0"/>
        </w:rPr>
        <w:t>à </w:t>
      </w:r>
      <w:r>
        <w:rPr>
          <w:rFonts w:ascii="GTWalsheimProLight" w:hAnsi="GTWalsheimProLight"/>
          <w:b w:val="0"/>
          <w:spacing w:val="2"/>
        </w:rPr>
        <w:t>l’âge </w:t>
      </w:r>
      <w:r>
        <w:rPr>
          <w:rFonts w:ascii="GTWalsheimProLight" w:hAnsi="GTWalsheimProLight"/>
          <w:b w:val="0"/>
        </w:rPr>
        <w:t>de trois ans. Les </w:t>
      </w:r>
      <w:r>
        <w:rPr>
          <w:rFonts w:ascii="GTWalsheimProLight" w:hAnsi="GTWalsheimProLight"/>
          <w:b w:val="0"/>
          <w:spacing w:val="2"/>
        </w:rPr>
        <w:t>deux enfants </w:t>
      </w:r>
      <w:r>
        <w:rPr>
          <w:rFonts w:ascii="GTWalsheimProLight" w:hAnsi="GTWalsheimProLight"/>
          <w:b w:val="0"/>
        </w:rPr>
        <w:t>suivants, </w:t>
      </w:r>
      <w:r>
        <w:rPr>
          <w:rFonts w:ascii="GTWalsheimProLight" w:hAnsi="GTWalsheimProLight"/>
          <w:b w:val="0"/>
          <w:spacing w:val="2"/>
        </w:rPr>
        <w:t>désormais  adolescents, sont </w:t>
      </w:r>
      <w:r>
        <w:rPr>
          <w:rFonts w:ascii="GTWalsheimProLight" w:hAnsi="GTWalsheimProLight"/>
          <w:b w:val="0"/>
        </w:rPr>
        <w:t>nés en </w:t>
      </w:r>
      <w:r>
        <w:rPr>
          <w:rFonts w:ascii="GTWalsheimProLight" w:hAnsi="GTWalsheimProLight"/>
          <w:b w:val="0"/>
          <w:spacing w:val="2"/>
        </w:rPr>
        <w:t>excellente santé. </w:t>
      </w:r>
      <w:r>
        <w:rPr>
          <w:rFonts w:ascii="GTWalsheimProLight" w:hAnsi="GTWalsheimProLight"/>
          <w:b w:val="0"/>
        </w:rPr>
        <w:t>Lorsque </w:t>
      </w:r>
      <w:r>
        <w:rPr>
          <w:rFonts w:ascii="GTWalsheimProLight" w:hAnsi="GTWalsheimProLight"/>
          <w:b w:val="0"/>
          <w:spacing w:val="2"/>
        </w:rPr>
        <w:t>Naim </w:t>
      </w:r>
      <w:r>
        <w:rPr>
          <w:rFonts w:ascii="GTWalsheimProLight" w:hAnsi="GTWalsheimProLight"/>
          <w:b w:val="0"/>
        </w:rPr>
        <w:t>est  venu au </w:t>
      </w:r>
      <w:r>
        <w:rPr>
          <w:rFonts w:ascii="GTWalsheimProLight" w:hAnsi="GTWalsheimProLight"/>
          <w:b w:val="0"/>
          <w:spacing w:val="2"/>
        </w:rPr>
        <w:t>monde, </w:t>
      </w:r>
      <w:r>
        <w:rPr>
          <w:rFonts w:ascii="GTWalsheimProLight" w:hAnsi="GTWalsheimProLight"/>
          <w:b w:val="0"/>
        </w:rPr>
        <w:t>Sarah </w:t>
      </w:r>
      <w:r>
        <w:rPr>
          <w:rFonts w:ascii="GTWalsheimProLight" w:hAnsi="GTWalsheimProLight"/>
          <w:b w:val="0"/>
          <w:spacing w:val="2"/>
        </w:rPr>
        <w:t>Fischer </w:t>
      </w:r>
      <w:r>
        <w:rPr>
          <w:rFonts w:ascii="GTWalsheimProLight" w:hAnsi="GTWalsheimProLight"/>
          <w:b w:val="0"/>
        </w:rPr>
        <w:t>– qui avait </w:t>
      </w:r>
      <w:r>
        <w:rPr>
          <w:rFonts w:ascii="GTWalsheimProLight" w:hAnsi="GTWalsheimProLight"/>
          <w:b w:val="0"/>
          <w:spacing w:val="2"/>
        </w:rPr>
        <w:t>suivi </w:t>
      </w:r>
      <w:r>
        <w:rPr>
          <w:rFonts w:ascii="GTWalsheimProLight" w:hAnsi="GTWalsheimProLight"/>
          <w:b w:val="0"/>
          <w:spacing w:val="3"/>
        </w:rPr>
        <w:t>une </w:t>
      </w:r>
      <w:r>
        <w:rPr>
          <w:rFonts w:ascii="GTWalsheimProLight" w:hAnsi="GTWalsheimProLight"/>
          <w:b w:val="0"/>
          <w:spacing w:val="2"/>
        </w:rPr>
        <w:t>formation supérieure </w:t>
      </w:r>
      <w:r>
        <w:rPr>
          <w:rFonts w:ascii="GTWalsheimProLight" w:hAnsi="GTWalsheimProLight"/>
          <w:b w:val="0"/>
        </w:rPr>
        <w:t>en </w:t>
      </w:r>
      <w:r>
        <w:rPr>
          <w:rFonts w:ascii="GTWalsheimProLight" w:hAnsi="GTWalsheimProLight"/>
          <w:b w:val="0"/>
          <w:spacing w:val="2"/>
        </w:rPr>
        <w:t>génie civil </w:t>
      </w:r>
      <w:r>
        <w:rPr>
          <w:rFonts w:ascii="GTWalsheimProLight" w:hAnsi="GTWalsheimProLight"/>
          <w:b w:val="0"/>
        </w:rPr>
        <w:t>– a dû </w:t>
      </w:r>
      <w:r>
        <w:rPr>
          <w:rFonts w:ascii="GTWalsheimProLight" w:hAnsi="GTWalsheimProLight"/>
          <w:b w:val="0"/>
          <w:spacing w:val="2"/>
        </w:rPr>
        <w:t>cesser </w:t>
      </w:r>
      <w:r>
        <w:rPr>
          <w:rFonts w:ascii="GTWalsheimProLight" w:hAnsi="GTWalsheimProLight"/>
          <w:b w:val="0"/>
        </w:rPr>
        <w:t>toute </w:t>
      </w:r>
      <w:r>
        <w:rPr>
          <w:rFonts w:ascii="GTWalsheimProLight" w:hAnsi="GTWalsheimProLight"/>
          <w:b w:val="0"/>
          <w:spacing w:val="2"/>
        </w:rPr>
        <w:t>activité professionnelle </w:t>
      </w:r>
      <w:r>
        <w:rPr>
          <w:rFonts w:ascii="GTWalsheimProLight" w:hAnsi="GTWalsheimProLight"/>
          <w:b w:val="0"/>
        </w:rPr>
        <w:t>et dû </w:t>
      </w:r>
      <w:r>
        <w:rPr>
          <w:rFonts w:ascii="GTWalsheimProLight" w:hAnsi="GTWalsheimProLight"/>
          <w:b w:val="0"/>
          <w:spacing w:val="2"/>
        </w:rPr>
        <w:t>accepter </w:t>
      </w:r>
      <w:r>
        <w:rPr>
          <w:rFonts w:ascii="GTWalsheimProLight" w:hAnsi="GTWalsheimProLight"/>
          <w:b w:val="0"/>
          <w:spacing w:val="3"/>
        </w:rPr>
        <w:t>une </w:t>
      </w:r>
      <w:r>
        <w:rPr>
          <w:rFonts w:ascii="GTWalsheimProLight" w:hAnsi="GTWalsheimProLight"/>
          <w:b w:val="0"/>
        </w:rPr>
        <w:t>très nette </w:t>
      </w:r>
      <w:r>
        <w:rPr>
          <w:rFonts w:ascii="GTWalsheimProLight" w:hAnsi="GTWalsheimProLight"/>
          <w:b w:val="0"/>
          <w:spacing w:val="2"/>
        </w:rPr>
        <w:t>baisse </w:t>
      </w:r>
      <w:r>
        <w:rPr>
          <w:rFonts w:ascii="GTWalsheimProLight" w:hAnsi="GTWalsheimProLight"/>
          <w:b w:val="0"/>
        </w:rPr>
        <w:t>de revenus. En  </w:t>
      </w:r>
      <w:r>
        <w:rPr>
          <w:rFonts w:ascii="GTWalsheimProLight" w:hAnsi="GTWalsheimProLight"/>
          <w:b w:val="0"/>
          <w:spacing w:val="2"/>
        </w:rPr>
        <w:t>plus </w:t>
      </w:r>
      <w:r>
        <w:rPr>
          <w:rFonts w:ascii="GTWalsheimProLight" w:hAnsi="GTWalsheimProLight"/>
          <w:b w:val="0"/>
        </w:rPr>
        <w:t>de  </w:t>
      </w:r>
      <w:r>
        <w:rPr>
          <w:rFonts w:ascii="GTWalsheimProLight" w:hAnsi="GTWalsheimProLight"/>
          <w:b w:val="0"/>
          <w:spacing w:val="2"/>
        </w:rPr>
        <w:t>garantir </w:t>
      </w:r>
      <w:r>
        <w:rPr>
          <w:rFonts w:ascii="GTWalsheimProLight" w:hAnsi="GTWalsheimProLight"/>
          <w:b w:val="0"/>
        </w:rPr>
        <w:t>les </w:t>
      </w:r>
      <w:r>
        <w:rPr>
          <w:rFonts w:ascii="GTWalsheimProLight" w:hAnsi="GTWalsheimProLight"/>
          <w:b w:val="0"/>
          <w:spacing w:val="2"/>
        </w:rPr>
        <w:t>soins </w:t>
      </w:r>
      <w:r>
        <w:rPr>
          <w:rFonts w:ascii="GTWalsheimProLight" w:hAnsi="GTWalsheimProLight"/>
          <w:b w:val="0"/>
        </w:rPr>
        <w:t>et la </w:t>
      </w:r>
      <w:r>
        <w:rPr>
          <w:rFonts w:ascii="GTWalsheimProLight" w:hAnsi="GTWalsheimProLight"/>
          <w:b w:val="0"/>
          <w:spacing w:val="2"/>
        </w:rPr>
        <w:t>prise </w:t>
      </w:r>
      <w:r>
        <w:rPr>
          <w:rFonts w:ascii="GTWalsheimProLight" w:hAnsi="GTWalsheimProLight"/>
          <w:b w:val="0"/>
        </w:rPr>
        <w:t>en </w:t>
      </w:r>
      <w:r>
        <w:rPr>
          <w:rFonts w:ascii="GTWalsheimProLight" w:hAnsi="GTWalsheimProLight"/>
          <w:b w:val="0"/>
          <w:spacing w:val="2"/>
        </w:rPr>
        <w:t>charge </w:t>
      </w:r>
      <w:r>
        <w:rPr>
          <w:rFonts w:ascii="GTWalsheimProLight" w:hAnsi="GTWalsheimProLight"/>
          <w:b w:val="0"/>
        </w:rPr>
        <w:t>de </w:t>
      </w:r>
      <w:r>
        <w:rPr>
          <w:rFonts w:ascii="GTWalsheimProLight" w:hAnsi="GTWalsheimProLight"/>
          <w:b w:val="0"/>
          <w:spacing w:val="2"/>
        </w:rPr>
        <w:t>Naim </w:t>
      </w:r>
      <w:r>
        <w:rPr>
          <w:rFonts w:ascii="GTWalsheimProLight" w:hAnsi="GTWalsheimProLight"/>
          <w:b w:val="0"/>
        </w:rPr>
        <w:t>tout </w:t>
      </w:r>
      <w:r>
        <w:rPr>
          <w:rFonts w:ascii="GTWalsheimProLight" w:hAnsi="GTWalsheimProLight"/>
          <w:b w:val="0"/>
          <w:spacing w:val="3"/>
        </w:rPr>
        <w:t>en </w:t>
      </w:r>
      <w:r>
        <w:rPr>
          <w:rFonts w:ascii="GTWalsheimProLight" w:hAnsi="GTWalsheimProLight"/>
          <w:b w:val="0"/>
          <w:spacing w:val="2"/>
        </w:rPr>
        <w:t>organisant </w:t>
      </w:r>
      <w:r>
        <w:rPr>
          <w:rFonts w:ascii="GTWalsheimProLight" w:hAnsi="GTWalsheimProLight"/>
          <w:b w:val="0"/>
        </w:rPr>
        <w:t>la vie </w:t>
      </w:r>
      <w:r>
        <w:rPr>
          <w:rFonts w:ascii="GTWalsheimProLight" w:hAnsi="GTWalsheimProLight"/>
          <w:b w:val="0"/>
          <w:spacing w:val="2"/>
        </w:rPr>
        <w:t>familiale </w:t>
      </w:r>
      <w:r>
        <w:rPr>
          <w:rFonts w:ascii="GTWalsheimProLight" w:hAnsi="GTWalsheimProLight"/>
          <w:b w:val="0"/>
        </w:rPr>
        <w:t>avec </w:t>
      </w:r>
      <w:r>
        <w:rPr>
          <w:rFonts w:ascii="GTWalsheimProLight" w:hAnsi="GTWalsheimProLight"/>
          <w:b w:val="0"/>
          <w:spacing w:val="2"/>
        </w:rPr>
        <w:t>plusieurs enfants </w:t>
      </w:r>
      <w:r>
        <w:rPr>
          <w:rFonts w:ascii="GTWalsheimProLight" w:hAnsi="GTWalsheimProLight"/>
          <w:b w:val="0"/>
        </w:rPr>
        <w:t>en bas </w:t>
      </w:r>
      <w:r>
        <w:rPr>
          <w:rFonts w:ascii="GTWalsheimProLight" w:hAnsi="GTWalsheimProLight"/>
          <w:b w:val="0"/>
          <w:spacing w:val="2"/>
        </w:rPr>
        <w:t>âge, </w:t>
      </w:r>
      <w:r>
        <w:rPr>
          <w:rFonts w:ascii="GTWalsheimProLight" w:hAnsi="GTWalsheimProLight"/>
          <w:b w:val="0"/>
        </w:rPr>
        <w:t>une </w:t>
      </w:r>
      <w:r>
        <w:rPr>
          <w:rFonts w:ascii="GTWalsheimProLight" w:hAnsi="GTWalsheimProLight"/>
          <w:b w:val="0"/>
          <w:spacing w:val="2"/>
        </w:rPr>
        <w:t>charge supplémentaire </w:t>
      </w:r>
      <w:r>
        <w:rPr>
          <w:rFonts w:ascii="GTWalsheimProLight" w:hAnsi="GTWalsheimProLight"/>
          <w:b w:val="0"/>
        </w:rPr>
        <w:t>s’est </w:t>
      </w:r>
      <w:r>
        <w:rPr>
          <w:rFonts w:ascii="GTWalsheimProLight" w:hAnsi="GTWalsheimProLight"/>
          <w:b w:val="0"/>
          <w:spacing w:val="2"/>
        </w:rPr>
        <w:t>rapidement imposée: </w:t>
      </w:r>
      <w:r>
        <w:rPr>
          <w:rFonts w:ascii="GTWalsheimProLight" w:hAnsi="GTWalsheimProLight"/>
          <w:b w:val="0"/>
        </w:rPr>
        <w:t>le </w:t>
      </w:r>
      <w:r>
        <w:rPr>
          <w:rFonts w:ascii="GTWalsheimProLight" w:hAnsi="GTWalsheimProLight"/>
          <w:b w:val="0"/>
          <w:spacing w:val="2"/>
        </w:rPr>
        <w:t>combat permanent</w:t>
      </w:r>
      <w:r>
        <w:rPr>
          <w:rFonts w:ascii="GTWalsheimProLight" w:hAnsi="GTWalsheimProLight"/>
          <w:b w:val="0"/>
          <w:spacing w:val="47"/>
        </w:rPr>
        <w:t> </w:t>
      </w:r>
      <w:r>
        <w:rPr>
          <w:rFonts w:ascii="GTWalsheimProLight" w:hAnsi="GTWalsheimProLight"/>
          <w:b w:val="0"/>
          <w:spacing w:val="3"/>
        </w:rPr>
        <w:t>auquel</w:t>
      </w:r>
    </w:p>
    <w:p>
      <w:pPr>
        <w:pStyle w:val="BodyText"/>
        <w:rPr>
          <w:rFonts w:ascii="GTWalsheimProLight"/>
          <w:b w:val="0"/>
        </w:rPr>
      </w:pPr>
      <w:r>
        <w:rPr/>
        <w:br w:type="column"/>
      </w:r>
      <w:r>
        <w:rPr>
          <w:rFonts w:ascii="GTWalsheimProLight"/>
          <w:b w:val="0"/>
        </w:rPr>
      </w: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spacing w:line="261" w:lineRule="auto" w:before="138"/>
        <w:ind w:left="3070" w:right="572" w:firstLine="0"/>
        <w:jc w:val="center"/>
        <w:rPr>
          <w:rFonts w:ascii="GTWalsheimProRegular" w:hAnsi="GTWalsheimProRegular"/>
          <w:sz w:val="17"/>
        </w:rPr>
      </w:pPr>
      <w:r>
        <w:rPr>
          <w:rFonts w:ascii="GTWalsheimProRegular" w:hAnsi="GTWalsheimProRegular"/>
          <w:color w:val="2C2F88"/>
          <w:sz w:val="17"/>
        </w:rPr>
        <w:t>Séance photo chez la famille Fischer:</w:t>
      </w:r>
    </w:p>
    <w:p>
      <w:pPr>
        <w:spacing w:line="261" w:lineRule="auto" w:before="3"/>
        <w:ind w:left="3070" w:right="571" w:firstLine="0"/>
        <w:jc w:val="center"/>
        <w:rPr>
          <w:rFonts w:ascii="GTWalsheimProRegular" w:hAnsi="GTWalsheimProRegular"/>
          <w:sz w:val="17"/>
        </w:rPr>
      </w:pPr>
      <w:r>
        <w:rPr/>
        <w:drawing>
          <wp:anchor distT="0" distB="0" distL="0" distR="0" allowOverlap="1" layoutInCell="1" locked="0" behindDoc="0" simplePos="0" relativeHeight="1984">
            <wp:simplePos x="0" y="0"/>
            <wp:positionH relativeFrom="page">
              <wp:posOffset>0</wp:posOffset>
            </wp:positionH>
            <wp:positionV relativeFrom="paragraph">
              <wp:posOffset>-1145887</wp:posOffset>
            </wp:positionV>
            <wp:extent cx="5355005" cy="3312007"/>
            <wp:effectExtent l="0" t="0" r="0" b="0"/>
            <wp:wrapNone/>
            <wp:docPr id="35" name="image30.jpeg" descr=""/>
            <wp:cNvGraphicFramePr>
              <a:graphicFrameLocks noChangeAspect="1"/>
            </wp:cNvGraphicFramePr>
            <a:graphic>
              <a:graphicData uri="http://schemas.openxmlformats.org/drawingml/2006/picture">
                <pic:pic>
                  <pic:nvPicPr>
                    <pic:cNvPr id="36" name="image30.jpeg"/>
                    <pic:cNvPicPr/>
                  </pic:nvPicPr>
                  <pic:blipFill>
                    <a:blip r:embed="rId45" cstate="print"/>
                    <a:stretch>
                      <a:fillRect/>
                    </a:stretch>
                  </pic:blipFill>
                  <pic:spPr>
                    <a:xfrm>
                      <a:off x="0" y="0"/>
                      <a:ext cx="5355005" cy="3312007"/>
                    </a:xfrm>
                    <a:prstGeom prst="rect">
                      <a:avLst/>
                    </a:prstGeom>
                  </pic:spPr>
                </pic:pic>
              </a:graphicData>
            </a:graphic>
          </wp:anchor>
        </w:drawing>
      </w:r>
      <w:r>
        <w:rPr>
          <w:rFonts w:ascii="GTWalsheimProRegular" w:hAnsi="GTWalsheimProRegular"/>
          <w:color w:val="2C2F88"/>
          <w:sz w:val="17"/>
        </w:rPr>
        <w:t>«Nous voulons juste que Naim soit heureux», dit sa mère Sarah.</w:t>
      </w:r>
    </w:p>
    <w:p>
      <w:pPr>
        <w:spacing w:line="261" w:lineRule="auto" w:before="4"/>
        <w:ind w:left="3070" w:right="572" w:firstLine="0"/>
        <w:jc w:val="center"/>
        <w:rPr>
          <w:rFonts w:ascii="GTWalsheimProRegular" w:hAnsi="GTWalsheimProRegular"/>
          <w:sz w:val="17"/>
        </w:rPr>
      </w:pPr>
      <w:r>
        <w:rPr>
          <w:rFonts w:ascii="GTWalsheimProRegular" w:hAnsi="GTWalsheimProRegular"/>
          <w:color w:val="2C2F88"/>
          <w:sz w:val="17"/>
        </w:rPr>
        <w:t>«Nous vivons pleinement le moment présent, parce que nous ne savons pas de quoi demain sera fait.»</w:t>
      </w: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spacing w:line="256" w:lineRule="auto" w:before="175"/>
        <w:ind w:left="243" w:right="210"/>
        <w:rPr>
          <w:rFonts w:ascii="GTWalsheimProLight" w:hAnsi="GTWalsheimProLight"/>
          <w:b w:val="0"/>
        </w:rPr>
      </w:pPr>
      <w:r>
        <w:rPr>
          <w:rFonts w:ascii="GTWalsheimProLight" w:hAnsi="GTWalsheimProLight"/>
          <w:b w:val="0"/>
        </w:rPr>
        <w:t>se livre Sarah pour obtenir le soutien financier de l’assurance-invalidité (AI).</w:t>
      </w:r>
    </w:p>
    <w:p>
      <w:pPr>
        <w:pStyle w:val="BodyText"/>
        <w:spacing w:line="256" w:lineRule="auto"/>
        <w:ind w:left="243" w:right="210" w:firstLine="396"/>
        <w:rPr>
          <w:rFonts w:ascii="GTWalsheimProLight" w:hAnsi="GTWalsheimProLight"/>
          <w:b w:val="0"/>
        </w:rPr>
      </w:pPr>
      <w:r>
        <w:rPr>
          <w:rFonts w:ascii="GTWalsheimProLight" w:hAnsi="GTWalsheimProLight"/>
          <w:b w:val="0"/>
        </w:rPr>
        <w:t>Les démarches administratives avec l’AI font malheureusement partie du quotidien des familles de personnes avec handicap et le parcours de Sarah Fischer ne fait qu’illustrer cette triste réalité. Depuis dix ans, elle doit se battre pour chaque moyen auxiliaire, chaque thérapie ou autre</w:t>
      </w:r>
    </w:p>
    <w:p>
      <w:pPr>
        <w:pStyle w:val="BodyText"/>
        <w:spacing w:line="256" w:lineRule="auto" w:before="2"/>
        <w:ind w:left="243" w:right="225"/>
        <w:rPr>
          <w:rFonts w:ascii="GTWalsheimProLight" w:hAnsi="GTWalsheimProLight"/>
          <w:b w:val="0"/>
        </w:rPr>
      </w:pPr>
      <w:r>
        <w:rPr>
          <w:rFonts w:ascii="GTWalsheimProLight" w:hAnsi="GTWalsheimProLight"/>
          <w:b w:val="0"/>
        </w:rPr>
        <w:t>forme de soutien accordés à Naim et à sa famille. Ce combat comporte également une dizaine de recours lancés par la famille Fischer avec le soutien du service juridique de Procap – tous remportés sauf un.</w:t>
      </w:r>
    </w:p>
    <w:p>
      <w:pPr>
        <w:pStyle w:val="BodyText"/>
        <w:spacing w:before="9"/>
        <w:rPr>
          <w:rFonts w:ascii="GTWalsheimProLight"/>
          <w:b w:val="0"/>
          <w:sz w:val="21"/>
        </w:rPr>
      </w:pPr>
    </w:p>
    <w:p>
      <w:pPr>
        <w:pStyle w:val="BodyText"/>
        <w:ind w:left="243"/>
        <w:rPr>
          <w:rFonts w:ascii="Century" w:hAnsi="Century"/>
        </w:rPr>
      </w:pPr>
      <w:r>
        <w:rPr>
          <w:rFonts w:ascii="Century" w:hAnsi="Century"/>
          <w:color w:val="2C2F88"/>
        </w:rPr>
        <w:t>Tactique de retardement systématique</w:t>
      </w:r>
    </w:p>
    <w:p>
      <w:pPr>
        <w:pStyle w:val="BodyText"/>
        <w:spacing w:line="256" w:lineRule="auto" w:before="28"/>
        <w:ind w:left="243" w:right="225"/>
        <w:rPr>
          <w:rFonts w:ascii="GTWalsheimProLight" w:hAnsi="GTWalsheimProLight"/>
          <w:b w:val="0"/>
        </w:rPr>
      </w:pPr>
      <w:r>
        <w:rPr>
          <w:rFonts w:ascii="GTWalsheimProLight" w:hAnsi="GTWalsheimProLight"/>
          <w:b w:val="0"/>
        </w:rPr>
        <w:t>«C’est un travail long et pointilleux», explique Sarah Fischer «qui consiste à éplucher tous les articles qui permettraient d’économiser un peu».</w:t>
      </w:r>
    </w:p>
    <w:p>
      <w:pPr>
        <w:pStyle w:val="BodyText"/>
        <w:spacing w:line="256" w:lineRule="auto" w:before="1"/>
        <w:ind w:left="243" w:right="104"/>
        <w:rPr>
          <w:rFonts w:ascii="GTWalsheimProLight" w:hAnsi="GTWalsheimProLight"/>
          <w:b w:val="0"/>
        </w:rPr>
      </w:pPr>
      <w:r>
        <w:rPr>
          <w:rFonts w:ascii="GTWalsheimProLight" w:hAnsi="GTWalsheimProLight"/>
          <w:b w:val="0"/>
        </w:rPr>
        <w:t>Le </w:t>
      </w:r>
      <w:r>
        <w:rPr>
          <w:rFonts w:ascii="GTWalsheimProLight" w:hAnsi="GTWalsheimProLight"/>
          <w:b w:val="0"/>
          <w:spacing w:val="2"/>
        </w:rPr>
        <w:t>schéma </w:t>
      </w:r>
      <w:r>
        <w:rPr>
          <w:rFonts w:ascii="GTWalsheimProLight" w:hAnsi="GTWalsheimProLight"/>
          <w:b w:val="0"/>
        </w:rPr>
        <w:t>est très clair. «Si vous voulez </w:t>
      </w:r>
      <w:r>
        <w:rPr>
          <w:rFonts w:ascii="GTWalsheimProLight" w:hAnsi="GTWalsheimProLight"/>
          <w:b w:val="0"/>
          <w:spacing w:val="3"/>
        </w:rPr>
        <w:t>déposer  </w:t>
      </w:r>
      <w:r>
        <w:rPr>
          <w:rFonts w:ascii="GTWalsheimProLight" w:hAnsi="GTWalsheimProLight"/>
          <w:b w:val="0"/>
        </w:rPr>
        <w:t>une </w:t>
      </w:r>
      <w:r>
        <w:rPr>
          <w:rFonts w:ascii="GTWalsheimProLight" w:hAnsi="GTWalsheimProLight"/>
          <w:b w:val="0"/>
          <w:spacing w:val="2"/>
        </w:rPr>
        <w:t>demande </w:t>
      </w:r>
      <w:r>
        <w:rPr>
          <w:rFonts w:ascii="GTWalsheimProLight" w:hAnsi="GTWalsheimProLight"/>
          <w:b w:val="0"/>
        </w:rPr>
        <w:t>à l’AI, le </w:t>
      </w:r>
      <w:r>
        <w:rPr>
          <w:rFonts w:ascii="GTWalsheimProLight" w:hAnsi="GTWalsheimProLight"/>
          <w:b w:val="0"/>
          <w:spacing w:val="2"/>
        </w:rPr>
        <w:t>délai </w:t>
      </w:r>
      <w:r>
        <w:rPr>
          <w:rFonts w:ascii="GTWalsheimProLight" w:hAnsi="GTWalsheimProLight"/>
          <w:b w:val="0"/>
        </w:rPr>
        <w:t>de </w:t>
      </w:r>
      <w:r>
        <w:rPr>
          <w:rFonts w:ascii="GTWalsheimProLight" w:hAnsi="GTWalsheimProLight"/>
          <w:b w:val="0"/>
          <w:spacing w:val="2"/>
        </w:rPr>
        <w:t>carence </w:t>
      </w:r>
      <w:r>
        <w:rPr>
          <w:rFonts w:ascii="GTWalsheimProLight" w:hAnsi="GTWalsheimProLight"/>
          <w:b w:val="0"/>
        </w:rPr>
        <w:t>est </w:t>
      </w:r>
      <w:r>
        <w:rPr>
          <w:rFonts w:ascii="GTWalsheimProLight" w:hAnsi="GTWalsheimProLight"/>
          <w:b w:val="0"/>
          <w:spacing w:val="2"/>
        </w:rPr>
        <w:t>souvent </w:t>
      </w:r>
      <w:r>
        <w:rPr>
          <w:rFonts w:ascii="GTWalsheimProLight" w:hAnsi="GTWalsheimProLight"/>
          <w:b w:val="0"/>
        </w:rPr>
        <w:t>de </w:t>
      </w:r>
      <w:r>
        <w:rPr>
          <w:rFonts w:ascii="GTWalsheimProLight" w:hAnsi="GTWalsheimProLight"/>
          <w:b w:val="0"/>
          <w:spacing w:val="2"/>
        </w:rPr>
        <w:t>plusieurs mois». </w:t>
      </w:r>
      <w:r>
        <w:rPr>
          <w:rFonts w:ascii="GTWalsheimProLight" w:hAnsi="GTWalsheimProLight"/>
          <w:b w:val="0"/>
        </w:rPr>
        <w:t>Après une </w:t>
      </w:r>
      <w:r>
        <w:rPr>
          <w:rFonts w:ascii="GTWalsheimProLight" w:hAnsi="GTWalsheimProLight"/>
          <w:b w:val="0"/>
          <w:spacing w:val="2"/>
        </w:rPr>
        <w:t>longue attente, </w:t>
      </w:r>
      <w:r>
        <w:rPr>
          <w:rFonts w:ascii="GTWalsheimProLight" w:hAnsi="GTWalsheimProLight"/>
          <w:b w:val="0"/>
          <w:spacing w:val="3"/>
        </w:rPr>
        <w:t>une </w:t>
      </w:r>
      <w:r>
        <w:rPr>
          <w:rFonts w:ascii="GTWalsheimProLight" w:hAnsi="GTWalsheimProLight"/>
          <w:b w:val="0"/>
          <w:spacing w:val="2"/>
        </w:rPr>
        <w:t>première réponse </w:t>
      </w:r>
      <w:r>
        <w:rPr>
          <w:rFonts w:ascii="GTWalsheimProLight" w:hAnsi="GTWalsheimProLight"/>
          <w:b w:val="0"/>
        </w:rPr>
        <w:t>arrive: un refus. Et les </w:t>
      </w:r>
      <w:r>
        <w:rPr>
          <w:rFonts w:ascii="GTWalsheimProLight" w:hAnsi="GTWalsheimProLight"/>
          <w:b w:val="0"/>
          <w:spacing w:val="3"/>
        </w:rPr>
        <w:t>délais </w:t>
      </w:r>
      <w:r>
        <w:rPr>
          <w:rFonts w:ascii="GTWalsheimProLight" w:hAnsi="GTWalsheimProLight"/>
          <w:b w:val="0"/>
          <w:spacing w:val="2"/>
        </w:rPr>
        <w:t>impartis pour </w:t>
      </w:r>
      <w:r>
        <w:rPr>
          <w:rFonts w:ascii="GTWalsheimProLight" w:hAnsi="GTWalsheimProLight"/>
          <w:b w:val="0"/>
        </w:rPr>
        <w:t>y </w:t>
      </w:r>
      <w:r>
        <w:rPr>
          <w:rFonts w:ascii="GTWalsheimProLight" w:hAnsi="GTWalsheimProLight"/>
          <w:b w:val="0"/>
          <w:spacing w:val="2"/>
        </w:rPr>
        <w:t>répondre sont, </w:t>
      </w:r>
      <w:r>
        <w:rPr>
          <w:rFonts w:ascii="GTWalsheimProLight" w:hAnsi="GTWalsheimProLight"/>
          <w:b w:val="0"/>
        </w:rPr>
        <w:t>cette fois, </w:t>
      </w:r>
      <w:r>
        <w:rPr>
          <w:rFonts w:ascii="GTWalsheimProLight" w:hAnsi="GTWalsheimProLight"/>
          <w:b w:val="0"/>
          <w:spacing w:val="2"/>
        </w:rPr>
        <w:t>extrême- ment courts. </w:t>
      </w:r>
      <w:r>
        <w:rPr>
          <w:rFonts w:ascii="GTWalsheimProLight" w:hAnsi="GTWalsheimProLight"/>
          <w:b w:val="0"/>
        </w:rPr>
        <w:t>Si </w:t>
      </w:r>
      <w:r>
        <w:rPr>
          <w:rFonts w:ascii="GTWalsheimProLight" w:hAnsi="GTWalsheimProLight"/>
          <w:b w:val="0"/>
          <w:spacing w:val="2"/>
        </w:rPr>
        <w:t>l’affaire </w:t>
      </w:r>
      <w:r>
        <w:rPr>
          <w:rFonts w:ascii="GTWalsheimProLight" w:hAnsi="GTWalsheimProLight"/>
          <w:b w:val="0"/>
        </w:rPr>
        <w:t>est </w:t>
      </w:r>
      <w:r>
        <w:rPr>
          <w:rFonts w:ascii="GTWalsheimProLight" w:hAnsi="GTWalsheimProLight"/>
          <w:b w:val="0"/>
          <w:spacing w:val="2"/>
        </w:rPr>
        <w:t>portée </w:t>
      </w:r>
      <w:r>
        <w:rPr>
          <w:rFonts w:ascii="GTWalsheimProLight" w:hAnsi="GTWalsheimProLight"/>
          <w:b w:val="0"/>
        </w:rPr>
        <w:t>devant </w:t>
      </w:r>
      <w:r>
        <w:rPr>
          <w:rFonts w:ascii="GTWalsheimProLight" w:hAnsi="GTWalsheimProLight"/>
          <w:b w:val="0"/>
          <w:spacing w:val="3"/>
        </w:rPr>
        <w:t>le </w:t>
      </w:r>
      <w:r>
        <w:rPr>
          <w:rFonts w:ascii="GTWalsheimProLight" w:hAnsi="GTWalsheimProLight"/>
          <w:b w:val="0"/>
          <w:spacing w:val="2"/>
        </w:rPr>
        <w:t>tribunal, </w:t>
      </w:r>
      <w:r>
        <w:rPr>
          <w:rFonts w:ascii="GTWalsheimProLight" w:hAnsi="GTWalsheimProLight"/>
          <w:b w:val="0"/>
        </w:rPr>
        <w:t>il faut souvent </w:t>
      </w:r>
      <w:r>
        <w:rPr>
          <w:rFonts w:ascii="GTWalsheimProLight" w:hAnsi="GTWalsheimProLight"/>
          <w:b w:val="0"/>
          <w:spacing w:val="2"/>
        </w:rPr>
        <w:t>attendre plus </w:t>
      </w:r>
      <w:r>
        <w:rPr>
          <w:rFonts w:ascii="GTWalsheimProLight" w:hAnsi="GTWalsheimProLight"/>
          <w:b w:val="0"/>
        </w:rPr>
        <w:t>de </w:t>
      </w:r>
      <w:r>
        <w:rPr>
          <w:rFonts w:ascii="GTWalsheimProLight" w:hAnsi="GTWalsheimProLight"/>
          <w:b w:val="0"/>
          <w:spacing w:val="2"/>
        </w:rPr>
        <w:t>deux </w:t>
      </w:r>
      <w:r>
        <w:rPr>
          <w:rFonts w:ascii="GTWalsheimProLight" w:hAnsi="GTWalsheimProLight"/>
          <w:b w:val="0"/>
          <w:spacing w:val="3"/>
        </w:rPr>
        <w:t>ans </w:t>
      </w:r>
      <w:r>
        <w:rPr>
          <w:rFonts w:ascii="GTWalsheimProLight" w:hAnsi="GTWalsheimProLight"/>
          <w:b w:val="0"/>
        </w:rPr>
        <w:t>avant </w:t>
      </w:r>
      <w:r>
        <w:rPr>
          <w:rFonts w:ascii="GTWalsheimProLight" w:hAnsi="GTWalsheimProLight"/>
          <w:b w:val="0"/>
          <w:spacing w:val="2"/>
        </w:rPr>
        <w:t>qu’une décision soit</w:t>
      </w:r>
      <w:r>
        <w:rPr>
          <w:rFonts w:ascii="GTWalsheimProLight" w:hAnsi="GTWalsheimProLight"/>
          <w:b w:val="0"/>
          <w:spacing w:val="27"/>
        </w:rPr>
        <w:t> </w:t>
      </w:r>
      <w:r>
        <w:rPr>
          <w:rFonts w:ascii="GTWalsheimProLight" w:hAnsi="GTWalsheimProLight"/>
          <w:b w:val="0"/>
          <w:spacing w:val="2"/>
        </w:rPr>
        <w:t>rendue».</w:t>
      </w:r>
    </w:p>
    <w:p>
      <w:pPr>
        <w:pStyle w:val="BodyText"/>
        <w:spacing w:line="256" w:lineRule="auto" w:before="3"/>
        <w:ind w:left="243" w:right="210" w:firstLine="396"/>
        <w:rPr>
          <w:rFonts w:ascii="GTWalsheimProLight" w:hAnsi="GTWalsheimProLight"/>
          <w:b w:val="0"/>
        </w:rPr>
      </w:pPr>
      <w:r>
        <w:rPr>
          <w:rFonts w:ascii="GTWalsheimProLight" w:hAnsi="GTWalsheimProLight"/>
          <w:b w:val="0"/>
        </w:rPr>
        <w:t>Durant cette période, les familles sont généra- lement contraintes de préfinancer les moyens auxiliaires. «Heureusement, nous avons le plus souvent cette possibilité. Mais les familles qui ne peuvent pas se le permettre n’y ont pas accès</w:t>
      </w:r>
    </w:p>
    <w:p>
      <w:pPr>
        <w:pStyle w:val="BodyText"/>
        <w:spacing w:line="256" w:lineRule="auto" w:before="2"/>
        <w:ind w:left="243" w:right="53"/>
        <w:rPr>
          <w:rFonts w:ascii="GTWalsheimProLight" w:hAnsi="GTWalsheimProLight"/>
          <w:b w:val="0"/>
        </w:rPr>
      </w:pPr>
      <w:r>
        <w:rPr>
          <w:rFonts w:ascii="GTWalsheimProLight" w:hAnsi="GTWalsheimProLight"/>
          <w:b w:val="0"/>
        </w:rPr>
        <w:t>– avec les </w:t>
      </w:r>
      <w:r>
        <w:rPr>
          <w:rFonts w:ascii="GTWalsheimProLight" w:hAnsi="GTWalsheimProLight"/>
          <w:b w:val="0"/>
          <w:spacing w:val="2"/>
        </w:rPr>
        <w:t>conséquences </w:t>
      </w:r>
      <w:r>
        <w:rPr>
          <w:rFonts w:ascii="GTWalsheimProLight" w:hAnsi="GTWalsheimProLight"/>
          <w:b w:val="0"/>
        </w:rPr>
        <w:t>que cela </w:t>
      </w:r>
      <w:r>
        <w:rPr>
          <w:rFonts w:ascii="GTWalsheimProLight" w:hAnsi="GTWalsheimProLight"/>
          <w:b w:val="0"/>
          <w:spacing w:val="2"/>
        </w:rPr>
        <w:t>implique.» Dans </w:t>
      </w:r>
      <w:r>
        <w:rPr>
          <w:rFonts w:ascii="GTWalsheimProLight" w:hAnsi="GTWalsheimProLight"/>
          <w:b w:val="0"/>
        </w:rPr>
        <w:t>le</w:t>
      </w:r>
      <w:r>
        <w:rPr>
          <w:rFonts w:ascii="GTWalsheimProLight" w:hAnsi="GTWalsheimProLight"/>
          <w:b w:val="0"/>
          <w:spacing w:val="10"/>
        </w:rPr>
        <w:t> </w:t>
      </w:r>
      <w:r>
        <w:rPr>
          <w:rFonts w:ascii="GTWalsheimProLight" w:hAnsi="GTWalsheimProLight"/>
          <w:b w:val="0"/>
        </w:rPr>
        <w:t>cas</w:t>
      </w:r>
      <w:r>
        <w:rPr>
          <w:rFonts w:ascii="GTWalsheimProLight" w:hAnsi="GTWalsheimProLight"/>
          <w:b w:val="0"/>
          <w:spacing w:val="11"/>
        </w:rPr>
        <w:t> </w:t>
      </w:r>
      <w:r>
        <w:rPr>
          <w:rFonts w:ascii="GTWalsheimProLight" w:hAnsi="GTWalsheimProLight"/>
          <w:b w:val="0"/>
        </w:rPr>
        <w:t>de</w:t>
      </w:r>
      <w:r>
        <w:rPr>
          <w:rFonts w:ascii="GTWalsheimProLight" w:hAnsi="GTWalsheimProLight"/>
          <w:b w:val="0"/>
          <w:spacing w:val="11"/>
        </w:rPr>
        <w:t> </w:t>
      </w:r>
      <w:r>
        <w:rPr>
          <w:rFonts w:ascii="GTWalsheimProLight" w:hAnsi="GTWalsheimProLight"/>
          <w:b w:val="0"/>
          <w:spacing w:val="2"/>
        </w:rPr>
        <w:t>Naim,</w:t>
      </w:r>
      <w:r>
        <w:rPr>
          <w:rFonts w:ascii="GTWalsheimProLight" w:hAnsi="GTWalsheimProLight"/>
          <w:b w:val="0"/>
          <w:spacing w:val="10"/>
        </w:rPr>
        <w:t> </w:t>
      </w:r>
      <w:r>
        <w:rPr>
          <w:rFonts w:ascii="GTWalsheimProLight" w:hAnsi="GTWalsheimProLight"/>
          <w:b w:val="0"/>
        </w:rPr>
        <w:t>à</w:t>
      </w:r>
      <w:r>
        <w:rPr>
          <w:rFonts w:ascii="GTWalsheimProLight" w:hAnsi="GTWalsheimProLight"/>
          <w:b w:val="0"/>
          <w:spacing w:val="11"/>
        </w:rPr>
        <w:t> </w:t>
      </w:r>
      <w:r>
        <w:rPr>
          <w:rFonts w:ascii="GTWalsheimProLight" w:hAnsi="GTWalsheimProLight"/>
          <w:b w:val="0"/>
        </w:rPr>
        <w:t>qui</w:t>
      </w:r>
      <w:r>
        <w:rPr>
          <w:rFonts w:ascii="GTWalsheimProLight" w:hAnsi="GTWalsheimProLight"/>
          <w:b w:val="0"/>
          <w:spacing w:val="11"/>
        </w:rPr>
        <w:t> </w:t>
      </w:r>
      <w:r>
        <w:rPr>
          <w:rFonts w:ascii="GTWalsheimProLight" w:hAnsi="GTWalsheimProLight"/>
          <w:b w:val="0"/>
        </w:rPr>
        <w:t>le</w:t>
      </w:r>
      <w:r>
        <w:rPr>
          <w:rFonts w:ascii="GTWalsheimProLight" w:hAnsi="GTWalsheimProLight"/>
          <w:b w:val="0"/>
          <w:spacing w:val="11"/>
        </w:rPr>
        <w:t> </w:t>
      </w:r>
      <w:r>
        <w:rPr>
          <w:rFonts w:ascii="GTWalsheimProLight" w:hAnsi="GTWalsheimProLight"/>
          <w:b w:val="0"/>
          <w:spacing w:val="2"/>
        </w:rPr>
        <w:t>financement</w:t>
      </w:r>
      <w:r>
        <w:rPr>
          <w:rFonts w:ascii="GTWalsheimProLight" w:hAnsi="GTWalsheimProLight"/>
          <w:b w:val="0"/>
          <w:spacing w:val="10"/>
        </w:rPr>
        <w:t> </w:t>
      </w:r>
      <w:r>
        <w:rPr>
          <w:rFonts w:ascii="GTWalsheimProLight" w:hAnsi="GTWalsheimProLight"/>
          <w:b w:val="0"/>
          <w:spacing w:val="2"/>
        </w:rPr>
        <w:t>d’un</w:t>
      </w:r>
      <w:r>
        <w:rPr>
          <w:rFonts w:ascii="GTWalsheimProLight" w:hAnsi="GTWalsheimProLight"/>
          <w:b w:val="0"/>
          <w:spacing w:val="11"/>
        </w:rPr>
        <w:t> </w:t>
      </w:r>
      <w:r>
        <w:rPr>
          <w:rFonts w:ascii="GTWalsheimProLight" w:hAnsi="GTWalsheimProLight"/>
          <w:b w:val="0"/>
          <w:spacing w:val="2"/>
        </w:rPr>
        <w:t>déambu-</w:t>
      </w:r>
    </w:p>
    <w:p>
      <w:pPr>
        <w:pStyle w:val="BodyText"/>
        <w:spacing w:line="256" w:lineRule="auto" w:before="100"/>
        <w:ind w:left="1133" w:right="-11"/>
        <w:rPr>
          <w:rFonts w:ascii="GTWalsheimProLight" w:hAnsi="GTWalsheimProLight"/>
          <w:b w:val="0"/>
        </w:rPr>
      </w:pPr>
      <w:r>
        <w:rPr/>
        <w:br w:type="column"/>
      </w:r>
      <w:r>
        <w:rPr>
          <w:rFonts w:ascii="GTWalsheimProLight" w:hAnsi="GTWalsheimProLight"/>
          <w:b w:val="0"/>
        </w:rPr>
        <w:t>lateur pour prévenir les raccourcissements muscu- laires a été refusé dans un premier temps, cela a impliqué plus de douleur, plus de soins et une opération de la hanche qui a coûté beaucoup plus que le moyen auxiliaire initialement demandé. «Les économies ne sont pas faites là où elles devraient l’être», commente sèchement Sarah Fischer.</w:t>
      </w:r>
    </w:p>
    <w:p>
      <w:pPr>
        <w:pStyle w:val="BodyText"/>
        <w:spacing w:line="256" w:lineRule="auto" w:before="3"/>
        <w:ind w:left="1133" w:right="-11" w:firstLine="396"/>
        <w:rPr>
          <w:rFonts w:ascii="GTWalsheimProLight" w:hAnsi="GTWalsheimProLight"/>
          <w:b w:val="0"/>
        </w:rPr>
      </w:pPr>
      <w:r>
        <w:rPr>
          <w:rFonts w:ascii="GTWalsheimProLight" w:hAnsi="GTWalsheimProLight"/>
          <w:b w:val="0"/>
        </w:rPr>
        <w:t>Cette tactique du retardement se révèle toutefois payante. «Si une partie des personnes concernées capitule devant la charge administra- tive, l’AI économise beaucoup d’argent», continue Sarah Fischer. Elle passe souvent des journées entières à réunir des justificatifs de thérapies, de moyens auxiliaires ou de trajets et d’hébergements à l’hôpital pour pouvoir les présenter rétroactive- ment à l’AI, des années plus tard.</w:t>
      </w:r>
    </w:p>
    <w:p>
      <w:pPr>
        <w:pStyle w:val="BodyText"/>
        <w:spacing w:before="9"/>
        <w:rPr>
          <w:rFonts w:ascii="GTWalsheimProLight"/>
          <w:b w:val="0"/>
          <w:sz w:val="21"/>
        </w:rPr>
      </w:pPr>
    </w:p>
    <w:p>
      <w:pPr>
        <w:pStyle w:val="BodyText"/>
        <w:ind w:left="1133"/>
        <w:rPr>
          <w:rFonts w:ascii="Century" w:hAnsi="Century"/>
        </w:rPr>
      </w:pPr>
      <w:r>
        <w:rPr>
          <w:rFonts w:ascii="Century" w:hAnsi="Century"/>
          <w:color w:val="2C2F88"/>
        </w:rPr>
        <w:t>Peu d’argent pour l’accompagnement</w:t>
      </w:r>
    </w:p>
    <w:p>
      <w:pPr>
        <w:pStyle w:val="BodyText"/>
        <w:spacing w:line="256" w:lineRule="auto" w:before="29"/>
        <w:ind w:left="1133" w:right="227"/>
        <w:rPr>
          <w:rFonts w:ascii="GTWalsheimProLight" w:hAnsi="GTWalsheimProLight"/>
          <w:b w:val="0"/>
        </w:rPr>
      </w:pPr>
      <w:r>
        <w:rPr>
          <w:rFonts w:ascii="GTWalsheimProLight" w:hAnsi="GTWalsheimProLight"/>
          <w:b w:val="0"/>
          <w:spacing w:val="2"/>
        </w:rPr>
        <w:t>Naim </w:t>
      </w:r>
      <w:r>
        <w:rPr>
          <w:rFonts w:ascii="GTWalsheimProLight" w:hAnsi="GTWalsheimProLight"/>
          <w:b w:val="0"/>
        </w:rPr>
        <w:t>s’est réveillé. Avant que sa mère ne </w:t>
      </w:r>
      <w:r>
        <w:rPr>
          <w:rFonts w:ascii="GTWalsheimProLight" w:hAnsi="GTWalsheimProLight"/>
          <w:b w:val="0"/>
          <w:spacing w:val="3"/>
        </w:rPr>
        <w:t>puisse  </w:t>
      </w:r>
      <w:r>
        <w:rPr>
          <w:rFonts w:ascii="GTWalsheimProLight" w:hAnsi="GTWalsheimProLight"/>
          <w:b w:val="0"/>
        </w:rPr>
        <w:t>le</w:t>
      </w:r>
      <w:r>
        <w:rPr>
          <w:rFonts w:ascii="GTWalsheimProLight" w:hAnsi="GTWalsheimProLight"/>
          <w:b w:val="0"/>
          <w:spacing w:val="9"/>
        </w:rPr>
        <w:t> </w:t>
      </w:r>
      <w:r>
        <w:rPr>
          <w:rFonts w:ascii="GTWalsheimProLight" w:hAnsi="GTWalsheimProLight"/>
          <w:b w:val="0"/>
          <w:spacing w:val="2"/>
        </w:rPr>
        <w:t>sortir</w:t>
      </w:r>
      <w:r>
        <w:rPr>
          <w:rFonts w:ascii="GTWalsheimProLight" w:hAnsi="GTWalsheimProLight"/>
          <w:b w:val="0"/>
          <w:spacing w:val="10"/>
        </w:rPr>
        <w:t> </w:t>
      </w:r>
      <w:r>
        <w:rPr>
          <w:rFonts w:ascii="GTWalsheimProLight" w:hAnsi="GTWalsheimProLight"/>
          <w:b w:val="0"/>
        </w:rPr>
        <w:t>du</w:t>
      </w:r>
      <w:r>
        <w:rPr>
          <w:rFonts w:ascii="GTWalsheimProLight" w:hAnsi="GTWalsheimProLight"/>
          <w:b w:val="0"/>
          <w:spacing w:val="10"/>
        </w:rPr>
        <w:t> </w:t>
      </w:r>
      <w:r>
        <w:rPr>
          <w:rFonts w:ascii="GTWalsheimProLight" w:hAnsi="GTWalsheimProLight"/>
          <w:b w:val="0"/>
          <w:spacing w:val="2"/>
        </w:rPr>
        <w:t>lit,</w:t>
      </w:r>
      <w:r>
        <w:rPr>
          <w:rFonts w:ascii="GTWalsheimProLight" w:hAnsi="GTWalsheimProLight"/>
          <w:b w:val="0"/>
          <w:spacing w:val="10"/>
        </w:rPr>
        <w:t> </w:t>
      </w:r>
      <w:r>
        <w:rPr>
          <w:rFonts w:ascii="GTWalsheimProLight" w:hAnsi="GTWalsheimProLight"/>
          <w:b w:val="0"/>
        </w:rPr>
        <w:t>il</w:t>
      </w:r>
      <w:r>
        <w:rPr>
          <w:rFonts w:ascii="GTWalsheimProLight" w:hAnsi="GTWalsheimProLight"/>
          <w:b w:val="0"/>
          <w:spacing w:val="10"/>
        </w:rPr>
        <w:t> </w:t>
      </w:r>
      <w:r>
        <w:rPr>
          <w:rFonts w:ascii="GTWalsheimProLight" w:hAnsi="GTWalsheimProLight"/>
          <w:b w:val="0"/>
        </w:rPr>
        <w:t>faut</w:t>
      </w:r>
      <w:r>
        <w:rPr>
          <w:rFonts w:ascii="GTWalsheimProLight" w:hAnsi="GTWalsheimProLight"/>
          <w:b w:val="0"/>
          <w:spacing w:val="10"/>
        </w:rPr>
        <w:t> </w:t>
      </w:r>
      <w:r>
        <w:rPr>
          <w:rFonts w:ascii="GTWalsheimProLight" w:hAnsi="GTWalsheimProLight"/>
          <w:b w:val="0"/>
          <w:spacing w:val="2"/>
        </w:rPr>
        <w:t>changer</w:t>
      </w:r>
      <w:r>
        <w:rPr>
          <w:rFonts w:ascii="GTWalsheimProLight" w:hAnsi="GTWalsheimProLight"/>
          <w:b w:val="0"/>
          <w:spacing w:val="10"/>
        </w:rPr>
        <w:t> </w:t>
      </w:r>
      <w:r>
        <w:rPr>
          <w:rFonts w:ascii="GTWalsheimProLight" w:hAnsi="GTWalsheimProLight"/>
          <w:b w:val="0"/>
        </w:rPr>
        <w:t>ses</w:t>
      </w:r>
      <w:r>
        <w:rPr>
          <w:rFonts w:ascii="GTWalsheimProLight" w:hAnsi="GTWalsheimProLight"/>
          <w:b w:val="0"/>
          <w:spacing w:val="10"/>
        </w:rPr>
        <w:t> </w:t>
      </w:r>
      <w:r>
        <w:rPr>
          <w:rFonts w:ascii="GTWalsheimProLight" w:hAnsi="GTWalsheimProLight"/>
          <w:b w:val="0"/>
          <w:spacing w:val="2"/>
        </w:rPr>
        <w:t>couches</w:t>
      </w:r>
      <w:r>
        <w:rPr>
          <w:rFonts w:ascii="GTWalsheimProLight" w:hAnsi="GTWalsheimProLight"/>
          <w:b w:val="0"/>
          <w:spacing w:val="10"/>
        </w:rPr>
        <w:t> </w:t>
      </w:r>
      <w:r>
        <w:rPr>
          <w:rFonts w:ascii="GTWalsheimProLight" w:hAnsi="GTWalsheimProLight"/>
          <w:b w:val="0"/>
        </w:rPr>
        <w:t>–</w:t>
      </w:r>
      <w:r>
        <w:rPr>
          <w:rFonts w:ascii="GTWalsheimProLight" w:hAnsi="GTWalsheimProLight"/>
          <w:b w:val="0"/>
          <w:spacing w:val="10"/>
        </w:rPr>
        <w:t> </w:t>
      </w:r>
      <w:r>
        <w:rPr>
          <w:rFonts w:ascii="GTWalsheimProLight" w:hAnsi="GTWalsheimProLight"/>
          <w:b w:val="0"/>
        </w:rPr>
        <w:t>et</w:t>
      </w:r>
      <w:r>
        <w:rPr>
          <w:rFonts w:ascii="GTWalsheimProLight" w:hAnsi="GTWalsheimProLight"/>
          <w:b w:val="0"/>
          <w:spacing w:val="10"/>
        </w:rPr>
        <w:t> </w:t>
      </w:r>
      <w:r>
        <w:rPr>
          <w:rFonts w:ascii="GTWalsheimProLight" w:hAnsi="GTWalsheimProLight"/>
          <w:b w:val="0"/>
          <w:spacing w:val="3"/>
        </w:rPr>
        <w:t>la</w:t>
      </w:r>
    </w:p>
    <w:p>
      <w:pPr>
        <w:pStyle w:val="BodyText"/>
        <w:spacing w:line="256" w:lineRule="auto"/>
        <w:ind w:left="1133" w:right="-11"/>
        <w:rPr>
          <w:rFonts w:ascii="GTWalsheimProLight" w:hAnsi="GTWalsheimProLight"/>
          <w:b w:val="0"/>
        </w:rPr>
      </w:pPr>
      <w:r>
        <w:rPr>
          <w:rFonts w:ascii="GTWalsheimProLight" w:hAnsi="GTWalsheimProLight"/>
          <w:b w:val="0"/>
        </w:rPr>
        <w:t>sonde gastrique qui sert à l’hydrater. Cette procé- dure a lieu plusieurs fois par jour, car Naim ne peut pas boire de grandes quantités tout seul.</w:t>
      </w:r>
    </w:p>
    <w:p>
      <w:pPr>
        <w:pStyle w:val="BodyText"/>
        <w:spacing w:line="256" w:lineRule="auto" w:before="2"/>
        <w:ind w:left="1133" w:right="-11"/>
        <w:rPr>
          <w:rFonts w:ascii="GTWalsheimProLight" w:hAnsi="GTWalsheimProLight"/>
          <w:b w:val="0"/>
        </w:rPr>
      </w:pPr>
      <w:r>
        <w:rPr>
          <w:rFonts w:ascii="GTWalsheimProLight" w:hAnsi="GTWalsheimProLight"/>
          <w:b w:val="0"/>
        </w:rPr>
        <w:t>Il est ensuite habillé et attaché dans un fauteuil roulant spécialement adapté à ses besoins.</w:t>
      </w:r>
    </w:p>
    <w:p>
      <w:pPr>
        <w:pStyle w:val="BodyText"/>
        <w:spacing w:line="256" w:lineRule="auto"/>
        <w:ind w:left="1133" w:right="96"/>
        <w:rPr>
          <w:rFonts w:ascii="GTWalsheimProLight" w:hAnsi="GTWalsheimProLight"/>
          <w:b w:val="0"/>
        </w:rPr>
      </w:pPr>
      <w:r>
        <w:rPr>
          <w:rFonts w:ascii="GTWalsheimProLight" w:hAnsi="GTWalsheimProLight"/>
          <w:b w:val="0"/>
        </w:rPr>
        <w:t>La </w:t>
      </w:r>
      <w:r>
        <w:rPr>
          <w:rFonts w:ascii="GTWalsheimProLight" w:hAnsi="GTWalsheimProLight"/>
          <w:b w:val="0"/>
          <w:spacing w:val="2"/>
        </w:rPr>
        <w:t>prise </w:t>
      </w:r>
      <w:r>
        <w:rPr>
          <w:rFonts w:ascii="GTWalsheimProLight" w:hAnsi="GTWalsheimProLight"/>
          <w:b w:val="0"/>
        </w:rPr>
        <w:t>en </w:t>
      </w:r>
      <w:r>
        <w:rPr>
          <w:rFonts w:ascii="GTWalsheimProLight" w:hAnsi="GTWalsheimProLight"/>
          <w:b w:val="0"/>
          <w:spacing w:val="2"/>
        </w:rPr>
        <w:t>charge </w:t>
      </w:r>
      <w:r>
        <w:rPr>
          <w:rFonts w:ascii="GTWalsheimProLight" w:hAnsi="GTWalsheimProLight"/>
          <w:b w:val="0"/>
        </w:rPr>
        <w:t>de </w:t>
      </w:r>
      <w:r>
        <w:rPr>
          <w:rFonts w:ascii="GTWalsheimProLight" w:hAnsi="GTWalsheimProLight"/>
          <w:b w:val="0"/>
          <w:spacing w:val="2"/>
        </w:rPr>
        <w:t>Naim </w:t>
      </w:r>
      <w:r>
        <w:rPr>
          <w:rFonts w:ascii="GTWalsheimProLight" w:hAnsi="GTWalsheimProLight"/>
          <w:b w:val="0"/>
        </w:rPr>
        <w:t>est une </w:t>
      </w:r>
      <w:r>
        <w:rPr>
          <w:rFonts w:ascii="GTWalsheimProLight" w:hAnsi="GTWalsheimProLight"/>
          <w:b w:val="0"/>
          <w:spacing w:val="2"/>
        </w:rPr>
        <w:t>activité </w:t>
      </w:r>
      <w:r>
        <w:rPr>
          <w:rFonts w:ascii="GTWalsheimProLight" w:hAnsi="GTWalsheimProLight"/>
          <w:b w:val="0"/>
        </w:rPr>
        <w:t>à  temps </w:t>
      </w:r>
      <w:r>
        <w:rPr>
          <w:rFonts w:ascii="GTWalsheimProLight" w:hAnsi="GTWalsheimProLight"/>
          <w:b w:val="0"/>
          <w:spacing w:val="2"/>
        </w:rPr>
        <w:t>complet. </w:t>
      </w:r>
      <w:r>
        <w:rPr>
          <w:rFonts w:ascii="GTWalsheimProLight" w:hAnsi="GTWalsheimProLight"/>
          <w:b w:val="0"/>
        </w:rPr>
        <w:t>Il a </w:t>
      </w:r>
      <w:r>
        <w:rPr>
          <w:rFonts w:ascii="GTWalsheimProLight" w:hAnsi="GTWalsheimProLight"/>
          <w:b w:val="0"/>
          <w:spacing w:val="2"/>
        </w:rPr>
        <w:t>besoin d'une surveillance </w:t>
      </w:r>
      <w:r>
        <w:rPr>
          <w:rFonts w:ascii="GTWalsheimProLight" w:hAnsi="GTWalsheimProLight"/>
          <w:b w:val="0"/>
          <w:spacing w:val="3"/>
        </w:rPr>
        <w:t>24 </w:t>
      </w:r>
      <w:r>
        <w:rPr>
          <w:rFonts w:ascii="GTWalsheimProLight" w:hAnsi="GTWalsheimProLight"/>
          <w:b w:val="0"/>
          <w:spacing w:val="2"/>
        </w:rPr>
        <w:t>heures </w:t>
      </w:r>
      <w:r>
        <w:rPr>
          <w:rFonts w:ascii="GTWalsheimProLight" w:hAnsi="GTWalsheimProLight"/>
          <w:b w:val="0"/>
        </w:rPr>
        <w:t>sur 24 en </w:t>
      </w:r>
      <w:r>
        <w:rPr>
          <w:rFonts w:ascii="GTWalsheimProLight" w:hAnsi="GTWalsheimProLight"/>
          <w:b w:val="0"/>
          <w:spacing w:val="2"/>
        </w:rPr>
        <w:t>raison </w:t>
      </w:r>
      <w:r>
        <w:rPr>
          <w:rFonts w:ascii="GTWalsheimProLight" w:hAnsi="GTWalsheimProLight"/>
          <w:b w:val="0"/>
        </w:rPr>
        <w:t>de son </w:t>
      </w:r>
      <w:r>
        <w:rPr>
          <w:rFonts w:ascii="GTWalsheimProLight" w:hAnsi="GTWalsheimProLight"/>
          <w:b w:val="0"/>
          <w:spacing w:val="2"/>
        </w:rPr>
        <w:t>épilepsie </w:t>
      </w:r>
      <w:r>
        <w:rPr>
          <w:rFonts w:ascii="GTWalsheimProLight" w:hAnsi="GTWalsheimProLight"/>
          <w:b w:val="0"/>
        </w:rPr>
        <w:t>et </w:t>
      </w:r>
      <w:r>
        <w:rPr>
          <w:rFonts w:ascii="GTWalsheimProLight" w:hAnsi="GTWalsheimProLight"/>
          <w:b w:val="0"/>
          <w:spacing w:val="3"/>
        </w:rPr>
        <w:t>du </w:t>
      </w:r>
      <w:r>
        <w:rPr>
          <w:rFonts w:ascii="GTWalsheimProLight" w:hAnsi="GTWalsheimProLight"/>
          <w:b w:val="0"/>
          <w:spacing w:val="2"/>
        </w:rPr>
        <w:t>risque accru d'étouffement. «Naim doit aussi </w:t>
      </w:r>
      <w:r>
        <w:rPr>
          <w:rFonts w:ascii="GTWalsheimProLight" w:hAnsi="GTWalsheimProLight"/>
          <w:b w:val="0"/>
        </w:rPr>
        <w:t>être </w:t>
      </w:r>
      <w:r>
        <w:rPr>
          <w:rFonts w:ascii="GTWalsheimProLight" w:hAnsi="GTWalsheimProLight"/>
          <w:b w:val="0"/>
          <w:spacing w:val="2"/>
        </w:rPr>
        <w:t>occupé </w:t>
      </w:r>
      <w:r>
        <w:rPr>
          <w:rFonts w:ascii="GTWalsheimProLight" w:hAnsi="GTWalsheimProLight"/>
          <w:b w:val="0"/>
        </w:rPr>
        <w:t>en </w:t>
      </w:r>
      <w:r>
        <w:rPr>
          <w:rFonts w:ascii="GTWalsheimProLight" w:hAnsi="GTWalsheimProLight"/>
          <w:b w:val="0"/>
          <w:spacing w:val="2"/>
        </w:rPr>
        <w:t>permanence», explique </w:t>
      </w:r>
      <w:r>
        <w:rPr>
          <w:rFonts w:ascii="GTWalsheimProLight" w:hAnsi="GTWalsheimProLight"/>
          <w:b w:val="0"/>
        </w:rPr>
        <w:t>sa mère. «Il veut être diverti. Et </w:t>
      </w:r>
      <w:r>
        <w:rPr>
          <w:rFonts w:ascii="GTWalsheimProLight" w:hAnsi="GTWalsheimProLight"/>
          <w:b w:val="0"/>
          <w:spacing w:val="2"/>
        </w:rPr>
        <w:t>lorsqu’il </w:t>
      </w:r>
      <w:r>
        <w:rPr>
          <w:rFonts w:ascii="GTWalsheimProLight" w:hAnsi="GTWalsheimProLight"/>
          <w:b w:val="0"/>
        </w:rPr>
        <w:t>n’est pas </w:t>
      </w:r>
      <w:r>
        <w:rPr>
          <w:rFonts w:ascii="GTWalsheimProLight" w:hAnsi="GTWalsheimProLight"/>
          <w:b w:val="0"/>
          <w:spacing w:val="2"/>
        </w:rPr>
        <w:t>satisfait, </w:t>
      </w:r>
      <w:r>
        <w:rPr>
          <w:rFonts w:ascii="GTWalsheimProLight" w:hAnsi="GTWalsheimProLight"/>
          <w:b w:val="0"/>
        </w:rPr>
        <w:t>il com- </w:t>
      </w:r>
      <w:r>
        <w:rPr>
          <w:rFonts w:ascii="GTWalsheimProLight" w:hAnsi="GTWalsheimProLight"/>
          <w:b w:val="0"/>
          <w:spacing w:val="2"/>
        </w:rPr>
        <w:t>mence </w:t>
      </w:r>
      <w:r>
        <w:rPr>
          <w:rFonts w:ascii="GTWalsheimProLight" w:hAnsi="GTWalsheimProLight"/>
          <w:b w:val="0"/>
        </w:rPr>
        <w:t>à </w:t>
      </w:r>
      <w:r>
        <w:rPr>
          <w:rFonts w:ascii="GTWalsheimProLight" w:hAnsi="GTWalsheimProLight"/>
          <w:b w:val="0"/>
          <w:spacing w:val="2"/>
        </w:rPr>
        <w:t>s’énerver </w:t>
      </w:r>
      <w:r>
        <w:rPr>
          <w:rFonts w:ascii="GTWalsheimProLight" w:hAnsi="GTWalsheimProLight"/>
          <w:b w:val="0"/>
        </w:rPr>
        <w:t>et à se</w:t>
      </w:r>
      <w:r>
        <w:rPr>
          <w:rFonts w:ascii="GTWalsheimProLight" w:hAnsi="GTWalsheimProLight"/>
          <w:b w:val="0"/>
          <w:spacing w:val="39"/>
        </w:rPr>
        <w:t> </w:t>
      </w:r>
      <w:r>
        <w:rPr>
          <w:rFonts w:ascii="GTWalsheimProLight" w:hAnsi="GTWalsheimProLight"/>
          <w:b w:val="0"/>
        </w:rPr>
        <w:t>frapper.»</w:t>
      </w:r>
    </w:p>
    <w:p>
      <w:pPr>
        <w:pStyle w:val="BodyText"/>
        <w:spacing w:line="256" w:lineRule="auto" w:before="3"/>
        <w:ind w:left="1133" w:right="59" w:firstLine="396"/>
        <w:rPr>
          <w:rFonts w:ascii="GTWalsheimProLight" w:hAnsi="GTWalsheimProLight"/>
          <w:b w:val="0"/>
        </w:rPr>
      </w:pPr>
      <w:r>
        <w:rPr/>
        <w:drawing>
          <wp:anchor distT="0" distB="0" distL="0" distR="0" allowOverlap="1" layoutInCell="1" locked="0" behindDoc="0" simplePos="0" relativeHeight="2008">
            <wp:simplePos x="0" y="0"/>
            <wp:positionH relativeFrom="page">
              <wp:posOffset>11429872</wp:posOffset>
            </wp:positionH>
            <wp:positionV relativeFrom="paragraph">
              <wp:posOffset>902357</wp:posOffset>
            </wp:positionV>
            <wp:extent cx="3690112" cy="2376004"/>
            <wp:effectExtent l="0" t="0" r="0" b="0"/>
            <wp:wrapNone/>
            <wp:docPr id="37" name="image31.jpeg" descr=""/>
            <wp:cNvGraphicFramePr>
              <a:graphicFrameLocks noChangeAspect="1"/>
            </wp:cNvGraphicFramePr>
            <a:graphic>
              <a:graphicData uri="http://schemas.openxmlformats.org/drawingml/2006/picture">
                <pic:pic>
                  <pic:nvPicPr>
                    <pic:cNvPr id="38" name="image31.jpeg"/>
                    <pic:cNvPicPr/>
                  </pic:nvPicPr>
                  <pic:blipFill>
                    <a:blip r:embed="rId46" cstate="print"/>
                    <a:stretch>
                      <a:fillRect/>
                    </a:stretch>
                  </pic:blipFill>
                  <pic:spPr>
                    <a:xfrm>
                      <a:off x="0" y="0"/>
                      <a:ext cx="3690112" cy="2376004"/>
                    </a:xfrm>
                    <a:prstGeom prst="rect">
                      <a:avLst/>
                    </a:prstGeom>
                  </pic:spPr>
                </pic:pic>
              </a:graphicData>
            </a:graphic>
          </wp:anchor>
        </w:drawing>
      </w:r>
      <w:r>
        <w:rPr>
          <w:rFonts w:ascii="GTWalsheimProLight" w:hAnsi="GTWalsheimProLight"/>
          <w:b w:val="0"/>
        </w:rPr>
        <w:t>Il faut </w:t>
      </w:r>
      <w:r>
        <w:rPr>
          <w:rFonts w:ascii="GTWalsheimProLight" w:hAnsi="GTWalsheimProLight"/>
          <w:b w:val="0"/>
          <w:spacing w:val="2"/>
        </w:rPr>
        <w:t>donc bien connaître Naim pour interpré- </w:t>
      </w:r>
      <w:r>
        <w:rPr>
          <w:rFonts w:ascii="GTWalsheimProLight" w:hAnsi="GTWalsheimProLight"/>
          <w:b w:val="0"/>
        </w:rPr>
        <w:t>ter ses </w:t>
      </w:r>
      <w:r>
        <w:rPr>
          <w:rFonts w:ascii="GTWalsheimProLight" w:hAnsi="GTWalsheimProLight"/>
          <w:b w:val="0"/>
          <w:spacing w:val="2"/>
        </w:rPr>
        <w:t>besoins correctement. </w:t>
      </w:r>
      <w:r>
        <w:rPr>
          <w:rFonts w:ascii="GTWalsheimProLight" w:hAnsi="GTWalsheimProLight"/>
          <w:b w:val="0"/>
        </w:rPr>
        <w:t>C’est </w:t>
      </w:r>
      <w:r>
        <w:rPr>
          <w:rFonts w:ascii="GTWalsheimProLight" w:hAnsi="GTWalsheimProLight"/>
          <w:b w:val="0"/>
          <w:spacing w:val="2"/>
        </w:rPr>
        <w:t>pourquoi </w:t>
      </w:r>
      <w:r>
        <w:rPr>
          <w:rFonts w:ascii="GTWalsheimProLight" w:hAnsi="GTWalsheimProLight"/>
          <w:b w:val="0"/>
        </w:rPr>
        <w:t>il est  si </w:t>
      </w:r>
      <w:r>
        <w:rPr>
          <w:rFonts w:ascii="GTWalsheimProLight" w:hAnsi="GTWalsheimProLight"/>
          <w:b w:val="0"/>
          <w:spacing w:val="2"/>
        </w:rPr>
        <w:t>difficile </w:t>
      </w:r>
      <w:r>
        <w:rPr>
          <w:rFonts w:ascii="GTWalsheimProLight" w:hAnsi="GTWalsheimProLight"/>
          <w:b w:val="0"/>
        </w:rPr>
        <w:t>de trouver une offre </w:t>
      </w:r>
      <w:r>
        <w:rPr>
          <w:rFonts w:ascii="GTWalsheimProLight" w:hAnsi="GTWalsheimProLight"/>
          <w:b w:val="0"/>
          <w:spacing w:val="2"/>
        </w:rPr>
        <w:t>d’accompagnement adaptée. </w:t>
      </w:r>
      <w:r>
        <w:rPr>
          <w:rFonts w:ascii="GTWalsheimProLight" w:hAnsi="GTWalsheimProLight"/>
          <w:b w:val="0"/>
        </w:rPr>
        <w:t>Dans le </w:t>
      </w:r>
      <w:r>
        <w:rPr>
          <w:rFonts w:ascii="GTWalsheimProLight" w:hAnsi="GTWalsheimProLight"/>
          <w:b w:val="0"/>
          <w:spacing w:val="2"/>
        </w:rPr>
        <w:t>seul hôpital régional </w:t>
      </w:r>
      <w:r>
        <w:rPr>
          <w:rFonts w:ascii="GTWalsheimProLight" w:hAnsi="GTWalsheimProLight"/>
          <w:b w:val="0"/>
        </w:rPr>
        <w:t>qui </w:t>
      </w:r>
      <w:r>
        <w:rPr>
          <w:rFonts w:ascii="GTWalsheimProLight" w:hAnsi="GTWalsheimProLight"/>
          <w:b w:val="0"/>
          <w:spacing w:val="2"/>
        </w:rPr>
        <w:t>serait équipé pour répondre </w:t>
      </w:r>
      <w:r>
        <w:rPr>
          <w:rFonts w:ascii="GTWalsheimProLight" w:hAnsi="GTWalsheimProLight"/>
          <w:b w:val="0"/>
        </w:rPr>
        <w:t>aux </w:t>
      </w:r>
      <w:r>
        <w:rPr>
          <w:rFonts w:ascii="GTWalsheimProLight" w:hAnsi="GTWalsheimProLight"/>
          <w:b w:val="0"/>
          <w:spacing w:val="2"/>
        </w:rPr>
        <w:t>besoins </w:t>
      </w:r>
      <w:r>
        <w:rPr>
          <w:rFonts w:ascii="GTWalsheimProLight" w:hAnsi="GTWalsheimProLight"/>
          <w:b w:val="0"/>
        </w:rPr>
        <w:t>de </w:t>
      </w:r>
      <w:r>
        <w:rPr>
          <w:rFonts w:ascii="GTWalsheimProLight" w:hAnsi="GTWalsheimProLight"/>
          <w:b w:val="0"/>
          <w:spacing w:val="2"/>
        </w:rPr>
        <w:t>Naim, </w:t>
      </w:r>
      <w:r>
        <w:rPr>
          <w:rFonts w:ascii="GTWalsheimProLight" w:hAnsi="GTWalsheimProLight"/>
          <w:b w:val="0"/>
          <w:spacing w:val="3"/>
        </w:rPr>
        <w:t>les </w:t>
      </w:r>
      <w:r>
        <w:rPr>
          <w:rFonts w:ascii="GTWalsheimProLight" w:hAnsi="GTWalsheimProLight"/>
          <w:b w:val="0"/>
          <w:spacing w:val="2"/>
        </w:rPr>
        <w:t>quelques </w:t>
      </w:r>
      <w:r>
        <w:rPr>
          <w:rFonts w:ascii="GTWalsheimProLight" w:hAnsi="GTWalsheimProLight"/>
          <w:b w:val="0"/>
        </w:rPr>
        <w:t>week-ends à </w:t>
      </w:r>
      <w:r>
        <w:rPr>
          <w:rFonts w:ascii="GTWalsheimProLight" w:hAnsi="GTWalsheimProLight"/>
          <w:b w:val="0"/>
          <w:spacing w:val="2"/>
        </w:rPr>
        <w:t>disposition </w:t>
      </w:r>
      <w:r>
        <w:rPr>
          <w:rFonts w:ascii="GTWalsheimProLight" w:hAnsi="GTWalsheimProLight"/>
          <w:b w:val="0"/>
        </w:rPr>
        <w:t>ne </w:t>
      </w:r>
      <w:r>
        <w:rPr>
          <w:rFonts w:ascii="GTWalsheimProLight" w:hAnsi="GTWalsheimProLight"/>
          <w:b w:val="0"/>
          <w:spacing w:val="2"/>
        </w:rPr>
        <w:t>suffisent </w:t>
      </w:r>
      <w:r>
        <w:rPr>
          <w:rFonts w:ascii="GTWalsheimProLight" w:hAnsi="GTWalsheimProLight"/>
          <w:b w:val="0"/>
          <w:spacing w:val="3"/>
        </w:rPr>
        <w:t>pas  </w:t>
      </w:r>
      <w:r>
        <w:rPr>
          <w:rFonts w:ascii="GTWalsheimProLight" w:hAnsi="GTWalsheimProLight"/>
          <w:b w:val="0"/>
        </w:rPr>
        <w:t>à le </w:t>
      </w:r>
      <w:r>
        <w:rPr>
          <w:rFonts w:ascii="GTWalsheimProLight" w:hAnsi="GTWalsheimProLight"/>
          <w:b w:val="0"/>
          <w:spacing w:val="2"/>
        </w:rPr>
        <w:t>connaître suffisamment pour </w:t>
      </w:r>
      <w:r>
        <w:rPr>
          <w:rFonts w:ascii="GTWalsheimProLight" w:hAnsi="GTWalsheimProLight"/>
          <w:b w:val="0"/>
        </w:rPr>
        <w:t>une </w:t>
      </w:r>
      <w:r>
        <w:rPr>
          <w:rFonts w:ascii="GTWalsheimProLight" w:hAnsi="GTWalsheimProLight"/>
          <w:b w:val="0"/>
          <w:spacing w:val="2"/>
        </w:rPr>
        <w:t>prise </w:t>
      </w:r>
      <w:r>
        <w:rPr>
          <w:rFonts w:ascii="GTWalsheimProLight" w:hAnsi="GTWalsheimProLight"/>
          <w:b w:val="0"/>
          <w:spacing w:val="3"/>
        </w:rPr>
        <w:t>en </w:t>
      </w:r>
      <w:r>
        <w:rPr>
          <w:rFonts w:ascii="GTWalsheimProLight" w:hAnsi="GTWalsheimProLight"/>
          <w:b w:val="0"/>
          <w:spacing w:val="2"/>
        </w:rPr>
        <w:t>charge adaptée. </w:t>
      </w:r>
      <w:r>
        <w:rPr>
          <w:rFonts w:ascii="GTWalsheimProLight" w:hAnsi="GTWalsheimProLight"/>
          <w:b w:val="0"/>
        </w:rPr>
        <w:t>«Et </w:t>
      </w:r>
      <w:r>
        <w:rPr>
          <w:rFonts w:ascii="GTWalsheimProLight" w:hAnsi="GTWalsheimProLight"/>
          <w:b w:val="0"/>
          <w:spacing w:val="2"/>
        </w:rPr>
        <w:t>l’école spécialisée </w:t>
      </w:r>
      <w:r>
        <w:rPr>
          <w:rFonts w:ascii="GTWalsheimProLight" w:hAnsi="GTWalsheimProLight"/>
          <w:b w:val="0"/>
        </w:rPr>
        <w:t>qui </w:t>
      </w:r>
      <w:r>
        <w:rPr>
          <w:rFonts w:ascii="GTWalsheimProLight" w:hAnsi="GTWalsheimProLight"/>
          <w:b w:val="0"/>
          <w:spacing w:val="3"/>
        </w:rPr>
        <w:t>le </w:t>
      </w:r>
      <w:r>
        <w:rPr>
          <w:rFonts w:ascii="GTWalsheimProLight" w:hAnsi="GTWalsheimProLight"/>
          <w:b w:val="0"/>
          <w:spacing w:val="2"/>
        </w:rPr>
        <w:t>connaît bien </w:t>
      </w:r>
      <w:r>
        <w:rPr>
          <w:rFonts w:ascii="GTWalsheimProLight" w:hAnsi="GTWalsheimProLight"/>
          <w:b w:val="0"/>
        </w:rPr>
        <w:t>et </w:t>
      </w:r>
      <w:r>
        <w:rPr>
          <w:rFonts w:ascii="GTWalsheimProLight" w:hAnsi="GTWalsheimProLight"/>
          <w:b w:val="0"/>
          <w:spacing w:val="2"/>
        </w:rPr>
        <w:t>dans laquelle </w:t>
      </w:r>
      <w:r>
        <w:rPr>
          <w:rFonts w:ascii="GTWalsheimProLight" w:hAnsi="GTWalsheimProLight"/>
          <w:b w:val="0"/>
        </w:rPr>
        <w:t>il se </w:t>
      </w:r>
      <w:r>
        <w:rPr>
          <w:rFonts w:ascii="GTWalsheimProLight" w:hAnsi="GTWalsheimProLight"/>
          <w:b w:val="0"/>
          <w:spacing w:val="2"/>
        </w:rPr>
        <w:t>sent </w:t>
      </w:r>
      <w:r>
        <w:rPr>
          <w:rFonts w:ascii="GTWalsheimProLight" w:hAnsi="GTWalsheimProLight"/>
          <w:b w:val="0"/>
        </w:rPr>
        <w:t>à </w:t>
      </w:r>
      <w:r>
        <w:rPr>
          <w:rFonts w:ascii="GTWalsheimProLight" w:hAnsi="GTWalsheimProLight"/>
          <w:b w:val="0"/>
          <w:spacing w:val="2"/>
        </w:rPr>
        <w:t>l’aise </w:t>
      </w:r>
      <w:r>
        <w:rPr>
          <w:rFonts w:ascii="GTWalsheimProLight" w:hAnsi="GTWalsheimProLight"/>
          <w:b w:val="0"/>
          <w:spacing w:val="3"/>
        </w:rPr>
        <w:t>ne </w:t>
      </w:r>
      <w:r>
        <w:rPr>
          <w:rFonts w:ascii="GTWalsheimProLight" w:hAnsi="GTWalsheimProLight"/>
          <w:b w:val="0"/>
          <w:spacing w:val="2"/>
        </w:rPr>
        <w:t>dispose </w:t>
      </w:r>
      <w:r>
        <w:rPr>
          <w:rFonts w:ascii="GTWalsheimProLight" w:hAnsi="GTWalsheimProLight"/>
          <w:b w:val="0"/>
        </w:rPr>
        <w:t>pas de </w:t>
      </w:r>
      <w:r>
        <w:rPr>
          <w:rFonts w:ascii="GTWalsheimProLight" w:hAnsi="GTWalsheimProLight"/>
          <w:b w:val="0"/>
          <w:spacing w:val="2"/>
        </w:rPr>
        <w:t>ressources suffisantes pour </w:t>
      </w:r>
      <w:r>
        <w:rPr>
          <w:rFonts w:ascii="GTWalsheimProLight" w:hAnsi="GTWalsheimProLight"/>
          <w:b w:val="0"/>
          <w:spacing w:val="3"/>
        </w:rPr>
        <w:t>une </w:t>
      </w:r>
      <w:r>
        <w:rPr>
          <w:rFonts w:ascii="GTWalsheimProLight" w:hAnsi="GTWalsheimProLight"/>
          <w:b w:val="0"/>
          <w:spacing w:val="2"/>
        </w:rPr>
        <w:t>prise </w:t>
      </w:r>
      <w:r>
        <w:rPr>
          <w:rFonts w:ascii="GTWalsheimProLight" w:hAnsi="GTWalsheimProLight"/>
          <w:b w:val="0"/>
        </w:rPr>
        <w:t>en </w:t>
      </w:r>
      <w:r>
        <w:rPr>
          <w:rFonts w:ascii="GTWalsheimProLight" w:hAnsi="GTWalsheimProLight"/>
          <w:b w:val="0"/>
          <w:spacing w:val="2"/>
        </w:rPr>
        <w:t>charge plus étendue.» </w:t>
      </w:r>
      <w:r>
        <w:rPr>
          <w:rFonts w:ascii="GTWalsheimProLight" w:hAnsi="GTWalsheimProLight"/>
          <w:b w:val="0"/>
        </w:rPr>
        <w:t>Il n’existe </w:t>
      </w:r>
      <w:r>
        <w:rPr>
          <w:rFonts w:ascii="GTWalsheimProLight" w:hAnsi="GTWalsheimProLight"/>
          <w:b w:val="0"/>
          <w:spacing w:val="3"/>
        </w:rPr>
        <w:t>donc </w:t>
      </w:r>
      <w:r>
        <w:rPr>
          <w:rFonts w:ascii="GTWalsheimProLight" w:hAnsi="GTWalsheimProLight"/>
          <w:b w:val="0"/>
          <w:spacing w:val="2"/>
        </w:rPr>
        <w:t>actuellement aucun établissement </w:t>
      </w:r>
      <w:r>
        <w:rPr>
          <w:rFonts w:ascii="GTWalsheimProLight" w:hAnsi="GTWalsheimProLight"/>
          <w:b w:val="0"/>
        </w:rPr>
        <w:t>à qui la </w:t>
      </w:r>
      <w:r>
        <w:rPr>
          <w:rFonts w:ascii="GTWalsheimProLight" w:hAnsi="GTWalsheimProLight"/>
          <w:b w:val="0"/>
          <w:spacing w:val="2"/>
        </w:rPr>
        <w:t>famille pourrait sans </w:t>
      </w:r>
      <w:r>
        <w:rPr>
          <w:rFonts w:ascii="GTWalsheimProLight" w:hAnsi="GTWalsheimProLight"/>
          <w:b w:val="0"/>
        </w:rPr>
        <w:t>crainte </w:t>
      </w:r>
      <w:r>
        <w:rPr>
          <w:rFonts w:ascii="GTWalsheimProLight" w:hAnsi="GTWalsheimProLight"/>
          <w:b w:val="0"/>
          <w:spacing w:val="2"/>
        </w:rPr>
        <w:t>confier Naim </w:t>
      </w:r>
      <w:r>
        <w:rPr>
          <w:rFonts w:ascii="GTWalsheimProLight" w:hAnsi="GTWalsheimProLight"/>
          <w:b w:val="0"/>
        </w:rPr>
        <w:t>et prendre </w:t>
      </w:r>
      <w:r>
        <w:rPr>
          <w:rFonts w:ascii="GTWalsheimProLight" w:hAnsi="GTWalsheimProLight"/>
          <w:b w:val="0"/>
          <w:spacing w:val="3"/>
        </w:rPr>
        <w:t>un </w:t>
      </w:r>
      <w:r>
        <w:rPr>
          <w:rFonts w:ascii="GTWalsheimProLight" w:hAnsi="GTWalsheimProLight"/>
          <w:b w:val="0"/>
        </w:rPr>
        <w:t>temps de repos. </w:t>
      </w:r>
      <w:r>
        <w:rPr>
          <w:rFonts w:ascii="GTWalsheimProLight" w:hAnsi="GTWalsheimProLight"/>
          <w:b w:val="0"/>
          <w:spacing w:val="2"/>
        </w:rPr>
        <w:t>«Heureusement, </w:t>
      </w:r>
      <w:r>
        <w:rPr>
          <w:rFonts w:ascii="GTWalsheimProLight" w:hAnsi="GTWalsheimProLight"/>
          <w:b w:val="0"/>
        </w:rPr>
        <w:t>il y a la </w:t>
      </w:r>
      <w:r>
        <w:rPr>
          <w:rFonts w:ascii="GTWalsheimProLight" w:hAnsi="GTWalsheimProLight"/>
          <w:b w:val="0"/>
          <w:spacing w:val="2"/>
        </w:rPr>
        <w:t>contribu- tion d'assistance depuis quelques années», </w:t>
      </w:r>
      <w:r>
        <w:rPr>
          <w:rFonts w:ascii="GTWalsheimProLight" w:hAnsi="GTWalsheimProLight"/>
          <w:b w:val="0"/>
          <w:spacing w:val="3"/>
        </w:rPr>
        <w:t>dit </w:t>
      </w:r>
      <w:r>
        <w:rPr>
          <w:rFonts w:ascii="GTWalsheimProLight" w:hAnsi="GTWalsheimProLight"/>
          <w:b w:val="0"/>
        </w:rPr>
        <w:t>Sarah Fischer. </w:t>
      </w:r>
      <w:r>
        <w:rPr>
          <w:rFonts w:ascii="GTWalsheimProLight" w:hAnsi="GTWalsheimProLight"/>
          <w:b w:val="0"/>
          <w:spacing w:val="2"/>
        </w:rPr>
        <w:t>Bien </w:t>
      </w:r>
      <w:r>
        <w:rPr>
          <w:rFonts w:ascii="GTWalsheimProLight" w:hAnsi="GTWalsheimProLight"/>
          <w:b w:val="0"/>
        </w:rPr>
        <w:t>que cela </w:t>
      </w:r>
      <w:r>
        <w:rPr>
          <w:rFonts w:ascii="GTWalsheimProLight" w:hAnsi="GTWalsheimProLight"/>
          <w:b w:val="0"/>
          <w:spacing w:val="2"/>
        </w:rPr>
        <w:t>demande </w:t>
      </w:r>
      <w:r>
        <w:rPr>
          <w:rFonts w:ascii="GTWalsheimProLight" w:hAnsi="GTWalsheimProLight"/>
          <w:b w:val="0"/>
        </w:rPr>
        <w:t>de </w:t>
      </w:r>
      <w:r>
        <w:rPr>
          <w:rFonts w:ascii="GTWalsheimProLight" w:hAnsi="GTWalsheimProLight"/>
          <w:b w:val="0"/>
          <w:spacing w:val="2"/>
        </w:rPr>
        <w:t>nom- breuses démarches, </w:t>
      </w:r>
      <w:r>
        <w:rPr>
          <w:rFonts w:ascii="GTWalsheimProLight" w:hAnsi="GTWalsheimProLight"/>
          <w:b w:val="0"/>
        </w:rPr>
        <w:t>cela </w:t>
      </w:r>
      <w:r>
        <w:rPr>
          <w:rFonts w:ascii="GTWalsheimProLight" w:hAnsi="GTWalsheimProLight"/>
          <w:b w:val="0"/>
          <w:spacing w:val="2"/>
        </w:rPr>
        <w:t>soulage considérable- ment </w:t>
      </w:r>
      <w:r>
        <w:rPr>
          <w:rFonts w:ascii="GTWalsheimProLight" w:hAnsi="GTWalsheimProLight"/>
          <w:b w:val="0"/>
        </w:rPr>
        <w:t>la</w:t>
      </w:r>
      <w:r>
        <w:rPr>
          <w:rFonts w:ascii="GTWalsheimProLight" w:hAnsi="GTWalsheimProLight"/>
          <w:b w:val="0"/>
          <w:spacing w:val="12"/>
        </w:rPr>
        <w:t> </w:t>
      </w:r>
      <w:r>
        <w:rPr>
          <w:rFonts w:ascii="GTWalsheimProLight" w:hAnsi="GTWalsheimProLight"/>
          <w:b w:val="0"/>
          <w:spacing w:val="2"/>
        </w:rPr>
        <w:t>famille.</w:t>
      </w:r>
    </w:p>
    <w:p>
      <w:pPr>
        <w:pStyle w:val="BodyText"/>
        <w:rPr>
          <w:rFonts w:ascii="GTWalsheimProLight"/>
          <w:b w:val="0"/>
          <w:sz w:val="22"/>
        </w:rPr>
      </w:pPr>
    </w:p>
    <w:p>
      <w:pPr>
        <w:pStyle w:val="BodyText"/>
        <w:ind w:left="1133"/>
        <w:rPr>
          <w:rFonts w:ascii="Century" w:hAnsi="Century"/>
        </w:rPr>
      </w:pPr>
      <w:r>
        <w:rPr>
          <w:rFonts w:ascii="Century" w:hAnsi="Century"/>
          <w:color w:val="2C2F88"/>
        </w:rPr>
        <w:t>L’absurdité au quotidien</w:t>
      </w:r>
    </w:p>
    <w:p>
      <w:pPr>
        <w:pStyle w:val="BodyText"/>
        <w:spacing w:line="256" w:lineRule="auto" w:before="29"/>
        <w:ind w:left="1133" w:right="-11"/>
        <w:rPr>
          <w:rFonts w:ascii="GTWalsheimProLight" w:hAnsi="GTWalsheimProLight"/>
          <w:b w:val="0"/>
        </w:rPr>
      </w:pPr>
      <w:r>
        <w:rPr>
          <w:rFonts w:ascii="GTWalsheimProLight" w:hAnsi="GTWalsheimProLight"/>
          <w:b w:val="0"/>
        </w:rPr>
        <w:t>Lorsque l’on demande à Sarah Fischer si la volonté fait défaut dans notre système pour voir les choses</w:t>
      </w:r>
    </w:p>
    <w:p>
      <w:pPr>
        <w:pStyle w:val="BodyText"/>
        <w:spacing w:line="256" w:lineRule="auto" w:before="100"/>
        <w:ind w:left="249" w:right="1191"/>
        <w:rPr>
          <w:rFonts w:ascii="GTWalsheimProLight" w:hAnsi="GTWalsheimProLight"/>
          <w:b w:val="0"/>
        </w:rPr>
      </w:pPr>
      <w:r>
        <w:rPr/>
        <w:br w:type="column"/>
      </w:r>
      <w:r>
        <w:rPr>
          <w:rFonts w:ascii="GTWalsheimProLight" w:hAnsi="GTWalsheimProLight"/>
          <w:b w:val="0"/>
          <w:spacing w:val="2"/>
        </w:rPr>
        <w:t>dans </w:t>
      </w:r>
      <w:r>
        <w:rPr>
          <w:rFonts w:ascii="GTWalsheimProLight" w:hAnsi="GTWalsheimProLight"/>
          <w:b w:val="0"/>
        </w:rPr>
        <w:t>un contexte </w:t>
      </w:r>
      <w:r>
        <w:rPr>
          <w:rFonts w:ascii="GTWalsheimProLight" w:hAnsi="GTWalsheimProLight"/>
          <w:b w:val="0"/>
          <w:spacing w:val="2"/>
        </w:rPr>
        <w:t>plus large, elle répond: </w:t>
      </w:r>
      <w:r>
        <w:rPr>
          <w:rFonts w:ascii="GTWalsheimProLight" w:hAnsi="GTWalsheimProLight"/>
          <w:b w:val="0"/>
        </w:rPr>
        <w:t>«Si </w:t>
      </w:r>
      <w:r>
        <w:rPr>
          <w:rFonts w:ascii="GTWalsheimProLight" w:hAnsi="GTWalsheimProLight"/>
          <w:b w:val="0"/>
          <w:spacing w:val="3"/>
        </w:rPr>
        <w:t>mon </w:t>
      </w:r>
      <w:r>
        <w:rPr>
          <w:rFonts w:ascii="GTWalsheimProLight" w:hAnsi="GTWalsheimProLight"/>
          <w:b w:val="0"/>
        </w:rPr>
        <w:t>enfant a </w:t>
      </w:r>
      <w:r>
        <w:rPr>
          <w:rFonts w:ascii="GTWalsheimProLight" w:hAnsi="GTWalsheimProLight"/>
          <w:b w:val="0"/>
          <w:spacing w:val="2"/>
        </w:rPr>
        <w:t>besoin d’une oxygénothérapie, </w:t>
      </w:r>
      <w:r>
        <w:rPr>
          <w:rFonts w:ascii="GTWalsheimProLight" w:hAnsi="GTWalsheimProLight"/>
          <w:b w:val="0"/>
        </w:rPr>
        <w:t>ce n’est pas un luxe, </w:t>
      </w:r>
      <w:r>
        <w:rPr>
          <w:rFonts w:ascii="GTWalsheimProLight" w:hAnsi="GTWalsheimProLight"/>
          <w:b w:val="0"/>
          <w:spacing w:val="2"/>
        </w:rPr>
        <w:t>mais </w:t>
      </w:r>
      <w:r>
        <w:rPr>
          <w:rFonts w:ascii="GTWalsheimProLight" w:hAnsi="GTWalsheimProLight"/>
          <w:b w:val="0"/>
        </w:rPr>
        <w:t>une </w:t>
      </w:r>
      <w:r>
        <w:rPr>
          <w:rFonts w:ascii="GTWalsheimProLight" w:hAnsi="GTWalsheimProLight"/>
          <w:b w:val="0"/>
          <w:spacing w:val="2"/>
        </w:rPr>
        <w:t>question </w:t>
      </w:r>
      <w:r>
        <w:rPr>
          <w:rFonts w:ascii="GTWalsheimProLight" w:hAnsi="GTWalsheimProLight"/>
          <w:b w:val="0"/>
        </w:rPr>
        <w:t>de </w:t>
      </w:r>
      <w:r>
        <w:rPr>
          <w:rFonts w:ascii="GTWalsheimProLight" w:hAnsi="GTWalsheimProLight"/>
          <w:b w:val="0"/>
          <w:spacing w:val="2"/>
        </w:rPr>
        <w:t>survie.» </w:t>
      </w:r>
      <w:r>
        <w:rPr>
          <w:rFonts w:ascii="GTWalsheimProLight" w:hAnsi="GTWalsheimProLight"/>
          <w:b w:val="0"/>
        </w:rPr>
        <w:t>Concer- </w:t>
      </w:r>
      <w:r>
        <w:rPr>
          <w:rFonts w:ascii="GTWalsheimProLight" w:hAnsi="GTWalsheimProLight"/>
          <w:b w:val="0"/>
          <w:spacing w:val="2"/>
        </w:rPr>
        <w:t>nant l’allocation pour impotent </w:t>
      </w:r>
      <w:r>
        <w:rPr>
          <w:rFonts w:ascii="GTWalsheimProLight" w:hAnsi="GTWalsheimProLight"/>
          <w:b w:val="0"/>
        </w:rPr>
        <w:t>et le </w:t>
      </w:r>
      <w:r>
        <w:rPr>
          <w:rFonts w:ascii="GTWalsheimProLight" w:hAnsi="GTWalsheimProLight"/>
          <w:b w:val="0"/>
          <w:spacing w:val="3"/>
        </w:rPr>
        <w:t>supplément </w:t>
      </w:r>
      <w:r>
        <w:rPr>
          <w:rFonts w:ascii="GTWalsheimProLight" w:hAnsi="GTWalsheimProLight"/>
          <w:b w:val="0"/>
          <w:spacing w:val="2"/>
        </w:rPr>
        <w:t>pour soins intenses, </w:t>
      </w:r>
      <w:r>
        <w:rPr>
          <w:rFonts w:ascii="GTWalsheimProLight" w:hAnsi="GTWalsheimProLight"/>
          <w:b w:val="0"/>
        </w:rPr>
        <w:t>qui </w:t>
      </w:r>
      <w:r>
        <w:rPr>
          <w:rFonts w:ascii="GTWalsheimProLight" w:hAnsi="GTWalsheimProLight"/>
          <w:b w:val="0"/>
          <w:spacing w:val="2"/>
        </w:rPr>
        <w:t>sont interrompus </w:t>
      </w:r>
      <w:r>
        <w:rPr>
          <w:rFonts w:ascii="GTWalsheimProLight" w:hAnsi="GTWalsheimProLight"/>
          <w:b w:val="0"/>
        </w:rPr>
        <w:t>dès </w:t>
      </w:r>
      <w:r>
        <w:rPr>
          <w:rFonts w:ascii="GTWalsheimProLight" w:hAnsi="GTWalsheimProLight"/>
          <w:b w:val="0"/>
          <w:spacing w:val="3"/>
        </w:rPr>
        <w:t>le </w:t>
      </w:r>
      <w:r>
        <w:rPr>
          <w:rFonts w:ascii="GTWalsheimProLight" w:hAnsi="GTWalsheimProLight"/>
          <w:b w:val="0"/>
          <w:spacing w:val="2"/>
        </w:rPr>
        <w:t>premier jour d’hospitalisation, elle nous </w:t>
      </w:r>
      <w:r>
        <w:rPr>
          <w:rFonts w:ascii="GTWalsheimProLight" w:hAnsi="GTWalsheimProLight"/>
          <w:b w:val="0"/>
        </w:rPr>
        <w:t>raconte cette </w:t>
      </w:r>
      <w:r>
        <w:rPr>
          <w:rFonts w:ascii="GTWalsheimProLight" w:hAnsi="GTWalsheimProLight"/>
          <w:b w:val="0"/>
          <w:spacing w:val="2"/>
        </w:rPr>
        <w:t>anecdote: </w:t>
      </w:r>
      <w:r>
        <w:rPr>
          <w:rFonts w:ascii="GTWalsheimProLight" w:hAnsi="GTWalsheimProLight"/>
          <w:b w:val="0"/>
        </w:rPr>
        <w:t>«Lorsque </w:t>
      </w:r>
      <w:r>
        <w:rPr>
          <w:rFonts w:ascii="GTWalsheimProLight" w:hAnsi="GTWalsheimProLight"/>
          <w:b w:val="0"/>
          <w:spacing w:val="2"/>
        </w:rPr>
        <w:t>Naim </w:t>
      </w:r>
      <w:r>
        <w:rPr>
          <w:rFonts w:ascii="GTWalsheimProLight" w:hAnsi="GTWalsheimProLight"/>
          <w:b w:val="0"/>
        </w:rPr>
        <w:t>a été opéré de </w:t>
      </w:r>
      <w:r>
        <w:rPr>
          <w:rFonts w:ascii="GTWalsheimProLight" w:hAnsi="GTWalsheimProLight"/>
          <w:b w:val="0"/>
          <w:spacing w:val="3"/>
        </w:rPr>
        <w:t>la </w:t>
      </w:r>
      <w:r>
        <w:rPr>
          <w:rFonts w:ascii="GTWalsheimProLight" w:hAnsi="GTWalsheimProLight"/>
          <w:b w:val="0"/>
          <w:spacing w:val="2"/>
        </w:rPr>
        <w:t>hanche, l’hôpital </w:t>
      </w:r>
      <w:r>
        <w:rPr>
          <w:rFonts w:ascii="GTWalsheimProLight" w:hAnsi="GTWalsheimProLight"/>
          <w:b w:val="0"/>
        </w:rPr>
        <w:t>a </w:t>
      </w:r>
      <w:r>
        <w:rPr>
          <w:rFonts w:ascii="GTWalsheimProLight" w:hAnsi="GTWalsheimProLight"/>
          <w:b w:val="0"/>
          <w:spacing w:val="2"/>
        </w:rPr>
        <w:t>recommandé </w:t>
      </w:r>
      <w:r>
        <w:rPr>
          <w:rFonts w:ascii="GTWalsheimProLight" w:hAnsi="GTWalsheimProLight"/>
          <w:b w:val="0"/>
        </w:rPr>
        <w:t>par </w:t>
      </w:r>
      <w:r>
        <w:rPr>
          <w:rFonts w:ascii="GTWalsheimProLight" w:hAnsi="GTWalsheimProLight"/>
          <w:b w:val="0"/>
          <w:spacing w:val="2"/>
        </w:rPr>
        <w:t>écrit </w:t>
      </w:r>
      <w:r>
        <w:rPr>
          <w:rFonts w:ascii="GTWalsheimProLight" w:hAnsi="GTWalsheimProLight"/>
          <w:b w:val="0"/>
          <w:spacing w:val="3"/>
        </w:rPr>
        <w:t>la </w:t>
      </w:r>
      <w:r>
        <w:rPr>
          <w:rFonts w:ascii="GTWalsheimProLight" w:hAnsi="GTWalsheimProLight"/>
          <w:b w:val="0"/>
          <w:spacing w:val="2"/>
        </w:rPr>
        <w:t>présence permanente </w:t>
      </w:r>
      <w:r>
        <w:rPr>
          <w:rFonts w:ascii="GTWalsheimProLight" w:hAnsi="GTWalsheimProLight"/>
          <w:b w:val="0"/>
        </w:rPr>
        <w:t>de </w:t>
      </w:r>
      <w:r>
        <w:rPr>
          <w:rFonts w:ascii="GTWalsheimProLight" w:hAnsi="GTWalsheimProLight"/>
          <w:b w:val="0"/>
          <w:spacing w:val="2"/>
        </w:rPr>
        <w:t>l’un </w:t>
      </w:r>
      <w:r>
        <w:rPr>
          <w:rFonts w:ascii="GTWalsheimProLight" w:hAnsi="GTWalsheimProLight"/>
          <w:b w:val="0"/>
        </w:rPr>
        <w:t>des </w:t>
      </w:r>
      <w:r>
        <w:rPr>
          <w:rFonts w:ascii="GTWalsheimProLight" w:hAnsi="GTWalsheimProLight"/>
          <w:b w:val="0"/>
          <w:spacing w:val="2"/>
        </w:rPr>
        <w:t>parents, </w:t>
      </w:r>
      <w:r>
        <w:rPr>
          <w:rFonts w:ascii="GTWalsheimProLight" w:hAnsi="GTWalsheimProLight"/>
          <w:b w:val="0"/>
        </w:rPr>
        <w:t>car il </w:t>
      </w:r>
      <w:r>
        <w:rPr>
          <w:rFonts w:ascii="GTWalsheimProLight" w:hAnsi="GTWalsheimProLight"/>
          <w:b w:val="0"/>
          <w:spacing w:val="3"/>
        </w:rPr>
        <w:t>ne </w:t>
      </w:r>
      <w:r>
        <w:rPr>
          <w:rFonts w:ascii="GTWalsheimProLight" w:hAnsi="GTWalsheimProLight"/>
          <w:b w:val="0"/>
          <w:spacing w:val="2"/>
        </w:rPr>
        <w:t>disposait </w:t>
      </w:r>
      <w:r>
        <w:rPr>
          <w:rFonts w:ascii="GTWalsheimProLight" w:hAnsi="GTWalsheimProLight"/>
          <w:b w:val="0"/>
        </w:rPr>
        <w:t>pas des </w:t>
      </w:r>
      <w:r>
        <w:rPr>
          <w:rFonts w:ascii="GTWalsheimProLight" w:hAnsi="GTWalsheimProLight"/>
          <w:b w:val="0"/>
          <w:spacing w:val="2"/>
        </w:rPr>
        <w:t>ressources nécessaires </w:t>
      </w:r>
      <w:r>
        <w:rPr>
          <w:rFonts w:ascii="GTWalsheimProLight" w:hAnsi="GTWalsheimProLight"/>
          <w:b w:val="0"/>
        </w:rPr>
        <w:t>à la </w:t>
      </w:r>
      <w:r>
        <w:rPr>
          <w:rFonts w:ascii="GTWalsheimProLight" w:hAnsi="GTWalsheimProLight"/>
          <w:b w:val="0"/>
          <w:spacing w:val="3"/>
        </w:rPr>
        <w:t>prise </w:t>
      </w:r>
      <w:r>
        <w:rPr>
          <w:rFonts w:ascii="GTWalsheimProLight" w:hAnsi="GTWalsheimProLight"/>
          <w:b w:val="0"/>
        </w:rPr>
        <w:t>en </w:t>
      </w:r>
      <w:r>
        <w:rPr>
          <w:rFonts w:ascii="GTWalsheimProLight" w:hAnsi="GTWalsheimProLight"/>
          <w:b w:val="0"/>
          <w:spacing w:val="2"/>
        </w:rPr>
        <w:t>charge spécifique </w:t>
      </w:r>
      <w:r>
        <w:rPr>
          <w:rFonts w:ascii="GTWalsheimProLight" w:hAnsi="GTWalsheimProLight"/>
          <w:b w:val="0"/>
        </w:rPr>
        <w:t>de</w:t>
      </w:r>
      <w:r>
        <w:rPr>
          <w:rFonts w:ascii="GTWalsheimProLight" w:hAnsi="GTWalsheimProLight"/>
          <w:b w:val="0"/>
          <w:spacing w:val="25"/>
        </w:rPr>
        <w:t> </w:t>
      </w:r>
      <w:r>
        <w:rPr>
          <w:rFonts w:ascii="GTWalsheimProLight" w:hAnsi="GTWalsheimProLight"/>
          <w:b w:val="0"/>
          <w:spacing w:val="3"/>
        </w:rPr>
        <w:t>Naim.»</w:t>
      </w:r>
    </w:p>
    <w:p>
      <w:pPr>
        <w:pStyle w:val="BodyText"/>
        <w:spacing w:line="256" w:lineRule="auto" w:before="4"/>
        <w:ind w:left="249" w:right="1191" w:firstLine="396"/>
        <w:rPr>
          <w:rFonts w:ascii="GTWalsheimProLight" w:hAnsi="GTWalsheimProLight"/>
          <w:b w:val="0"/>
        </w:rPr>
      </w:pPr>
      <w:r>
        <w:rPr>
          <w:rFonts w:ascii="GTWalsheimProLight" w:hAnsi="GTWalsheimProLight"/>
          <w:b w:val="0"/>
        </w:rPr>
        <w:t>La mère de </w:t>
      </w:r>
      <w:r>
        <w:rPr>
          <w:rFonts w:ascii="GTWalsheimProLight" w:hAnsi="GTWalsheimProLight"/>
          <w:b w:val="0"/>
          <w:spacing w:val="2"/>
        </w:rPr>
        <w:t>Naim pose </w:t>
      </w:r>
      <w:r>
        <w:rPr>
          <w:rFonts w:ascii="GTWalsheimProLight" w:hAnsi="GTWalsheimProLight"/>
          <w:b w:val="0"/>
        </w:rPr>
        <w:t>alors </w:t>
      </w:r>
      <w:r>
        <w:rPr>
          <w:rFonts w:ascii="GTWalsheimProLight" w:hAnsi="GTWalsheimProLight"/>
          <w:b w:val="0"/>
          <w:spacing w:val="2"/>
        </w:rPr>
        <w:t>toujours </w:t>
      </w:r>
      <w:r>
        <w:rPr>
          <w:rFonts w:ascii="GTWalsheimProLight" w:hAnsi="GTWalsheimProLight"/>
          <w:b w:val="0"/>
        </w:rPr>
        <w:t>la </w:t>
      </w:r>
      <w:r>
        <w:rPr>
          <w:rFonts w:ascii="GTWalsheimProLight" w:hAnsi="GTWalsheimProLight"/>
          <w:b w:val="0"/>
          <w:spacing w:val="2"/>
        </w:rPr>
        <w:t>ques- tion </w:t>
      </w:r>
      <w:r>
        <w:rPr>
          <w:rFonts w:ascii="GTWalsheimProLight" w:hAnsi="GTWalsheimProLight"/>
          <w:b w:val="0"/>
        </w:rPr>
        <w:t>suivante: «Pourquoi ne </w:t>
      </w:r>
      <w:r>
        <w:rPr>
          <w:rFonts w:ascii="GTWalsheimProLight" w:hAnsi="GTWalsheimProLight"/>
          <w:b w:val="0"/>
          <w:spacing w:val="2"/>
        </w:rPr>
        <w:t>puis-je </w:t>
      </w:r>
      <w:r>
        <w:rPr>
          <w:rFonts w:ascii="GTWalsheimProLight" w:hAnsi="GTWalsheimProLight"/>
          <w:b w:val="0"/>
        </w:rPr>
        <w:t>pas me </w:t>
      </w:r>
      <w:r>
        <w:rPr>
          <w:rFonts w:ascii="GTWalsheimProLight" w:hAnsi="GTWalsheimProLight"/>
          <w:b w:val="0"/>
          <w:spacing w:val="2"/>
        </w:rPr>
        <w:t>consa- </w:t>
      </w:r>
      <w:r>
        <w:rPr>
          <w:rFonts w:ascii="GTWalsheimProLight" w:hAnsi="GTWalsheimProLight"/>
          <w:b w:val="0"/>
        </w:rPr>
        <w:t>crer </w:t>
      </w:r>
      <w:r>
        <w:rPr>
          <w:rFonts w:ascii="GTWalsheimProLight" w:hAnsi="GTWalsheimProLight"/>
          <w:b w:val="0"/>
          <w:spacing w:val="2"/>
        </w:rPr>
        <w:t>intégralement </w:t>
      </w:r>
      <w:r>
        <w:rPr>
          <w:rFonts w:ascii="GTWalsheimProLight" w:hAnsi="GTWalsheimProLight"/>
          <w:b w:val="0"/>
        </w:rPr>
        <w:t>à la </w:t>
      </w:r>
      <w:r>
        <w:rPr>
          <w:rFonts w:ascii="GTWalsheimProLight" w:hAnsi="GTWalsheimProLight"/>
          <w:b w:val="0"/>
          <w:spacing w:val="2"/>
        </w:rPr>
        <w:t>prise </w:t>
      </w:r>
      <w:r>
        <w:rPr>
          <w:rFonts w:ascii="GTWalsheimProLight" w:hAnsi="GTWalsheimProLight"/>
          <w:b w:val="0"/>
        </w:rPr>
        <w:t>en </w:t>
      </w:r>
      <w:r>
        <w:rPr>
          <w:rFonts w:ascii="GTWalsheimProLight" w:hAnsi="GTWalsheimProLight"/>
          <w:b w:val="0"/>
          <w:spacing w:val="2"/>
        </w:rPr>
        <w:t>charge </w:t>
      </w:r>
      <w:r>
        <w:rPr>
          <w:rFonts w:ascii="GTWalsheimProLight" w:hAnsi="GTWalsheimProLight"/>
          <w:b w:val="0"/>
        </w:rPr>
        <w:t>de </w:t>
      </w:r>
      <w:r>
        <w:rPr>
          <w:rFonts w:ascii="GTWalsheimProLight" w:hAnsi="GTWalsheimProLight"/>
          <w:b w:val="0"/>
          <w:spacing w:val="3"/>
        </w:rPr>
        <w:t>mon </w:t>
      </w:r>
      <w:r>
        <w:rPr>
          <w:rFonts w:ascii="GTWalsheimProLight" w:hAnsi="GTWalsheimProLight"/>
          <w:b w:val="0"/>
        </w:rPr>
        <w:t>enfant </w:t>
      </w:r>
      <w:r>
        <w:rPr>
          <w:rFonts w:ascii="GTWalsheimProLight" w:hAnsi="GTWalsheimProLight"/>
          <w:b w:val="0"/>
          <w:spacing w:val="2"/>
        </w:rPr>
        <w:t>handicapé </w:t>
      </w:r>
      <w:r>
        <w:rPr>
          <w:rFonts w:ascii="GTWalsheimProLight" w:hAnsi="GTWalsheimProLight"/>
          <w:b w:val="0"/>
        </w:rPr>
        <w:t>et faire en sorte que le </w:t>
      </w:r>
      <w:r>
        <w:rPr>
          <w:rFonts w:ascii="GTWalsheimProLight" w:hAnsi="GTWalsheimProLight"/>
          <w:b w:val="0"/>
          <w:spacing w:val="3"/>
        </w:rPr>
        <w:t>soutien </w:t>
      </w:r>
      <w:r>
        <w:rPr>
          <w:rFonts w:ascii="GTWalsheimProLight" w:hAnsi="GTWalsheimProLight"/>
          <w:b w:val="0"/>
        </w:rPr>
        <w:t>financier, </w:t>
      </w:r>
      <w:r>
        <w:rPr>
          <w:rFonts w:ascii="GTWalsheimProLight" w:hAnsi="GTWalsheimProLight"/>
          <w:b w:val="0"/>
          <w:spacing w:val="2"/>
        </w:rPr>
        <w:t>dont nous bénéficions, soit utilisé </w:t>
      </w:r>
      <w:r>
        <w:rPr>
          <w:rFonts w:ascii="GTWalsheimProLight" w:hAnsi="GTWalsheimProLight"/>
          <w:b w:val="0"/>
        </w:rPr>
        <w:t>de </w:t>
      </w:r>
      <w:r>
        <w:rPr>
          <w:rFonts w:ascii="GTWalsheimProLight" w:hAnsi="GTWalsheimProLight"/>
          <w:b w:val="0"/>
          <w:spacing w:val="3"/>
        </w:rPr>
        <w:t>la </w:t>
      </w:r>
      <w:r>
        <w:rPr>
          <w:rFonts w:ascii="GTWalsheimProLight" w:hAnsi="GTWalsheimProLight"/>
          <w:b w:val="0"/>
          <w:spacing w:val="2"/>
        </w:rPr>
        <w:t>manière </w:t>
      </w:r>
      <w:r>
        <w:rPr>
          <w:rFonts w:ascii="GTWalsheimProLight" w:hAnsi="GTWalsheimProLight"/>
          <w:b w:val="0"/>
        </w:rPr>
        <w:t>la </w:t>
      </w:r>
      <w:r>
        <w:rPr>
          <w:rFonts w:ascii="GTWalsheimProLight" w:hAnsi="GTWalsheimProLight"/>
          <w:b w:val="0"/>
          <w:spacing w:val="2"/>
        </w:rPr>
        <w:t>plus adaptée </w:t>
      </w:r>
      <w:r>
        <w:rPr>
          <w:rFonts w:ascii="GTWalsheimProLight" w:hAnsi="GTWalsheimProLight"/>
          <w:b w:val="0"/>
        </w:rPr>
        <w:t>à nos </w:t>
      </w:r>
      <w:r>
        <w:rPr>
          <w:rFonts w:ascii="GTWalsheimProLight" w:hAnsi="GTWalsheimProLight"/>
          <w:b w:val="0"/>
          <w:spacing w:val="2"/>
        </w:rPr>
        <w:t>besoins?» </w:t>
      </w:r>
      <w:r>
        <w:rPr>
          <w:rFonts w:ascii="GTWalsheimProLight" w:hAnsi="GTWalsheimProLight"/>
          <w:b w:val="0"/>
          <w:spacing w:val="-6"/>
        </w:rPr>
        <w:t>L’AI </w:t>
      </w:r>
      <w:r>
        <w:rPr>
          <w:rFonts w:ascii="GTWalsheimProLight" w:hAnsi="GTWalsheimProLight"/>
          <w:b w:val="0"/>
          <w:spacing w:val="2"/>
        </w:rPr>
        <w:t>exige </w:t>
      </w:r>
      <w:r>
        <w:rPr>
          <w:rFonts w:ascii="GTWalsheimProLight" w:hAnsi="GTWalsheimProLight"/>
          <w:b w:val="0"/>
        </w:rPr>
        <w:t>que je me </w:t>
      </w:r>
      <w:r>
        <w:rPr>
          <w:rFonts w:ascii="GTWalsheimProLight" w:hAnsi="GTWalsheimProLight"/>
          <w:b w:val="0"/>
          <w:spacing w:val="2"/>
        </w:rPr>
        <w:t>comporte comme </w:t>
      </w:r>
      <w:r>
        <w:rPr>
          <w:rFonts w:ascii="GTWalsheimProLight" w:hAnsi="GTWalsheimProLight"/>
          <w:b w:val="0"/>
        </w:rPr>
        <w:t>une </w:t>
      </w:r>
      <w:r>
        <w:rPr>
          <w:rFonts w:ascii="GTWalsheimProLight" w:hAnsi="GTWalsheimProLight"/>
          <w:b w:val="0"/>
          <w:spacing w:val="2"/>
        </w:rPr>
        <w:t>infirmière </w:t>
      </w:r>
      <w:r>
        <w:rPr>
          <w:rFonts w:ascii="GTWalsheimProLight" w:hAnsi="GTWalsheimProLight"/>
          <w:b w:val="0"/>
        </w:rPr>
        <w:t>et que je </w:t>
      </w:r>
      <w:r>
        <w:rPr>
          <w:rFonts w:ascii="GTWalsheimProLight" w:hAnsi="GTWalsheimProLight"/>
          <w:b w:val="0"/>
          <w:spacing w:val="2"/>
        </w:rPr>
        <w:t>décompte </w:t>
      </w:r>
      <w:r>
        <w:rPr>
          <w:rFonts w:ascii="GTWalsheimProLight" w:hAnsi="GTWalsheimProLight"/>
          <w:b w:val="0"/>
        </w:rPr>
        <w:t>tout </w:t>
      </w:r>
      <w:r>
        <w:rPr>
          <w:rFonts w:ascii="GTWalsheimProLight" w:hAnsi="GTWalsheimProLight"/>
          <w:b w:val="0"/>
          <w:spacing w:val="2"/>
        </w:rPr>
        <w:t>minutieusement. </w:t>
      </w:r>
      <w:r>
        <w:rPr>
          <w:rFonts w:ascii="GTWalsheimProLight" w:hAnsi="GTWalsheimProLight"/>
          <w:b w:val="0"/>
        </w:rPr>
        <w:t>Cela </w:t>
      </w:r>
      <w:r>
        <w:rPr>
          <w:rFonts w:ascii="GTWalsheimProLight" w:hAnsi="GTWalsheimProLight"/>
          <w:b w:val="0"/>
          <w:spacing w:val="2"/>
        </w:rPr>
        <w:t>représente </w:t>
      </w:r>
      <w:r>
        <w:rPr>
          <w:rFonts w:ascii="GTWalsheimProLight" w:hAnsi="GTWalsheimProLight"/>
          <w:b w:val="0"/>
        </w:rPr>
        <w:t>une </w:t>
      </w:r>
      <w:r>
        <w:rPr>
          <w:rFonts w:ascii="GTWalsheimProLight" w:hAnsi="GTWalsheimProLight"/>
          <w:b w:val="0"/>
          <w:spacing w:val="2"/>
        </w:rPr>
        <w:t>charge </w:t>
      </w:r>
      <w:r>
        <w:rPr>
          <w:rFonts w:ascii="GTWalsheimProLight" w:hAnsi="GTWalsheimProLight"/>
          <w:b w:val="0"/>
        </w:rPr>
        <w:t>administrative </w:t>
      </w:r>
      <w:r>
        <w:rPr>
          <w:rFonts w:ascii="GTWalsheimProLight" w:hAnsi="GTWalsheimProLight"/>
          <w:b w:val="0"/>
          <w:spacing w:val="2"/>
        </w:rPr>
        <w:t>considérable. </w:t>
      </w:r>
      <w:r>
        <w:rPr>
          <w:rFonts w:ascii="GTWalsheimProLight" w:hAnsi="GTWalsheimProLight"/>
          <w:b w:val="0"/>
        </w:rPr>
        <w:t>A </w:t>
      </w:r>
      <w:r>
        <w:rPr>
          <w:rFonts w:ascii="GTWalsheimProLight" w:hAnsi="GTWalsheimProLight"/>
          <w:b w:val="0"/>
          <w:spacing w:val="3"/>
        </w:rPr>
        <w:t>laquelle </w:t>
      </w:r>
      <w:r>
        <w:rPr>
          <w:rFonts w:ascii="GTWalsheimProLight" w:hAnsi="GTWalsheimProLight"/>
          <w:b w:val="0"/>
          <w:spacing w:val="2"/>
        </w:rPr>
        <w:t>s’ajoute </w:t>
      </w:r>
      <w:r>
        <w:rPr>
          <w:rFonts w:ascii="GTWalsheimProLight" w:hAnsi="GTWalsheimProLight"/>
          <w:b w:val="0"/>
        </w:rPr>
        <w:t>la </w:t>
      </w:r>
      <w:r>
        <w:rPr>
          <w:rFonts w:ascii="GTWalsheimProLight" w:hAnsi="GTWalsheimProLight"/>
          <w:b w:val="0"/>
          <w:spacing w:val="2"/>
        </w:rPr>
        <w:t>peur </w:t>
      </w:r>
      <w:r>
        <w:rPr>
          <w:rFonts w:ascii="GTWalsheimProLight" w:hAnsi="GTWalsheimProLight"/>
          <w:b w:val="0"/>
        </w:rPr>
        <w:t>d’avoir </w:t>
      </w:r>
      <w:r>
        <w:rPr>
          <w:rFonts w:ascii="GTWalsheimProLight" w:hAnsi="GTWalsheimProLight"/>
          <w:b w:val="0"/>
          <w:spacing w:val="2"/>
        </w:rPr>
        <w:t>commis </w:t>
      </w:r>
      <w:r>
        <w:rPr>
          <w:rFonts w:ascii="GTWalsheimProLight" w:hAnsi="GTWalsheimProLight"/>
          <w:b w:val="0"/>
        </w:rPr>
        <w:t>une </w:t>
      </w:r>
      <w:r>
        <w:rPr>
          <w:rFonts w:ascii="GTWalsheimProLight" w:hAnsi="GTWalsheimProLight"/>
          <w:b w:val="0"/>
          <w:spacing w:val="2"/>
        </w:rPr>
        <w:t>erreur </w:t>
      </w:r>
      <w:r>
        <w:rPr>
          <w:rFonts w:ascii="GTWalsheimProLight" w:hAnsi="GTWalsheimProLight"/>
          <w:b w:val="0"/>
        </w:rPr>
        <w:t>lors </w:t>
      </w:r>
      <w:r>
        <w:rPr>
          <w:rFonts w:ascii="GTWalsheimProLight" w:hAnsi="GTWalsheimProLight"/>
          <w:b w:val="0"/>
          <w:spacing w:val="3"/>
        </w:rPr>
        <w:t>des </w:t>
      </w:r>
      <w:r>
        <w:rPr>
          <w:rFonts w:ascii="GTWalsheimProLight" w:hAnsi="GTWalsheimProLight"/>
          <w:b w:val="0"/>
          <w:spacing w:val="2"/>
        </w:rPr>
        <w:t>enquêtes bisannuelles effectuées </w:t>
      </w:r>
      <w:r>
        <w:rPr>
          <w:rFonts w:ascii="GTWalsheimProLight" w:hAnsi="GTWalsheimProLight"/>
          <w:b w:val="0"/>
        </w:rPr>
        <w:t>par l’AI, car </w:t>
      </w:r>
      <w:r>
        <w:rPr>
          <w:rFonts w:ascii="GTWalsheimProLight" w:hAnsi="GTWalsheimProLight"/>
          <w:b w:val="0"/>
          <w:spacing w:val="3"/>
        </w:rPr>
        <w:t>la </w:t>
      </w:r>
      <w:r>
        <w:rPr>
          <w:rFonts w:ascii="GTWalsheimProLight" w:hAnsi="GTWalsheimProLight"/>
          <w:b w:val="0"/>
          <w:spacing w:val="2"/>
        </w:rPr>
        <w:t>moindre étourderie pourrait </w:t>
      </w:r>
      <w:r>
        <w:rPr>
          <w:rFonts w:ascii="GTWalsheimProLight" w:hAnsi="GTWalsheimProLight"/>
          <w:b w:val="0"/>
        </w:rPr>
        <w:t>avoir de graves </w:t>
      </w:r>
      <w:r>
        <w:rPr>
          <w:rFonts w:ascii="GTWalsheimProLight" w:hAnsi="GTWalsheimProLight"/>
          <w:b w:val="0"/>
          <w:spacing w:val="2"/>
        </w:rPr>
        <w:t>conséquences</w:t>
      </w:r>
      <w:r>
        <w:rPr>
          <w:rFonts w:ascii="GTWalsheimProLight" w:hAnsi="GTWalsheimProLight"/>
          <w:b w:val="0"/>
          <w:spacing w:val="7"/>
        </w:rPr>
        <w:t> </w:t>
      </w:r>
      <w:r>
        <w:rPr>
          <w:rFonts w:ascii="GTWalsheimProLight" w:hAnsi="GTWalsheimProLight"/>
          <w:b w:val="0"/>
          <w:spacing w:val="2"/>
        </w:rPr>
        <w:t>financières.</w:t>
      </w:r>
    </w:p>
    <w:p>
      <w:pPr>
        <w:pStyle w:val="BodyText"/>
        <w:spacing w:line="256" w:lineRule="auto" w:before="5"/>
        <w:ind w:left="249" w:right="1191" w:firstLine="396"/>
        <w:rPr>
          <w:rFonts w:ascii="GTWalsheimProLight" w:hAnsi="GTWalsheimProLight"/>
          <w:b w:val="0"/>
        </w:rPr>
      </w:pPr>
      <w:r>
        <w:rPr>
          <w:rFonts w:ascii="GTWalsheimProLight" w:hAnsi="GTWalsheimProLight"/>
          <w:b w:val="0"/>
        </w:rPr>
        <w:t>Pas </w:t>
      </w:r>
      <w:r>
        <w:rPr>
          <w:rFonts w:ascii="GTWalsheimProLight" w:hAnsi="GTWalsheimProLight"/>
          <w:b w:val="0"/>
          <w:spacing w:val="2"/>
        </w:rPr>
        <w:t>étonnant donc </w:t>
      </w:r>
      <w:r>
        <w:rPr>
          <w:rFonts w:ascii="GTWalsheimProLight" w:hAnsi="GTWalsheimProLight"/>
          <w:b w:val="0"/>
        </w:rPr>
        <w:t>que la colère </w:t>
      </w:r>
      <w:r>
        <w:rPr>
          <w:rFonts w:ascii="GTWalsheimProLight" w:hAnsi="GTWalsheimProLight"/>
          <w:b w:val="0"/>
          <w:spacing w:val="2"/>
        </w:rPr>
        <w:t>soit souvent </w:t>
      </w:r>
      <w:r>
        <w:rPr>
          <w:rFonts w:ascii="GTWalsheimProLight" w:hAnsi="GTWalsheimProLight"/>
          <w:b w:val="0"/>
        </w:rPr>
        <w:t>là. </w:t>
      </w:r>
      <w:r>
        <w:rPr>
          <w:rFonts w:ascii="GTWalsheimProLight" w:hAnsi="GTWalsheimProLight"/>
          <w:b w:val="0"/>
          <w:spacing w:val="2"/>
        </w:rPr>
        <w:t>Beaucoup </w:t>
      </w:r>
      <w:r>
        <w:rPr>
          <w:rFonts w:ascii="GTWalsheimProLight" w:hAnsi="GTWalsheimProLight"/>
          <w:b w:val="0"/>
        </w:rPr>
        <w:t>de </w:t>
      </w:r>
      <w:r>
        <w:rPr>
          <w:rFonts w:ascii="GTWalsheimProLight" w:hAnsi="GTWalsheimProLight"/>
          <w:b w:val="0"/>
          <w:spacing w:val="2"/>
        </w:rPr>
        <w:t>personnes </w:t>
      </w:r>
      <w:r>
        <w:rPr>
          <w:rFonts w:ascii="GTWalsheimProLight" w:hAnsi="GTWalsheimProLight"/>
          <w:b w:val="0"/>
        </w:rPr>
        <w:t>ne </w:t>
      </w:r>
      <w:r>
        <w:rPr>
          <w:rFonts w:ascii="GTWalsheimProLight" w:hAnsi="GTWalsheimProLight"/>
          <w:b w:val="0"/>
          <w:spacing w:val="2"/>
        </w:rPr>
        <w:t>réalisent </w:t>
      </w:r>
      <w:r>
        <w:rPr>
          <w:rFonts w:ascii="GTWalsheimProLight" w:hAnsi="GTWalsheimProLight"/>
          <w:b w:val="0"/>
        </w:rPr>
        <w:t>pas ce </w:t>
      </w:r>
      <w:r>
        <w:rPr>
          <w:rFonts w:ascii="GTWalsheimProLight" w:hAnsi="GTWalsheimProLight"/>
          <w:b w:val="0"/>
          <w:spacing w:val="3"/>
        </w:rPr>
        <w:t>que </w:t>
      </w:r>
      <w:r>
        <w:rPr>
          <w:rFonts w:ascii="GTWalsheimProLight" w:hAnsi="GTWalsheimProLight"/>
          <w:b w:val="0"/>
          <w:spacing w:val="2"/>
        </w:rPr>
        <w:t>signifie vraiment </w:t>
      </w:r>
      <w:r>
        <w:rPr>
          <w:rFonts w:ascii="GTWalsheimProLight" w:hAnsi="GTWalsheimProLight"/>
          <w:b w:val="0"/>
        </w:rPr>
        <w:t>avoir un enfant</w:t>
      </w:r>
      <w:r>
        <w:rPr>
          <w:rFonts w:ascii="GTWalsheimProLight" w:hAnsi="GTWalsheimProLight"/>
          <w:b w:val="0"/>
          <w:spacing w:val="42"/>
        </w:rPr>
        <w:t> </w:t>
      </w:r>
      <w:r>
        <w:rPr>
          <w:rFonts w:ascii="GTWalsheimProLight" w:hAnsi="GTWalsheimProLight"/>
          <w:b w:val="0"/>
          <w:spacing w:val="2"/>
        </w:rPr>
        <w:t>handicapé.</w:t>
      </w:r>
    </w:p>
    <w:p>
      <w:pPr>
        <w:pStyle w:val="BodyText"/>
        <w:spacing w:line="256" w:lineRule="auto" w:before="1"/>
        <w:ind w:left="249" w:right="1284"/>
        <w:rPr>
          <w:rFonts w:ascii="GTWalsheimProLight" w:hAnsi="GTWalsheimProLight"/>
          <w:b w:val="0"/>
        </w:rPr>
      </w:pPr>
      <w:r>
        <w:rPr>
          <w:rFonts w:ascii="GTWalsheimProLight" w:hAnsi="GTWalsheimProLight"/>
          <w:b w:val="0"/>
        </w:rPr>
        <w:t>La </w:t>
      </w:r>
      <w:r>
        <w:rPr>
          <w:rFonts w:ascii="GTWalsheimProLight" w:hAnsi="GTWalsheimProLight"/>
          <w:b w:val="0"/>
          <w:spacing w:val="2"/>
        </w:rPr>
        <w:t>pitié </w:t>
      </w:r>
      <w:r>
        <w:rPr>
          <w:rFonts w:ascii="GTWalsheimProLight" w:hAnsi="GTWalsheimProLight"/>
          <w:b w:val="0"/>
        </w:rPr>
        <w:t>est </w:t>
      </w:r>
      <w:r>
        <w:rPr>
          <w:rFonts w:ascii="GTWalsheimProLight" w:hAnsi="GTWalsheimProLight"/>
          <w:b w:val="0"/>
          <w:spacing w:val="2"/>
        </w:rPr>
        <w:t>toujours </w:t>
      </w:r>
      <w:r>
        <w:rPr>
          <w:rFonts w:ascii="GTWalsheimProLight" w:hAnsi="GTWalsheimProLight"/>
          <w:b w:val="0"/>
        </w:rPr>
        <w:t>là, </w:t>
      </w:r>
      <w:r>
        <w:rPr>
          <w:rFonts w:ascii="GTWalsheimProLight" w:hAnsi="GTWalsheimProLight"/>
          <w:b w:val="0"/>
          <w:spacing w:val="2"/>
        </w:rPr>
        <w:t>mais </w:t>
      </w:r>
      <w:r>
        <w:rPr>
          <w:rFonts w:ascii="GTWalsheimProLight" w:hAnsi="GTWalsheimProLight"/>
          <w:b w:val="0"/>
        </w:rPr>
        <w:t>la </w:t>
      </w:r>
      <w:r>
        <w:rPr>
          <w:rFonts w:ascii="GTWalsheimProLight" w:hAnsi="GTWalsheimProLight"/>
          <w:b w:val="0"/>
          <w:spacing w:val="2"/>
        </w:rPr>
        <w:t>solidarité </w:t>
      </w:r>
      <w:r>
        <w:rPr>
          <w:rFonts w:ascii="GTWalsheimProLight" w:hAnsi="GTWalsheimProLight"/>
          <w:b w:val="0"/>
        </w:rPr>
        <w:t>est rare. Et </w:t>
      </w:r>
      <w:r>
        <w:rPr>
          <w:rFonts w:ascii="GTWalsheimProLight" w:hAnsi="GTWalsheimProLight"/>
          <w:b w:val="0"/>
          <w:spacing w:val="2"/>
        </w:rPr>
        <w:t>lorsqu’il s’agit d’argent, </w:t>
      </w:r>
      <w:r>
        <w:rPr>
          <w:rFonts w:ascii="GTWalsheimProLight" w:hAnsi="GTWalsheimProLight"/>
          <w:b w:val="0"/>
        </w:rPr>
        <w:t>la </w:t>
      </w:r>
      <w:r>
        <w:rPr>
          <w:rFonts w:ascii="GTWalsheimProLight" w:hAnsi="GTWalsheimProLight"/>
          <w:b w:val="0"/>
          <w:spacing w:val="2"/>
        </w:rPr>
        <w:t>réponse </w:t>
      </w:r>
      <w:r>
        <w:rPr>
          <w:rFonts w:ascii="GTWalsheimProLight" w:hAnsi="GTWalsheimProLight"/>
          <w:b w:val="0"/>
        </w:rPr>
        <w:t>est </w:t>
      </w:r>
      <w:r>
        <w:rPr>
          <w:rFonts w:ascii="GTWalsheimProLight" w:hAnsi="GTWalsheimProLight"/>
          <w:b w:val="0"/>
          <w:spacing w:val="3"/>
        </w:rPr>
        <w:t>bien </w:t>
      </w:r>
      <w:r>
        <w:rPr>
          <w:rFonts w:ascii="GTWalsheimProLight" w:hAnsi="GTWalsheimProLight"/>
          <w:b w:val="0"/>
        </w:rPr>
        <w:t>souvent un non </w:t>
      </w:r>
      <w:r>
        <w:rPr>
          <w:rFonts w:ascii="GTWalsheimProLight" w:hAnsi="GTWalsheimProLight"/>
          <w:b w:val="0"/>
          <w:spacing w:val="2"/>
        </w:rPr>
        <w:t>catégorique pour </w:t>
      </w:r>
      <w:r>
        <w:rPr>
          <w:rFonts w:ascii="GTWalsheimProLight" w:hAnsi="GTWalsheimProLight"/>
          <w:b w:val="0"/>
        </w:rPr>
        <w:t>des </w:t>
      </w:r>
      <w:r>
        <w:rPr>
          <w:rFonts w:ascii="GTWalsheimProLight" w:hAnsi="GTWalsheimProLight"/>
          <w:b w:val="0"/>
          <w:spacing w:val="2"/>
        </w:rPr>
        <w:t>raisons économiques. «Nous </w:t>
      </w:r>
      <w:r>
        <w:rPr>
          <w:rFonts w:ascii="GTWalsheimProLight" w:hAnsi="GTWalsheimProLight"/>
          <w:b w:val="0"/>
        </w:rPr>
        <w:t>avons une </w:t>
      </w:r>
      <w:r>
        <w:rPr>
          <w:rFonts w:ascii="GTWalsheimProLight" w:hAnsi="GTWalsheimProLight"/>
          <w:b w:val="0"/>
          <w:spacing w:val="2"/>
        </w:rPr>
        <w:t>législation pour </w:t>
      </w:r>
      <w:r>
        <w:rPr>
          <w:rFonts w:ascii="GTWalsheimProLight" w:hAnsi="GTWalsheimProLight"/>
          <w:b w:val="0"/>
          <w:spacing w:val="3"/>
        </w:rPr>
        <w:t>la </w:t>
      </w:r>
      <w:r>
        <w:rPr>
          <w:rFonts w:ascii="GTWalsheimProLight" w:hAnsi="GTWalsheimProLight"/>
          <w:b w:val="0"/>
          <w:spacing w:val="2"/>
        </w:rPr>
        <w:t>protection </w:t>
      </w:r>
      <w:r>
        <w:rPr>
          <w:rFonts w:ascii="GTWalsheimProLight" w:hAnsi="GTWalsheimProLight"/>
          <w:b w:val="0"/>
        </w:rPr>
        <w:t>des </w:t>
      </w:r>
      <w:r>
        <w:rPr>
          <w:rFonts w:ascii="GTWalsheimProLight" w:hAnsi="GTWalsheimProLight"/>
          <w:b w:val="0"/>
          <w:spacing w:val="2"/>
        </w:rPr>
        <w:t>personnes handicapées, mais cela </w:t>
      </w:r>
      <w:r>
        <w:rPr>
          <w:rFonts w:ascii="GTWalsheimProLight" w:hAnsi="GTWalsheimProLight"/>
          <w:b w:val="0"/>
        </w:rPr>
        <w:t>n’intéresse </w:t>
      </w:r>
      <w:r>
        <w:rPr>
          <w:rFonts w:ascii="GTWalsheimProLight" w:hAnsi="GTWalsheimProLight"/>
          <w:b w:val="0"/>
          <w:spacing w:val="2"/>
        </w:rPr>
        <w:t>quasiment</w:t>
      </w:r>
      <w:r>
        <w:rPr>
          <w:rFonts w:ascii="GTWalsheimProLight" w:hAnsi="GTWalsheimProLight"/>
          <w:b w:val="0"/>
          <w:spacing w:val="16"/>
        </w:rPr>
        <w:t> </w:t>
      </w:r>
      <w:r>
        <w:rPr>
          <w:rFonts w:ascii="GTWalsheimProLight" w:hAnsi="GTWalsheimProLight"/>
          <w:b w:val="0"/>
          <w:spacing w:val="2"/>
        </w:rPr>
        <w:t>personne.»</w:t>
      </w:r>
    </w:p>
    <w:p>
      <w:pPr>
        <w:spacing w:after="0" w:line="256" w:lineRule="auto"/>
        <w:rPr>
          <w:rFonts w:ascii="GTWalsheimProLight" w:hAnsi="GTWalsheimProLight"/>
        </w:rPr>
        <w:sectPr>
          <w:type w:val="continuous"/>
          <w:pgSz w:w="23820" w:h="16840" w:orient="landscape"/>
          <w:pgMar w:top="160" w:bottom="280" w:left="0" w:right="0"/>
          <w:cols w:num="4" w:equalWidth="0">
            <w:col w:w="5812" w:space="40"/>
            <w:col w:w="4964" w:space="1089"/>
            <w:col w:w="5805" w:space="40"/>
            <w:col w:w="6070"/>
          </w:cols>
        </w:sectPr>
      </w:pPr>
    </w:p>
    <w:p>
      <w:pPr>
        <w:pStyle w:val="BodyText"/>
        <w:spacing w:before="2"/>
        <w:rPr>
          <w:rFonts w:ascii="GTWalsheimProLight"/>
          <w:b w:val="0"/>
          <w:sz w:val="26"/>
        </w:rPr>
      </w:pPr>
      <w:r>
        <w:rPr/>
        <w:pict>
          <v:rect style="position:absolute;margin-left:0pt;margin-top:.000015pt;width:1190.552pt;height:841.89pt;mso-position-horizontal-relative:page;mso-position-vertical-relative:page;z-index:-61168" filled="true" fillcolor="#fff9f4" stroked="false">
            <v:fill type="solid"/>
            <w10:wrap type="none"/>
          </v:rect>
        </w:pict>
      </w:r>
      <w:r>
        <w:rPr/>
        <w:pict>
          <v:line style="position:absolute;mso-position-horizontal-relative:page;mso-position-vertical-relative:page;z-index:-61144" from="595.270020pt,.000015pt" to="595.270020pt,841.890015pt" stroked="true" strokeweight=".01pt" strokecolor="#fff5e9">
            <v:stroke dashstyle="solid"/>
            <w10:wrap type="none"/>
          </v:line>
        </w:pict>
      </w:r>
    </w:p>
    <w:p>
      <w:pPr>
        <w:pStyle w:val="Heading7"/>
        <w:tabs>
          <w:tab w:pos="22421" w:val="left" w:leader="none"/>
        </w:tabs>
        <w:spacing w:before="100"/>
        <w:rPr>
          <w:rFonts w:ascii="GTWalsheimProMedium"/>
          <w:b/>
        </w:rPr>
      </w:pPr>
      <w:r>
        <w:rPr/>
        <w:pict>
          <v:shape style="position:absolute;margin-left:56.692902pt;margin-top:5.0pt;width:1077.45pt;height:17.25pt;mso-position-horizontal-relative:page;mso-position-vertical-relative:paragraph;z-index:-61192" type="#_x0000_t202" filled="false" stroked="false">
            <v:textbox inset="0,0,0,0">
              <w:txbxContent>
                <w:p>
                  <w:pPr>
                    <w:tabs>
                      <w:tab w:pos="21287" w:val="left" w:leader="none"/>
                    </w:tabs>
                    <w:spacing w:before="0"/>
                    <w:ind w:left="0" w:right="0" w:firstLine="0"/>
                    <w:jc w:val="left"/>
                    <w:rPr>
                      <w:rFonts w:ascii="GTWalsheimProMedium"/>
                      <w:b/>
                      <w:sz w:val="28"/>
                    </w:rPr>
                  </w:pPr>
                  <w:r>
                    <w:rPr>
                      <w:rFonts w:ascii="GTWalsheimProMedium"/>
                      <w:b/>
                      <w:spacing w:val="2"/>
                      <w:sz w:val="28"/>
                    </w:rPr>
                    <w:t>20</w:t>
                    <w:tab/>
                  </w:r>
                  <w:r>
                    <w:rPr>
                      <w:rFonts w:ascii="GTWalsheimProMedium"/>
                      <w:b/>
                      <w:spacing w:val="-5"/>
                      <w:sz w:val="28"/>
                    </w:rPr>
                    <w:t>21</w:t>
                  </w:r>
                </w:p>
              </w:txbxContent>
            </v:textbox>
            <w10:wrap type="none"/>
          </v:shape>
        </w:pict>
      </w:r>
      <w:r>
        <w:rPr>
          <w:rFonts w:ascii="GTWalsheimProMedium"/>
          <w:b/>
          <w:spacing w:val="2"/>
        </w:rPr>
        <w:t>20</w:t>
        <w:tab/>
      </w:r>
      <w:r>
        <w:rPr>
          <w:rFonts w:ascii="GTWalsheimProMedium"/>
          <w:b/>
          <w:spacing w:val="5"/>
        </w:rPr>
        <w:t>21</w:t>
      </w:r>
    </w:p>
    <w:p>
      <w:pPr>
        <w:spacing w:after="0"/>
        <w:rPr>
          <w:rFonts w:ascii="GTWalsheimProMedium"/>
        </w:rPr>
        <w:sectPr>
          <w:type w:val="continuous"/>
          <w:pgSz w:w="23820" w:h="16840" w:orient="landscape"/>
          <w:pgMar w:top="160" w:bottom="280" w:left="0" w:right="0"/>
        </w:sectPr>
      </w:pPr>
    </w:p>
    <w:p>
      <w:pPr>
        <w:pStyle w:val="BodyText"/>
        <w:spacing w:before="7"/>
        <w:rPr>
          <w:rFonts w:ascii="GTWalsheimProMedium"/>
          <w:b/>
          <w:sz w:val="19"/>
        </w:rPr>
      </w:pPr>
    </w:p>
    <w:p>
      <w:pPr>
        <w:pStyle w:val="BodyText"/>
        <w:tabs>
          <w:tab w:pos="20901" w:val="left" w:leader="none"/>
        </w:tabs>
        <w:spacing w:before="101"/>
        <w:ind w:left="1133"/>
        <w:rPr>
          <w:rFonts w:ascii="GTWalsheimProMedium"/>
          <w:b/>
        </w:rPr>
      </w:pPr>
      <w:r>
        <w:rPr/>
        <w:drawing>
          <wp:anchor distT="0" distB="0" distL="0" distR="0" allowOverlap="1" layoutInCell="1" locked="0" behindDoc="1" simplePos="0" relativeHeight="268374431">
            <wp:simplePos x="0" y="0"/>
            <wp:positionH relativeFrom="page">
              <wp:posOffset>7983659</wp:posOffset>
            </wp:positionH>
            <wp:positionV relativeFrom="paragraph">
              <wp:posOffset>166839</wp:posOffset>
            </wp:positionV>
            <wp:extent cx="6608459" cy="5856663"/>
            <wp:effectExtent l="0" t="0" r="0" b="0"/>
            <wp:wrapNone/>
            <wp:docPr id="39" name="image32.png" descr=""/>
            <wp:cNvGraphicFramePr>
              <a:graphicFrameLocks noChangeAspect="1"/>
            </wp:cNvGraphicFramePr>
            <a:graphic>
              <a:graphicData uri="http://schemas.openxmlformats.org/drawingml/2006/picture">
                <pic:pic>
                  <pic:nvPicPr>
                    <pic:cNvPr id="40" name="image32.png"/>
                    <pic:cNvPicPr/>
                  </pic:nvPicPr>
                  <pic:blipFill>
                    <a:blip r:embed="rId47" cstate="print"/>
                    <a:stretch>
                      <a:fillRect/>
                    </a:stretch>
                  </pic:blipFill>
                  <pic:spPr>
                    <a:xfrm>
                      <a:off x="0" y="0"/>
                      <a:ext cx="6608459" cy="5856663"/>
                    </a:xfrm>
                    <a:prstGeom prst="rect">
                      <a:avLst/>
                    </a:prstGeom>
                  </pic:spPr>
                </pic:pic>
              </a:graphicData>
            </a:graphic>
          </wp:anchor>
        </w:drawing>
      </w:r>
      <w:r>
        <w:rPr>
          <w:rFonts w:ascii="GTWalsheimProMedium"/>
          <w:b/>
          <w:color w:val="2C2F88"/>
        </w:rPr>
        <w:t>Dossier</w:t>
      </w:r>
      <w:r>
        <w:rPr>
          <w:rFonts w:ascii="GTWalsheimProMedium"/>
          <w:b/>
          <w:color w:val="2C2F88"/>
          <w:spacing w:val="-2"/>
        </w:rPr>
        <w:t> </w:t>
      </w:r>
      <w:r>
        <w:rPr>
          <w:rFonts w:ascii="GTWalsheimProMedium"/>
          <w:b/>
          <w:color w:val="2C2F88"/>
        </w:rPr>
        <w:t>Politique</w:t>
      </w:r>
      <w:r>
        <w:rPr>
          <w:rFonts w:ascii="GTWalsheimProMedium"/>
          <w:b/>
          <w:color w:val="2C2F88"/>
          <w:spacing w:val="-2"/>
        </w:rPr>
        <w:t> </w:t>
      </w:r>
      <w:r>
        <w:rPr>
          <w:rFonts w:ascii="GTWalsheimProMedium"/>
          <w:b/>
          <w:color w:val="2C2F88"/>
        </w:rPr>
        <w:t>sociale</w:t>
        <w:tab/>
      </w:r>
      <w:r>
        <w:rPr>
          <w:rFonts w:ascii="GTWalsheimProMedium"/>
          <w:b/>
        </w:rPr>
        <w:t>Competenze  </w:t>
      </w:r>
      <w:r>
        <w:rPr>
          <w:rFonts w:ascii="GTWalsheimProMedium"/>
          <w:b/>
          <w:color w:val="00717F"/>
        </w:rPr>
        <w:t>Focus</w:t>
      </w:r>
    </w:p>
    <w:p>
      <w:pPr>
        <w:pStyle w:val="BodyText"/>
        <w:rPr>
          <w:rFonts w:ascii="GTWalsheimProMedium"/>
          <w:b/>
          <w:sz w:val="24"/>
        </w:rPr>
      </w:pPr>
    </w:p>
    <w:p>
      <w:pPr>
        <w:spacing w:line="223" w:lineRule="auto" w:before="165"/>
        <w:ind w:left="1133" w:right="14565" w:firstLine="0"/>
        <w:jc w:val="left"/>
        <w:rPr>
          <w:rFonts w:ascii="GTSectra-Bold" w:hAnsi="GTSectra-Bold"/>
          <w:b/>
          <w:sz w:val="50"/>
        </w:rPr>
      </w:pPr>
      <w:r>
        <w:rPr>
          <w:rFonts w:ascii="GTSectra-Bold" w:hAnsi="GTSectra-Bold"/>
          <w:b/>
          <w:color w:val="2C2F88"/>
          <w:sz w:val="50"/>
        </w:rPr>
        <w:t>Où </w:t>
      </w:r>
      <w:r>
        <w:rPr>
          <w:rFonts w:ascii="GTSectra-Bold" w:hAnsi="GTSectra-Bold"/>
          <w:b/>
          <w:color w:val="2C2F88"/>
          <w:spacing w:val="-6"/>
          <w:sz w:val="50"/>
        </w:rPr>
        <w:t>sont </w:t>
      </w:r>
      <w:r>
        <w:rPr>
          <w:rFonts w:ascii="GTSectra-Bold" w:hAnsi="GTSectra-Bold"/>
          <w:b/>
          <w:color w:val="2C2F88"/>
          <w:sz w:val="50"/>
        </w:rPr>
        <w:t>les </w:t>
      </w:r>
      <w:r>
        <w:rPr>
          <w:rFonts w:ascii="GTSectra-Bold" w:hAnsi="GTSectra-Bold"/>
          <w:b/>
          <w:color w:val="2C2F88"/>
          <w:spacing w:val="-3"/>
          <w:sz w:val="50"/>
        </w:rPr>
        <w:t>mesures pour </w:t>
      </w:r>
      <w:r>
        <w:rPr>
          <w:rFonts w:ascii="GTSectra-Bold" w:hAnsi="GTSectra-Bold"/>
          <w:b/>
          <w:color w:val="2C2F88"/>
          <w:sz w:val="50"/>
        </w:rPr>
        <w:t>les familles les </w:t>
      </w:r>
      <w:r>
        <w:rPr>
          <w:rFonts w:ascii="GTSectra-Bold" w:hAnsi="GTSectra-Bold"/>
          <w:b/>
          <w:color w:val="2C2F88"/>
          <w:spacing w:val="-5"/>
          <w:sz w:val="50"/>
        </w:rPr>
        <w:t>plus </w:t>
      </w:r>
      <w:r>
        <w:rPr>
          <w:rFonts w:ascii="GTSectra-Bold" w:hAnsi="GTSectra-Bold"/>
          <w:b/>
          <w:color w:val="2C2F88"/>
          <w:spacing w:val="-4"/>
          <w:sz w:val="50"/>
        </w:rPr>
        <w:t>en</w:t>
      </w:r>
      <w:r>
        <w:rPr>
          <w:rFonts w:ascii="GTSectra-Bold" w:hAnsi="GTSectra-Bold"/>
          <w:b/>
          <w:color w:val="2C2F88"/>
          <w:spacing w:val="13"/>
          <w:sz w:val="50"/>
        </w:rPr>
        <w:t> </w:t>
      </w:r>
      <w:r>
        <w:rPr>
          <w:rFonts w:ascii="GTSectra-Bold" w:hAnsi="GTSectra-Bold"/>
          <w:b/>
          <w:color w:val="2C2F88"/>
          <w:spacing w:val="-8"/>
          <w:sz w:val="50"/>
        </w:rPr>
        <w:t>difficulté?</w:t>
      </w:r>
    </w:p>
    <w:p>
      <w:pPr>
        <w:pStyle w:val="Heading7"/>
        <w:spacing w:line="266" w:lineRule="auto" w:before="163"/>
        <w:ind w:right="14565"/>
        <w:rPr>
          <w:rFonts w:ascii="GTSectra-Book" w:hAnsi="GTSectra-Book"/>
          <w:b w:val="0"/>
        </w:rPr>
      </w:pPr>
      <w:r>
        <w:rPr>
          <w:rFonts w:ascii="GTSectra-Book" w:hAnsi="GTSectra-Book"/>
          <w:b w:val="0"/>
          <w:color w:val="2C2F88"/>
        </w:rPr>
        <w:t>Les </w:t>
      </w:r>
      <w:r>
        <w:rPr>
          <w:rFonts w:ascii="GTSectra-Book" w:hAnsi="GTSectra-Book"/>
          <w:b w:val="0"/>
          <w:color w:val="2C2F88"/>
          <w:spacing w:val="-3"/>
        </w:rPr>
        <w:t>personnes </w:t>
      </w:r>
      <w:r>
        <w:rPr>
          <w:rFonts w:ascii="GTSectra-Book" w:hAnsi="GTSectra-Book"/>
          <w:b w:val="0"/>
          <w:color w:val="2C2F88"/>
        </w:rPr>
        <w:t>qui </w:t>
      </w:r>
      <w:r>
        <w:rPr>
          <w:rFonts w:ascii="GTSectra-Book" w:hAnsi="GTSectra-Book"/>
          <w:b w:val="0"/>
          <w:color w:val="2C2F88"/>
          <w:spacing w:val="-3"/>
        </w:rPr>
        <w:t>assurent </w:t>
      </w:r>
      <w:r>
        <w:rPr>
          <w:rFonts w:ascii="GTSectra-Book" w:hAnsi="GTSectra-Book"/>
          <w:b w:val="0"/>
          <w:color w:val="2C2F88"/>
        </w:rPr>
        <w:t>les soins </w:t>
      </w:r>
      <w:r>
        <w:rPr>
          <w:rFonts w:ascii="GTSectra-Book" w:hAnsi="GTSectra-Book"/>
          <w:b w:val="0"/>
          <w:color w:val="2C2F88"/>
          <w:spacing w:val="-3"/>
        </w:rPr>
        <w:t>et </w:t>
      </w:r>
      <w:r>
        <w:rPr>
          <w:rFonts w:ascii="GTSectra-Book" w:hAnsi="GTSectra-Book"/>
          <w:b w:val="0"/>
          <w:color w:val="2C2F88"/>
        </w:rPr>
        <w:t>la prise </w:t>
      </w:r>
      <w:r>
        <w:rPr>
          <w:rFonts w:ascii="GTSectra-Book" w:hAnsi="GTSectra-Book"/>
          <w:b w:val="0"/>
          <w:color w:val="2C2F88"/>
          <w:spacing w:val="-3"/>
        </w:rPr>
        <w:t>en </w:t>
      </w:r>
      <w:r>
        <w:rPr>
          <w:rFonts w:ascii="GTSectra-Book" w:hAnsi="GTSectra-Book"/>
          <w:b w:val="0"/>
          <w:color w:val="2C2F88"/>
        </w:rPr>
        <w:t>charge </w:t>
      </w:r>
      <w:r>
        <w:rPr>
          <w:rFonts w:ascii="GTSectra-Book" w:hAnsi="GTSectra-Book"/>
          <w:b w:val="0"/>
          <w:color w:val="2C2F88"/>
          <w:spacing w:val="-3"/>
        </w:rPr>
        <w:t>de </w:t>
      </w:r>
      <w:r>
        <w:rPr>
          <w:rFonts w:ascii="GTSectra-Book" w:hAnsi="GTSectra-Book"/>
          <w:b w:val="0"/>
          <w:color w:val="2C2F88"/>
        </w:rPr>
        <w:t>leurs </w:t>
      </w:r>
      <w:r>
        <w:rPr>
          <w:rFonts w:ascii="GTSectra-Book" w:hAnsi="GTSectra-Book"/>
          <w:b w:val="0"/>
          <w:color w:val="2C2F88"/>
          <w:spacing w:val="-3"/>
        </w:rPr>
        <w:t>proches </w:t>
      </w:r>
      <w:r>
        <w:rPr>
          <w:rFonts w:ascii="GTSectra-Book" w:hAnsi="GTSectra-Book"/>
          <w:b w:val="0"/>
          <w:color w:val="2C2F88"/>
          <w:spacing w:val="-6"/>
        </w:rPr>
        <w:t>vivent </w:t>
      </w:r>
      <w:r>
        <w:rPr>
          <w:rFonts w:ascii="GTSectra-Book" w:hAnsi="GTSectra-Book"/>
          <w:b w:val="0"/>
          <w:color w:val="2C2F88"/>
          <w:spacing w:val="-4"/>
        </w:rPr>
        <w:t>souvent </w:t>
      </w:r>
      <w:r>
        <w:rPr>
          <w:rFonts w:ascii="GTSectra-Book" w:hAnsi="GTSectra-Book"/>
          <w:b w:val="0"/>
          <w:color w:val="2C2F88"/>
          <w:spacing w:val="-3"/>
        </w:rPr>
        <w:t>une </w:t>
      </w:r>
      <w:r>
        <w:rPr>
          <w:rFonts w:ascii="GTSectra-Book" w:hAnsi="GTSectra-Book"/>
          <w:b w:val="0"/>
          <w:color w:val="2C2F88"/>
        </w:rPr>
        <w:t>situation </w:t>
      </w:r>
      <w:r>
        <w:rPr>
          <w:rFonts w:ascii="GTSectra-Book" w:hAnsi="GTSectra-Book"/>
          <w:b w:val="0"/>
          <w:color w:val="2C2F88"/>
          <w:spacing w:val="-3"/>
        </w:rPr>
        <w:t>difficile. </w:t>
      </w:r>
      <w:r>
        <w:rPr>
          <w:rFonts w:ascii="GTSectra-Book" w:hAnsi="GTSectra-Book"/>
          <w:b w:val="0"/>
          <w:color w:val="2C2F88"/>
        </w:rPr>
        <w:t>Le Conseil </w:t>
      </w:r>
      <w:r>
        <w:rPr>
          <w:rFonts w:ascii="GTSectra-Book" w:hAnsi="GTSectra-Book"/>
          <w:b w:val="0"/>
          <w:color w:val="2C2F88"/>
          <w:spacing w:val="-4"/>
        </w:rPr>
        <w:t>fédéral </w:t>
      </w:r>
      <w:r>
        <w:rPr>
          <w:rFonts w:ascii="GTSectra-Book" w:hAnsi="GTSectra-Book"/>
          <w:b w:val="0"/>
          <w:color w:val="2C2F88"/>
          <w:spacing w:val="-6"/>
        </w:rPr>
        <w:t>prévoit </w:t>
      </w:r>
      <w:r>
        <w:rPr>
          <w:rFonts w:ascii="GTSectra-Book" w:hAnsi="GTSectra-Book"/>
          <w:b w:val="0"/>
          <w:color w:val="2C2F88"/>
          <w:spacing w:val="-4"/>
        </w:rPr>
        <w:t>dorénavant </w:t>
      </w:r>
      <w:r>
        <w:rPr>
          <w:rFonts w:ascii="GTSectra-Book" w:hAnsi="GTSectra-Book"/>
          <w:b w:val="0"/>
          <w:color w:val="2C2F88"/>
          <w:spacing w:val="-6"/>
        </w:rPr>
        <w:t>d’améliorer </w:t>
      </w:r>
      <w:r>
        <w:rPr>
          <w:rFonts w:ascii="GTSectra-Book" w:hAnsi="GTSectra-Book"/>
          <w:b w:val="0"/>
          <w:color w:val="2C2F88"/>
        </w:rPr>
        <w:t>la conciliation </w:t>
      </w:r>
      <w:r>
        <w:rPr>
          <w:rFonts w:ascii="GTSectra-Book" w:hAnsi="GTSectra-Book"/>
          <w:b w:val="0"/>
          <w:color w:val="2C2F88"/>
          <w:spacing w:val="-4"/>
        </w:rPr>
        <w:t>entre </w:t>
      </w:r>
      <w:r>
        <w:rPr>
          <w:rFonts w:ascii="GTSectra-Book" w:hAnsi="GTSectra-Book"/>
          <w:b w:val="0"/>
          <w:color w:val="2C2F88"/>
          <w:spacing w:val="-5"/>
        </w:rPr>
        <w:t>devoirs </w:t>
      </w:r>
      <w:r>
        <w:rPr>
          <w:rFonts w:ascii="GTSectra-Book" w:hAnsi="GTSectra-Book"/>
          <w:b w:val="0"/>
          <w:color w:val="2C2F88"/>
          <w:spacing w:val="-3"/>
        </w:rPr>
        <w:t>de </w:t>
      </w:r>
      <w:r>
        <w:rPr>
          <w:rFonts w:ascii="GTSectra-Book" w:hAnsi="GTSectra-Book"/>
          <w:b w:val="0"/>
          <w:color w:val="2C2F88"/>
        </w:rPr>
        <w:t>prise </w:t>
      </w:r>
      <w:r>
        <w:rPr>
          <w:rFonts w:ascii="GTSectra-Book" w:hAnsi="GTSectra-Book"/>
          <w:b w:val="0"/>
          <w:color w:val="2C2F88"/>
          <w:spacing w:val="-3"/>
        </w:rPr>
        <w:t>en </w:t>
      </w:r>
      <w:r>
        <w:rPr>
          <w:rFonts w:ascii="GTSectra-Book" w:hAnsi="GTSectra-Book"/>
          <w:b w:val="0"/>
          <w:color w:val="2C2F88"/>
        </w:rPr>
        <w:t>charge </w:t>
      </w:r>
      <w:r>
        <w:rPr>
          <w:rFonts w:ascii="GTSectra-Book" w:hAnsi="GTSectra-Book"/>
          <w:b w:val="0"/>
          <w:color w:val="2C2F88"/>
          <w:spacing w:val="-3"/>
        </w:rPr>
        <w:t>et activité </w:t>
      </w:r>
      <w:r>
        <w:rPr>
          <w:rFonts w:ascii="GTSectra-Book" w:hAnsi="GTSectra-Book"/>
          <w:b w:val="0"/>
          <w:color w:val="2C2F88"/>
          <w:spacing w:val="-5"/>
        </w:rPr>
        <w:t>professionnelle. </w:t>
      </w:r>
      <w:r>
        <w:rPr>
          <w:rFonts w:ascii="GTSectra-Book" w:hAnsi="GTSectra-Book"/>
          <w:b w:val="0"/>
          <w:color w:val="2C2F88"/>
          <w:spacing w:val="-3"/>
        </w:rPr>
        <w:t>Si </w:t>
      </w:r>
      <w:r>
        <w:rPr>
          <w:rFonts w:ascii="GTSectra-Book" w:hAnsi="GTSectra-Book"/>
          <w:b w:val="0"/>
          <w:color w:val="2C2F88"/>
        </w:rPr>
        <w:t>Procap </w:t>
      </w:r>
      <w:r>
        <w:rPr>
          <w:rFonts w:ascii="GTSectra-Book" w:hAnsi="GTSectra-Book"/>
          <w:b w:val="0"/>
          <w:color w:val="2C2F88"/>
          <w:spacing w:val="-11"/>
        </w:rPr>
        <w:t>s’en </w:t>
      </w:r>
      <w:r>
        <w:rPr>
          <w:rFonts w:ascii="GTSectra-Book" w:hAnsi="GTSectra-Book"/>
          <w:b w:val="0"/>
          <w:color w:val="2C2F88"/>
          <w:spacing w:val="-5"/>
        </w:rPr>
        <w:t>félicite, </w:t>
      </w:r>
      <w:r>
        <w:rPr>
          <w:rFonts w:ascii="GTSectra-Book" w:hAnsi="GTSectra-Book"/>
          <w:b w:val="0"/>
          <w:color w:val="2C2F88"/>
          <w:spacing w:val="-4"/>
        </w:rPr>
        <w:t>elle </w:t>
      </w:r>
      <w:r>
        <w:rPr>
          <w:rFonts w:ascii="GTSectra-Book" w:hAnsi="GTSectra-Book"/>
          <w:b w:val="0"/>
          <w:color w:val="2C2F88"/>
          <w:spacing w:val="-5"/>
        </w:rPr>
        <w:t>déplore </w:t>
      </w:r>
      <w:r>
        <w:rPr>
          <w:rFonts w:ascii="GTSectra-Book" w:hAnsi="GTSectra-Book"/>
          <w:b w:val="0"/>
          <w:color w:val="2C2F88"/>
        </w:rPr>
        <w:t>que le </w:t>
      </w:r>
      <w:r>
        <w:rPr>
          <w:rFonts w:ascii="GTSectra-Book" w:hAnsi="GTSectra-Book"/>
          <w:b w:val="0"/>
          <w:color w:val="2C2F88"/>
          <w:spacing w:val="-4"/>
        </w:rPr>
        <w:t>projet </w:t>
      </w:r>
      <w:r>
        <w:rPr>
          <w:rFonts w:ascii="GTSectra-Book" w:hAnsi="GTSectra-Book"/>
          <w:b w:val="0"/>
          <w:color w:val="2C2F88"/>
          <w:spacing w:val="-3"/>
        </w:rPr>
        <w:t>ne </w:t>
      </w:r>
      <w:r>
        <w:rPr>
          <w:rFonts w:ascii="GTSectra-Book" w:hAnsi="GTSectra-Book"/>
          <w:b w:val="0"/>
          <w:color w:val="2C2F88"/>
          <w:spacing w:val="-6"/>
        </w:rPr>
        <w:t>prévoie </w:t>
      </w:r>
      <w:r>
        <w:rPr>
          <w:rFonts w:ascii="GTSectra-Book" w:hAnsi="GTSectra-Book"/>
          <w:b w:val="0"/>
          <w:color w:val="2C2F88"/>
          <w:spacing w:val="-3"/>
        </w:rPr>
        <w:t>aucune mesure </w:t>
      </w:r>
      <w:r>
        <w:rPr>
          <w:rFonts w:ascii="GTSectra-Book" w:hAnsi="GTSectra-Book"/>
          <w:b w:val="0"/>
          <w:color w:val="2C2F88"/>
        </w:rPr>
        <w:t>pour les familles </w:t>
      </w:r>
      <w:r>
        <w:rPr>
          <w:rFonts w:ascii="GTSectra-Book" w:hAnsi="GTSectra-Book"/>
          <w:b w:val="0"/>
          <w:color w:val="2C2F88"/>
          <w:spacing w:val="-6"/>
        </w:rPr>
        <w:t>d’enfants gravement </w:t>
      </w:r>
      <w:r>
        <w:rPr>
          <w:rFonts w:ascii="GTSectra-Book" w:hAnsi="GTSectra-Book"/>
          <w:b w:val="0"/>
          <w:color w:val="2C2F88"/>
        </w:rPr>
        <w:t>malades ou </w:t>
      </w:r>
      <w:r>
        <w:rPr>
          <w:rFonts w:ascii="GTSectra-Book" w:hAnsi="GTSectra-Book"/>
          <w:b w:val="0"/>
          <w:color w:val="2C2F88"/>
          <w:spacing w:val="-5"/>
        </w:rPr>
        <w:t>lourdement</w:t>
      </w:r>
      <w:r>
        <w:rPr>
          <w:rFonts w:ascii="GTSectra-Book" w:hAnsi="GTSectra-Book"/>
          <w:b w:val="0"/>
          <w:color w:val="2C2F88"/>
          <w:spacing w:val="9"/>
        </w:rPr>
        <w:t> </w:t>
      </w:r>
      <w:r>
        <w:rPr>
          <w:rFonts w:ascii="GTSectra-Book" w:hAnsi="GTSectra-Book"/>
          <w:b w:val="0"/>
          <w:color w:val="2C2F88"/>
        </w:rPr>
        <w:t>handicapés.</w:t>
      </w:r>
    </w:p>
    <w:p>
      <w:pPr>
        <w:pStyle w:val="BodyText"/>
        <w:rPr>
          <w:b w:val="0"/>
          <w:sz w:val="14"/>
        </w:rPr>
      </w:pPr>
    </w:p>
    <w:p>
      <w:pPr>
        <w:spacing w:before="101"/>
        <w:ind w:left="1133" w:right="0" w:firstLine="0"/>
        <w:jc w:val="left"/>
        <w:rPr>
          <w:rFonts w:ascii="GTWalsheimProRegular"/>
          <w:sz w:val="15"/>
        </w:rPr>
      </w:pPr>
      <w:r>
        <w:rPr>
          <w:rFonts w:ascii="GTWalsheimProBold"/>
          <w:b/>
          <w:sz w:val="15"/>
        </w:rPr>
        <w:t>Texte </w:t>
      </w:r>
      <w:r>
        <w:rPr>
          <w:rFonts w:ascii="GTWalsheimProRegular"/>
          <w:sz w:val="15"/>
        </w:rPr>
        <w:t>Sara Schmid </w:t>
      </w: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spacing w:before="8"/>
        <w:rPr>
          <w:rFonts w:ascii="GTWalsheimProRegular"/>
          <w:sz w:val="24"/>
        </w:rPr>
      </w:pPr>
    </w:p>
    <w:p>
      <w:pPr>
        <w:spacing w:after="0"/>
        <w:rPr>
          <w:rFonts w:ascii="GTWalsheimProRegular"/>
          <w:sz w:val="24"/>
        </w:rPr>
        <w:sectPr>
          <w:pgSz w:w="23820" w:h="16840" w:orient="landscape"/>
          <w:pgMar w:top="0" w:bottom="0" w:left="0" w:right="0"/>
        </w:sectPr>
      </w:pPr>
    </w:p>
    <w:p>
      <w:pPr>
        <w:pStyle w:val="BodyText"/>
        <w:spacing w:line="256" w:lineRule="auto" w:before="116"/>
        <w:ind w:left="1133" w:right="22"/>
        <w:rPr>
          <w:rFonts w:ascii="GTWalsheimProLight" w:hAnsi="GTWalsheimProLight"/>
          <w:b w:val="0"/>
        </w:rPr>
      </w:pPr>
      <w:r>
        <w:rPr>
          <w:rFonts w:ascii="GTWalsheimProLight" w:hAnsi="GTWalsheimProLight"/>
          <w:b w:val="0"/>
        </w:rPr>
        <w:t>Les </w:t>
      </w:r>
      <w:r>
        <w:rPr>
          <w:rFonts w:ascii="GTWalsheimProLight" w:hAnsi="GTWalsheimProLight"/>
          <w:b w:val="0"/>
          <w:spacing w:val="3"/>
        </w:rPr>
        <w:t>parents aidants doivent </w:t>
      </w:r>
      <w:r>
        <w:rPr>
          <w:rFonts w:ascii="GTWalsheimProLight" w:hAnsi="GTWalsheimProLight"/>
          <w:b w:val="0"/>
          <w:spacing w:val="2"/>
        </w:rPr>
        <w:t>souvent </w:t>
      </w:r>
      <w:r>
        <w:rPr>
          <w:rFonts w:ascii="GTWalsheimProLight" w:hAnsi="GTWalsheimProLight"/>
          <w:b w:val="0"/>
          <w:spacing w:val="3"/>
        </w:rPr>
        <w:t>mener plusieurs </w:t>
      </w:r>
      <w:r>
        <w:rPr>
          <w:rFonts w:ascii="GTWalsheimProLight" w:hAnsi="GTWalsheimProLight"/>
          <w:b w:val="0"/>
          <w:spacing w:val="2"/>
        </w:rPr>
        <w:t>com- </w:t>
      </w:r>
      <w:r>
        <w:rPr>
          <w:rFonts w:ascii="GTWalsheimProLight" w:hAnsi="GTWalsheimProLight"/>
          <w:b w:val="0"/>
          <w:spacing w:val="3"/>
        </w:rPr>
        <w:t>bats </w:t>
      </w:r>
      <w:r>
        <w:rPr>
          <w:rFonts w:ascii="GTWalsheimProLight" w:hAnsi="GTWalsheimProLight"/>
          <w:b w:val="0"/>
        </w:rPr>
        <w:t>de </w:t>
      </w:r>
      <w:r>
        <w:rPr>
          <w:rFonts w:ascii="GTWalsheimProLight" w:hAnsi="GTWalsheimProLight"/>
          <w:b w:val="0"/>
          <w:spacing w:val="2"/>
        </w:rPr>
        <w:t>front: </w:t>
      </w:r>
      <w:r>
        <w:rPr>
          <w:rFonts w:ascii="GTWalsheimProLight" w:hAnsi="GTWalsheimProLight"/>
          <w:b w:val="0"/>
        </w:rPr>
        <w:t>en </w:t>
      </w:r>
      <w:r>
        <w:rPr>
          <w:rFonts w:ascii="GTWalsheimProLight" w:hAnsi="GTWalsheimProLight"/>
          <w:b w:val="0"/>
          <w:spacing w:val="3"/>
        </w:rPr>
        <w:t>plus </w:t>
      </w:r>
      <w:r>
        <w:rPr>
          <w:rFonts w:ascii="GTWalsheimProLight" w:hAnsi="GTWalsheimProLight"/>
          <w:b w:val="0"/>
        </w:rPr>
        <w:t>de </w:t>
      </w:r>
      <w:r>
        <w:rPr>
          <w:rFonts w:ascii="GTWalsheimProLight" w:hAnsi="GTWalsheimProLight"/>
          <w:b w:val="0"/>
          <w:spacing w:val="3"/>
        </w:rPr>
        <w:t>gérer </w:t>
      </w:r>
      <w:r>
        <w:rPr>
          <w:rFonts w:ascii="GTWalsheimProLight" w:hAnsi="GTWalsheimProLight"/>
          <w:b w:val="0"/>
          <w:spacing w:val="2"/>
        </w:rPr>
        <w:t>les </w:t>
      </w:r>
      <w:r>
        <w:rPr>
          <w:rFonts w:ascii="GTWalsheimProLight" w:hAnsi="GTWalsheimProLight"/>
          <w:b w:val="0"/>
          <w:spacing w:val="3"/>
        </w:rPr>
        <w:t>difficultés liées </w:t>
      </w:r>
      <w:r>
        <w:rPr>
          <w:rFonts w:ascii="GTWalsheimProLight" w:hAnsi="GTWalsheimProLight"/>
          <w:b w:val="0"/>
        </w:rPr>
        <w:t>à la </w:t>
      </w:r>
      <w:r>
        <w:rPr>
          <w:rFonts w:ascii="GTWalsheimProLight" w:hAnsi="GTWalsheimProLight"/>
          <w:b w:val="0"/>
          <w:spacing w:val="4"/>
        </w:rPr>
        <w:t>maladie </w:t>
      </w:r>
      <w:r>
        <w:rPr>
          <w:rFonts w:ascii="GTWalsheimProLight" w:hAnsi="GTWalsheimProLight"/>
          <w:b w:val="0"/>
        </w:rPr>
        <w:t>ou au </w:t>
      </w:r>
      <w:r>
        <w:rPr>
          <w:rFonts w:ascii="GTWalsheimProLight" w:hAnsi="GTWalsheimProLight"/>
          <w:b w:val="0"/>
          <w:spacing w:val="3"/>
        </w:rPr>
        <w:t>handicap </w:t>
      </w:r>
      <w:r>
        <w:rPr>
          <w:rFonts w:ascii="GTWalsheimProLight" w:hAnsi="GTWalsheimProLight"/>
          <w:b w:val="0"/>
        </w:rPr>
        <w:t>de </w:t>
      </w:r>
      <w:r>
        <w:rPr>
          <w:rFonts w:ascii="GTWalsheimProLight" w:hAnsi="GTWalsheimProLight"/>
          <w:b w:val="0"/>
          <w:spacing w:val="3"/>
        </w:rPr>
        <w:t>leur enfant, </w:t>
      </w:r>
      <w:r>
        <w:rPr>
          <w:rFonts w:ascii="GTWalsheimProLight" w:hAnsi="GTWalsheimProLight"/>
          <w:b w:val="0"/>
          <w:spacing w:val="2"/>
        </w:rPr>
        <w:t>ils </w:t>
      </w:r>
      <w:r>
        <w:rPr>
          <w:rFonts w:ascii="GTWalsheimProLight" w:hAnsi="GTWalsheimProLight"/>
          <w:b w:val="0"/>
          <w:spacing w:val="3"/>
        </w:rPr>
        <w:t>sont </w:t>
      </w:r>
      <w:r>
        <w:rPr>
          <w:rFonts w:ascii="GTWalsheimProLight" w:hAnsi="GTWalsheimProLight"/>
          <w:b w:val="0"/>
          <w:spacing w:val="2"/>
        </w:rPr>
        <w:t>souvent confrontés </w:t>
      </w:r>
      <w:r>
        <w:rPr>
          <w:rFonts w:ascii="GTWalsheimProLight" w:hAnsi="GTWalsheimProLight"/>
          <w:b w:val="0"/>
        </w:rPr>
        <w:t>à </w:t>
      </w:r>
      <w:r>
        <w:rPr>
          <w:rFonts w:ascii="GTWalsheimProLight" w:hAnsi="GTWalsheimProLight"/>
          <w:b w:val="0"/>
          <w:spacing w:val="4"/>
        </w:rPr>
        <w:t>des </w:t>
      </w:r>
      <w:r>
        <w:rPr>
          <w:rFonts w:ascii="GTWalsheimProLight" w:hAnsi="GTWalsheimProLight"/>
          <w:b w:val="0"/>
          <w:spacing w:val="3"/>
        </w:rPr>
        <w:t>problèmes financiers. S’il </w:t>
      </w:r>
      <w:r>
        <w:rPr>
          <w:rFonts w:ascii="GTWalsheimProLight" w:hAnsi="GTWalsheimProLight"/>
          <w:b w:val="0"/>
        </w:rPr>
        <w:t>est </w:t>
      </w:r>
      <w:r>
        <w:rPr>
          <w:rFonts w:ascii="GTWalsheimProLight" w:hAnsi="GTWalsheimProLight"/>
          <w:b w:val="0"/>
          <w:spacing w:val="3"/>
        </w:rPr>
        <w:t>heureux </w:t>
      </w:r>
      <w:r>
        <w:rPr>
          <w:rFonts w:ascii="GTWalsheimProLight" w:hAnsi="GTWalsheimProLight"/>
          <w:b w:val="0"/>
          <w:spacing w:val="2"/>
        </w:rPr>
        <w:t>que </w:t>
      </w:r>
      <w:r>
        <w:rPr>
          <w:rFonts w:ascii="GTWalsheimProLight" w:hAnsi="GTWalsheimProLight"/>
          <w:b w:val="0"/>
        </w:rPr>
        <w:t>le </w:t>
      </w:r>
      <w:r>
        <w:rPr>
          <w:rFonts w:ascii="GTWalsheimProLight" w:hAnsi="GTWalsheimProLight"/>
          <w:b w:val="0"/>
          <w:spacing w:val="3"/>
        </w:rPr>
        <w:t>monde </w:t>
      </w:r>
      <w:r>
        <w:rPr>
          <w:rFonts w:ascii="GTWalsheimProLight" w:hAnsi="GTWalsheimProLight"/>
          <w:b w:val="0"/>
          <w:spacing w:val="4"/>
        </w:rPr>
        <w:t>politique </w:t>
      </w:r>
      <w:r>
        <w:rPr>
          <w:rFonts w:ascii="GTWalsheimProLight" w:hAnsi="GTWalsheimProLight"/>
          <w:b w:val="0"/>
          <w:spacing w:val="2"/>
        </w:rPr>
        <w:t>ait </w:t>
      </w:r>
      <w:r>
        <w:rPr>
          <w:rFonts w:ascii="GTWalsheimProLight" w:hAnsi="GTWalsheimProLight"/>
          <w:b w:val="0"/>
          <w:spacing w:val="3"/>
        </w:rPr>
        <w:t>reconnu </w:t>
      </w:r>
      <w:r>
        <w:rPr>
          <w:rFonts w:ascii="GTWalsheimProLight" w:hAnsi="GTWalsheimProLight"/>
          <w:b w:val="0"/>
        </w:rPr>
        <w:t>la </w:t>
      </w:r>
      <w:r>
        <w:rPr>
          <w:rFonts w:ascii="GTWalsheimProLight" w:hAnsi="GTWalsheimProLight"/>
          <w:b w:val="0"/>
          <w:spacing w:val="3"/>
        </w:rPr>
        <w:t>nécessité  </w:t>
      </w:r>
      <w:r>
        <w:rPr>
          <w:rFonts w:ascii="GTWalsheimProLight" w:hAnsi="GTWalsheimProLight"/>
          <w:b w:val="0"/>
          <w:spacing w:val="4"/>
        </w:rPr>
        <w:t>d’agir </w:t>
      </w:r>
      <w:r>
        <w:rPr>
          <w:rFonts w:ascii="GTWalsheimProLight" w:hAnsi="GTWalsheimProLight"/>
          <w:b w:val="0"/>
        </w:rPr>
        <w:t>et </w:t>
      </w:r>
      <w:r>
        <w:rPr>
          <w:rFonts w:ascii="GTWalsheimProLight" w:hAnsi="GTWalsheimProLight"/>
          <w:b w:val="0"/>
          <w:spacing w:val="3"/>
        </w:rPr>
        <w:t>entende offrir </w:t>
      </w:r>
      <w:r>
        <w:rPr>
          <w:rFonts w:ascii="GTWalsheimProLight" w:hAnsi="GTWalsheimProLight"/>
          <w:b w:val="0"/>
          <w:spacing w:val="2"/>
        </w:rPr>
        <w:t>aux </w:t>
      </w:r>
      <w:r>
        <w:rPr>
          <w:rFonts w:ascii="GTWalsheimProLight" w:hAnsi="GTWalsheimProLight"/>
          <w:b w:val="0"/>
          <w:spacing w:val="3"/>
        </w:rPr>
        <w:t>parents </w:t>
      </w:r>
      <w:r>
        <w:rPr>
          <w:rFonts w:ascii="GTWalsheimProLight" w:hAnsi="GTWalsheimProLight"/>
          <w:b w:val="0"/>
          <w:spacing w:val="4"/>
        </w:rPr>
        <w:t>qui </w:t>
      </w:r>
      <w:r>
        <w:rPr>
          <w:rFonts w:ascii="GTWalsheimProLight" w:hAnsi="GTWalsheimProLight"/>
          <w:b w:val="0"/>
          <w:spacing w:val="3"/>
        </w:rPr>
        <w:t>travaillent </w:t>
      </w:r>
      <w:r>
        <w:rPr>
          <w:rFonts w:ascii="GTWalsheimProLight" w:hAnsi="GTWalsheimProLight"/>
          <w:b w:val="0"/>
        </w:rPr>
        <w:t>un </w:t>
      </w:r>
      <w:r>
        <w:rPr>
          <w:rFonts w:ascii="GTWalsheimProLight" w:hAnsi="GTWalsheimProLight"/>
          <w:b w:val="0"/>
          <w:spacing w:val="3"/>
        </w:rPr>
        <w:t>congé </w:t>
      </w:r>
      <w:r>
        <w:rPr>
          <w:rFonts w:ascii="GTWalsheimProLight" w:hAnsi="GTWalsheimProLight"/>
          <w:b w:val="0"/>
        </w:rPr>
        <w:t>de </w:t>
      </w:r>
      <w:r>
        <w:rPr>
          <w:rFonts w:ascii="GTWalsheimProLight" w:hAnsi="GTWalsheimProLight"/>
          <w:b w:val="0"/>
          <w:spacing w:val="3"/>
        </w:rPr>
        <w:t>prise </w:t>
      </w:r>
      <w:r>
        <w:rPr>
          <w:rFonts w:ascii="GTWalsheimProLight" w:hAnsi="GTWalsheimProLight"/>
          <w:b w:val="0"/>
          <w:spacing w:val="4"/>
        </w:rPr>
        <w:t>en </w:t>
      </w:r>
      <w:r>
        <w:rPr>
          <w:rFonts w:ascii="GTWalsheimProLight" w:hAnsi="GTWalsheimProLight"/>
          <w:b w:val="0"/>
          <w:spacing w:val="3"/>
        </w:rPr>
        <w:t>charge, </w:t>
      </w:r>
      <w:r>
        <w:rPr>
          <w:rFonts w:ascii="GTWalsheimProLight" w:hAnsi="GTWalsheimProLight"/>
          <w:b w:val="0"/>
        </w:rPr>
        <w:t>le projet du </w:t>
      </w:r>
      <w:r>
        <w:rPr>
          <w:rFonts w:ascii="GTWalsheimProLight" w:hAnsi="GTWalsheimProLight"/>
          <w:b w:val="0"/>
          <w:spacing w:val="4"/>
        </w:rPr>
        <w:t>Conseil </w:t>
      </w:r>
      <w:r>
        <w:rPr>
          <w:rFonts w:ascii="GTWalsheimProLight" w:hAnsi="GTWalsheimProLight"/>
          <w:b w:val="0"/>
          <w:spacing w:val="2"/>
        </w:rPr>
        <w:t>fédéral </w:t>
      </w:r>
      <w:r>
        <w:rPr>
          <w:rFonts w:ascii="GTWalsheimProLight" w:hAnsi="GTWalsheimProLight"/>
          <w:b w:val="0"/>
          <w:spacing w:val="3"/>
        </w:rPr>
        <w:t>oublie </w:t>
      </w:r>
      <w:r>
        <w:rPr>
          <w:rFonts w:ascii="GTWalsheimProLight" w:hAnsi="GTWalsheimProLight"/>
          <w:b w:val="0"/>
          <w:spacing w:val="2"/>
        </w:rPr>
        <w:t>toutefois </w:t>
      </w:r>
      <w:r>
        <w:rPr>
          <w:rFonts w:ascii="GTWalsheimProLight" w:hAnsi="GTWalsheimProLight"/>
          <w:b w:val="0"/>
          <w:spacing w:val="4"/>
        </w:rPr>
        <w:t>les </w:t>
      </w:r>
      <w:r>
        <w:rPr>
          <w:rFonts w:ascii="GTWalsheimProLight" w:hAnsi="GTWalsheimProLight"/>
          <w:b w:val="0"/>
          <w:spacing w:val="3"/>
        </w:rPr>
        <w:t>familles dans lesquelles l’un </w:t>
      </w:r>
      <w:r>
        <w:rPr>
          <w:rFonts w:ascii="GTWalsheimProLight" w:hAnsi="GTWalsheimProLight"/>
          <w:b w:val="0"/>
          <w:spacing w:val="4"/>
        </w:rPr>
        <w:t>des </w:t>
      </w:r>
      <w:r>
        <w:rPr>
          <w:rFonts w:ascii="GTWalsheimProLight" w:hAnsi="GTWalsheimProLight"/>
          <w:b w:val="0"/>
          <w:spacing w:val="3"/>
        </w:rPr>
        <w:t>parents </w:t>
      </w:r>
      <w:r>
        <w:rPr>
          <w:rFonts w:ascii="GTWalsheimProLight" w:hAnsi="GTWalsheimProLight"/>
          <w:b w:val="0"/>
        </w:rPr>
        <w:t>a dû </w:t>
      </w:r>
      <w:r>
        <w:rPr>
          <w:rFonts w:ascii="GTWalsheimProLight" w:hAnsi="GTWalsheimProLight"/>
          <w:b w:val="0"/>
          <w:spacing w:val="2"/>
        </w:rPr>
        <w:t>arrêter </w:t>
      </w:r>
      <w:r>
        <w:rPr>
          <w:rFonts w:ascii="GTWalsheimProLight" w:hAnsi="GTWalsheimProLight"/>
          <w:b w:val="0"/>
        </w:rPr>
        <w:t>de travailler </w:t>
      </w:r>
      <w:r>
        <w:rPr>
          <w:rFonts w:ascii="GTWalsheimProLight" w:hAnsi="GTWalsheimProLight"/>
          <w:b w:val="0"/>
          <w:spacing w:val="3"/>
        </w:rPr>
        <w:t>temporairement </w:t>
      </w:r>
      <w:r>
        <w:rPr>
          <w:rFonts w:ascii="GTWalsheimProLight" w:hAnsi="GTWalsheimProLight"/>
          <w:b w:val="0"/>
        </w:rPr>
        <w:t>ou </w:t>
      </w:r>
      <w:r>
        <w:rPr>
          <w:rFonts w:ascii="GTWalsheimProLight" w:hAnsi="GTWalsheimProLight"/>
          <w:b w:val="0"/>
          <w:spacing w:val="3"/>
        </w:rPr>
        <w:t>définitive- ment </w:t>
      </w:r>
      <w:r>
        <w:rPr>
          <w:rFonts w:ascii="GTWalsheimProLight" w:hAnsi="GTWalsheimProLight"/>
          <w:b w:val="0"/>
        </w:rPr>
        <w:t>à </w:t>
      </w:r>
      <w:r>
        <w:rPr>
          <w:rFonts w:ascii="GTWalsheimProLight" w:hAnsi="GTWalsheimProLight"/>
          <w:b w:val="0"/>
          <w:spacing w:val="3"/>
        </w:rPr>
        <w:t>cause </w:t>
      </w:r>
      <w:r>
        <w:rPr>
          <w:rFonts w:ascii="GTWalsheimProLight" w:hAnsi="GTWalsheimProLight"/>
          <w:b w:val="0"/>
        </w:rPr>
        <w:t>de la </w:t>
      </w:r>
      <w:r>
        <w:rPr>
          <w:rFonts w:ascii="GTWalsheimProLight" w:hAnsi="GTWalsheimProLight"/>
          <w:b w:val="0"/>
          <w:spacing w:val="2"/>
        </w:rPr>
        <w:t>gravité </w:t>
      </w:r>
      <w:r>
        <w:rPr>
          <w:rFonts w:ascii="GTWalsheimProLight" w:hAnsi="GTWalsheimProLight"/>
          <w:b w:val="0"/>
        </w:rPr>
        <w:t>de </w:t>
      </w:r>
      <w:r>
        <w:rPr>
          <w:rFonts w:ascii="GTWalsheimProLight" w:hAnsi="GTWalsheimProLight"/>
          <w:b w:val="0"/>
          <w:spacing w:val="4"/>
        </w:rPr>
        <w:t>la </w:t>
      </w:r>
      <w:r>
        <w:rPr>
          <w:rFonts w:ascii="GTWalsheimProLight" w:hAnsi="GTWalsheimProLight"/>
          <w:b w:val="0"/>
          <w:spacing w:val="3"/>
        </w:rPr>
        <w:t>maladie </w:t>
      </w:r>
      <w:r>
        <w:rPr>
          <w:rFonts w:ascii="GTWalsheimProLight" w:hAnsi="GTWalsheimProLight"/>
          <w:b w:val="0"/>
        </w:rPr>
        <w:t>ou du </w:t>
      </w:r>
      <w:r>
        <w:rPr>
          <w:rFonts w:ascii="GTWalsheimProLight" w:hAnsi="GTWalsheimProLight"/>
          <w:b w:val="0"/>
          <w:spacing w:val="3"/>
        </w:rPr>
        <w:t>handicap </w:t>
      </w:r>
      <w:r>
        <w:rPr>
          <w:rFonts w:ascii="GTWalsheimProLight" w:hAnsi="GTWalsheimProLight"/>
          <w:b w:val="0"/>
        </w:rPr>
        <w:t>de </w:t>
      </w:r>
      <w:r>
        <w:rPr>
          <w:rFonts w:ascii="GTWalsheimProLight" w:hAnsi="GTWalsheimProLight"/>
          <w:b w:val="0"/>
          <w:spacing w:val="4"/>
        </w:rPr>
        <w:t>son </w:t>
      </w:r>
      <w:r>
        <w:rPr>
          <w:rFonts w:ascii="GTWalsheimProLight" w:hAnsi="GTWalsheimProLight"/>
          <w:b w:val="0"/>
          <w:spacing w:val="3"/>
        </w:rPr>
        <w:t>enfant. </w:t>
      </w:r>
      <w:r>
        <w:rPr>
          <w:rFonts w:ascii="GTWalsheimProLight" w:hAnsi="GTWalsheimProLight"/>
          <w:b w:val="0"/>
          <w:spacing w:val="2"/>
        </w:rPr>
        <w:t>Procap </w:t>
      </w:r>
      <w:r>
        <w:rPr>
          <w:rFonts w:ascii="GTWalsheimProLight" w:hAnsi="GTWalsheimProLight"/>
          <w:b w:val="0"/>
          <w:spacing w:val="3"/>
        </w:rPr>
        <w:t>demande </w:t>
      </w:r>
      <w:r>
        <w:rPr>
          <w:rFonts w:ascii="GTWalsheimProLight" w:hAnsi="GTWalsheimProLight"/>
          <w:b w:val="0"/>
          <w:spacing w:val="4"/>
        </w:rPr>
        <w:t>donc </w:t>
      </w:r>
      <w:r>
        <w:rPr>
          <w:rFonts w:ascii="GTWalsheimProLight" w:hAnsi="GTWalsheimProLight"/>
          <w:b w:val="0"/>
          <w:spacing w:val="3"/>
        </w:rPr>
        <w:t>aussi </w:t>
      </w:r>
      <w:r>
        <w:rPr>
          <w:rFonts w:ascii="GTWalsheimProLight" w:hAnsi="GTWalsheimProLight"/>
          <w:b w:val="0"/>
          <w:spacing w:val="2"/>
        </w:rPr>
        <w:t>des </w:t>
      </w:r>
      <w:r>
        <w:rPr>
          <w:rFonts w:ascii="GTWalsheimProLight" w:hAnsi="GTWalsheimProLight"/>
          <w:b w:val="0"/>
          <w:spacing w:val="3"/>
        </w:rPr>
        <w:t>mesures pour ces familles particulièrement </w:t>
      </w:r>
      <w:r>
        <w:rPr>
          <w:rFonts w:ascii="GTWalsheimProLight" w:hAnsi="GTWalsheimProLight"/>
          <w:b w:val="0"/>
          <w:spacing w:val="4"/>
        </w:rPr>
        <w:t>en </w:t>
      </w:r>
      <w:r>
        <w:rPr>
          <w:rFonts w:ascii="GTWalsheimProLight" w:hAnsi="GTWalsheimProLight"/>
          <w:b w:val="0"/>
          <w:spacing w:val="3"/>
        </w:rPr>
        <w:t>difficulté; </w:t>
      </w:r>
      <w:r>
        <w:rPr>
          <w:rFonts w:ascii="GTWalsheimProLight" w:hAnsi="GTWalsheimProLight"/>
          <w:b w:val="0"/>
          <w:spacing w:val="2"/>
        </w:rPr>
        <w:t>les </w:t>
      </w:r>
      <w:r>
        <w:rPr>
          <w:rFonts w:ascii="GTWalsheimProLight" w:hAnsi="GTWalsheimProLight"/>
          <w:b w:val="0"/>
          <w:spacing w:val="3"/>
        </w:rPr>
        <w:t>hospitalisations régulières </w:t>
      </w:r>
      <w:r>
        <w:rPr>
          <w:rFonts w:ascii="GTWalsheimProLight" w:hAnsi="GTWalsheimProLight"/>
          <w:b w:val="0"/>
        </w:rPr>
        <w:t>ou </w:t>
      </w:r>
      <w:r>
        <w:rPr>
          <w:rFonts w:ascii="GTWalsheimProLight" w:hAnsi="GTWalsheimProLight"/>
          <w:b w:val="0"/>
          <w:spacing w:val="3"/>
        </w:rPr>
        <w:t>imprévisibles </w:t>
      </w:r>
      <w:r>
        <w:rPr>
          <w:rFonts w:ascii="GTWalsheimProLight" w:hAnsi="GTWalsheimProLight"/>
          <w:b w:val="0"/>
          <w:spacing w:val="4"/>
        </w:rPr>
        <w:t>d’un </w:t>
      </w:r>
      <w:r>
        <w:rPr>
          <w:rFonts w:ascii="GTWalsheimProLight" w:hAnsi="GTWalsheimProLight"/>
          <w:b w:val="0"/>
          <w:spacing w:val="2"/>
        </w:rPr>
        <w:t>enfant </w:t>
      </w:r>
      <w:r>
        <w:rPr>
          <w:rFonts w:ascii="GTWalsheimProLight" w:hAnsi="GTWalsheimProLight"/>
          <w:b w:val="0"/>
        </w:rPr>
        <w:t>ne </w:t>
      </w:r>
      <w:r>
        <w:rPr>
          <w:rFonts w:ascii="GTWalsheimProLight" w:hAnsi="GTWalsheimProLight"/>
          <w:b w:val="0"/>
          <w:spacing w:val="3"/>
        </w:rPr>
        <w:t>sont </w:t>
      </w:r>
      <w:r>
        <w:rPr>
          <w:rFonts w:ascii="GTWalsheimProLight" w:hAnsi="GTWalsheimProLight"/>
          <w:b w:val="0"/>
        </w:rPr>
        <w:t>en </w:t>
      </w:r>
      <w:r>
        <w:rPr>
          <w:rFonts w:ascii="GTWalsheimProLight" w:hAnsi="GTWalsheimProLight"/>
          <w:b w:val="0"/>
          <w:spacing w:val="2"/>
        </w:rPr>
        <w:t>effet </w:t>
      </w:r>
      <w:r>
        <w:rPr>
          <w:rFonts w:ascii="GTWalsheimProLight" w:hAnsi="GTWalsheimProLight"/>
          <w:b w:val="0"/>
          <w:spacing w:val="4"/>
        </w:rPr>
        <w:t>que </w:t>
      </w:r>
      <w:r>
        <w:rPr>
          <w:rFonts w:ascii="GTWalsheimProLight" w:hAnsi="GTWalsheimProLight"/>
          <w:b w:val="0"/>
          <w:spacing w:val="3"/>
        </w:rPr>
        <w:t>rarement compatibles </w:t>
      </w:r>
      <w:r>
        <w:rPr>
          <w:rFonts w:ascii="GTWalsheimProLight" w:hAnsi="GTWalsheimProLight"/>
          <w:b w:val="0"/>
        </w:rPr>
        <w:t>avec </w:t>
      </w:r>
      <w:r>
        <w:rPr>
          <w:rFonts w:ascii="GTWalsheimProLight" w:hAnsi="GTWalsheimProLight"/>
          <w:b w:val="0"/>
          <w:spacing w:val="4"/>
        </w:rPr>
        <w:t>une </w:t>
      </w:r>
      <w:r>
        <w:rPr>
          <w:rFonts w:ascii="GTWalsheimProLight" w:hAnsi="GTWalsheimProLight"/>
          <w:b w:val="0"/>
          <w:spacing w:val="3"/>
        </w:rPr>
        <w:t>activité professionnelle </w:t>
      </w:r>
      <w:r>
        <w:rPr>
          <w:rFonts w:ascii="GTWalsheimProLight" w:hAnsi="GTWalsheimProLight"/>
          <w:b w:val="0"/>
          <w:spacing w:val="2"/>
        </w:rPr>
        <w:t>des </w:t>
      </w:r>
      <w:r>
        <w:rPr>
          <w:rFonts w:ascii="GTWalsheimProLight" w:hAnsi="GTWalsheimProLight"/>
          <w:b w:val="0"/>
          <w:spacing w:val="4"/>
        </w:rPr>
        <w:t>deux </w:t>
      </w:r>
      <w:r>
        <w:rPr>
          <w:rFonts w:ascii="GTWalsheimProLight" w:hAnsi="GTWalsheimProLight"/>
          <w:b w:val="0"/>
          <w:spacing w:val="3"/>
        </w:rPr>
        <w:t>parents. </w:t>
      </w:r>
      <w:r>
        <w:rPr>
          <w:rFonts w:ascii="GTWalsheimProLight" w:hAnsi="GTWalsheimProLight"/>
          <w:b w:val="0"/>
          <w:spacing w:val="2"/>
        </w:rPr>
        <w:t>Procap </w:t>
      </w:r>
      <w:r>
        <w:rPr>
          <w:rFonts w:ascii="GTWalsheimProLight" w:hAnsi="GTWalsheimProLight"/>
          <w:b w:val="0"/>
          <w:spacing w:val="3"/>
        </w:rPr>
        <w:t>s’engage </w:t>
      </w:r>
      <w:r>
        <w:rPr>
          <w:rFonts w:ascii="GTWalsheimProLight" w:hAnsi="GTWalsheimProLight"/>
          <w:b w:val="0"/>
          <w:spacing w:val="4"/>
        </w:rPr>
        <w:t>au </w:t>
      </w:r>
      <w:r>
        <w:rPr>
          <w:rFonts w:ascii="GTWalsheimProLight" w:hAnsi="GTWalsheimProLight"/>
          <w:b w:val="0"/>
          <w:spacing w:val="2"/>
        </w:rPr>
        <w:t>niveau </w:t>
      </w:r>
      <w:r>
        <w:rPr>
          <w:rFonts w:ascii="GTWalsheimProLight" w:hAnsi="GTWalsheimProLight"/>
          <w:b w:val="0"/>
          <w:spacing w:val="3"/>
        </w:rPr>
        <w:t>politique pour </w:t>
      </w:r>
      <w:r>
        <w:rPr>
          <w:rFonts w:ascii="GTWalsheimProLight" w:hAnsi="GTWalsheimProLight"/>
          <w:b w:val="0"/>
          <w:spacing w:val="2"/>
        </w:rPr>
        <w:t>les me- sures</w:t>
      </w:r>
      <w:r>
        <w:rPr>
          <w:rFonts w:ascii="GTWalsheimProLight" w:hAnsi="GTWalsheimProLight"/>
          <w:b w:val="0"/>
          <w:spacing w:val="8"/>
        </w:rPr>
        <w:t> </w:t>
      </w:r>
      <w:r>
        <w:rPr>
          <w:rFonts w:ascii="GTWalsheimProLight" w:hAnsi="GTWalsheimProLight"/>
          <w:b w:val="0"/>
          <w:spacing w:val="3"/>
        </w:rPr>
        <w:t>suivantes:</w:t>
      </w:r>
    </w:p>
    <w:p>
      <w:pPr>
        <w:spacing w:line="254" w:lineRule="auto" w:before="105"/>
        <w:ind w:left="241" w:right="0" w:firstLine="0"/>
        <w:jc w:val="left"/>
        <w:rPr>
          <w:rFonts w:ascii="GTWalsheimProBold" w:hAnsi="GTWalsheimProBold"/>
          <w:b/>
          <w:sz w:val="20"/>
        </w:rPr>
      </w:pPr>
      <w:r>
        <w:rPr/>
        <w:br w:type="column"/>
      </w:r>
      <w:r>
        <w:rPr>
          <w:rFonts w:ascii="GTWalsheimProBold" w:hAnsi="GTWalsheimProBold"/>
          <w:b/>
          <w:color w:val="2C2F88"/>
          <w:sz w:val="20"/>
        </w:rPr>
        <w:t>Le versement de l’allocation pour impotent (API) et/ou du supplément pour soins in- tenses (SSI) par l’AI doit être maintenu même durant l’hos- pitalisation de l’enfant.</w:t>
      </w:r>
    </w:p>
    <w:p>
      <w:pPr>
        <w:pStyle w:val="BodyText"/>
        <w:spacing w:line="256" w:lineRule="auto"/>
        <w:ind w:left="241" w:right="37"/>
        <w:rPr>
          <w:rFonts w:ascii="GTWalsheimProLight" w:hAnsi="GTWalsheimProLight"/>
          <w:b w:val="0"/>
        </w:rPr>
      </w:pPr>
      <w:r>
        <w:rPr>
          <w:rFonts w:ascii="GTWalsheimProLight" w:hAnsi="GTWalsheimProLight"/>
          <w:b w:val="0"/>
        </w:rPr>
        <w:t>Le </w:t>
      </w:r>
      <w:r>
        <w:rPr>
          <w:rFonts w:ascii="GTWalsheimProLight" w:hAnsi="GTWalsheimProLight"/>
          <w:b w:val="0"/>
          <w:spacing w:val="2"/>
        </w:rPr>
        <w:t>versement </w:t>
      </w:r>
      <w:r>
        <w:rPr>
          <w:rFonts w:ascii="GTWalsheimProLight" w:hAnsi="GTWalsheimProLight"/>
          <w:b w:val="0"/>
        </w:rPr>
        <w:t>de l’API et du </w:t>
      </w:r>
      <w:r>
        <w:rPr>
          <w:rFonts w:ascii="GTWalsheimProLight" w:hAnsi="GTWalsheimProLight"/>
          <w:b w:val="0"/>
          <w:spacing w:val="4"/>
        </w:rPr>
        <w:t>SSI  </w:t>
      </w:r>
      <w:r>
        <w:rPr>
          <w:rFonts w:ascii="GTWalsheimProLight" w:hAnsi="GTWalsheimProLight"/>
          <w:b w:val="0"/>
        </w:rPr>
        <w:t>est </w:t>
      </w:r>
      <w:r>
        <w:rPr>
          <w:rFonts w:ascii="GTWalsheimProLight" w:hAnsi="GTWalsheimProLight"/>
          <w:b w:val="0"/>
          <w:spacing w:val="3"/>
        </w:rPr>
        <w:t>actuellement </w:t>
      </w:r>
      <w:r>
        <w:rPr>
          <w:rFonts w:ascii="GTWalsheimProLight" w:hAnsi="GTWalsheimProLight"/>
          <w:b w:val="0"/>
          <w:spacing w:val="2"/>
        </w:rPr>
        <w:t>interrompu </w:t>
      </w:r>
      <w:r>
        <w:rPr>
          <w:rFonts w:ascii="GTWalsheimProLight" w:hAnsi="GTWalsheimProLight"/>
          <w:b w:val="0"/>
          <w:spacing w:val="4"/>
        </w:rPr>
        <w:t>dès </w:t>
      </w:r>
      <w:r>
        <w:rPr>
          <w:rFonts w:ascii="GTWalsheimProLight" w:hAnsi="GTWalsheimProLight"/>
          <w:b w:val="0"/>
        </w:rPr>
        <w:t>le </w:t>
      </w:r>
      <w:r>
        <w:rPr>
          <w:rFonts w:ascii="GTWalsheimProLight" w:hAnsi="GTWalsheimProLight"/>
          <w:b w:val="0"/>
          <w:spacing w:val="3"/>
        </w:rPr>
        <w:t>premier jour d’hospitalisation, ajoutant </w:t>
      </w:r>
      <w:r>
        <w:rPr>
          <w:rFonts w:ascii="GTWalsheimProLight" w:hAnsi="GTWalsheimProLight"/>
          <w:b w:val="0"/>
        </w:rPr>
        <w:t>à un </w:t>
      </w:r>
      <w:r>
        <w:rPr>
          <w:rFonts w:ascii="GTWalsheimProLight" w:hAnsi="GTWalsheimProLight"/>
          <w:b w:val="0"/>
          <w:spacing w:val="3"/>
        </w:rPr>
        <w:t>moment déjà particulièrement difficile </w:t>
      </w:r>
      <w:r>
        <w:rPr>
          <w:rFonts w:ascii="GTWalsheimProLight" w:hAnsi="GTWalsheimProLight"/>
          <w:b w:val="0"/>
          <w:spacing w:val="4"/>
        </w:rPr>
        <w:t>des </w:t>
      </w:r>
      <w:r>
        <w:rPr>
          <w:rFonts w:ascii="GTWalsheimProLight" w:hAnsi="GTWalsheimProLight"/>
          <w:b w:val="0"/>
          <w:spacing w:val="3"/>
        </w:rPr>
        <w:t>problèmes </w:t>
      </w:r>
      <w:r>
        <w:rPr>
          <w:rFonts w:ascii="GTWalsheimProLight" w:hAnsi="GTWalsheimProLight"/>
          <w:b w:val="0"/>
          <w:spacing w:val="2"/>
        </w:rPr>
        <w:t>d’ordre </w:t>
      </w:r>
      <w:r>
        <w:rPr>
          <w:rFonts w:ascii="GTWalsheimProLight" w:hAnsi="GTWalsheimProLight"/>
          <w:b w:val="0"/>
          <w:spacing w:val="3"/>
        </w:rPr>
        <w:t>financier: </w:t>
      </w:r>
      <w:r>
        <w:rPr>
          <w:rFonts w:ascii="GTWalsheimProLight" w:hAnsi="GTWalsheimProLight"/>
          <w:b w:val="0"/>
          <w:spacing w:val="4"/>
        </w:rPr>
        <w:t>en </w:t>
      </w:r>
      <w:r>
        <w:rPr>
          <w:rFonts w:ascii="GTWalsheimProLight" w:hAnsi="GTWalsheimProLight"/>
          <w:b w:val="0"/>
          <w:spacing w:val="2"/>
        </w:rPr>
        <w:t>effet, </w:t>
      </w:r>
      <w:r>
        <w:rPr>
          <w:rFonts w:ascii="GTWalsheimProLight" w:hAnsi="GTWalsheimProLight"/>
          <w:b w:val="0"/>
        </w:rPr>
        <w:t>l’API et le </w:t>
      </w:r>
      <w:r>
        <w:rPr>
          <w:rFonts w:ascii="GTWalsheimProLight" w:hAnsi="GTWalsheimProLight"/>
          <w:b w:val="0"/>
          <w:spacing w:val="2"/>
        </w:rPr>
        <w:t>SSI </w:t>
      </w:r>
      <w:r>
        <w:rPr>
          <w:rFonts w:ascii="GTWalsheimProLight" w:hAnsi="GTWalsheimProLight"/>
          <w:b w:val="0"/>
          <w:spacing w:val="3"/>
        </w:rPr>
        <w:t>sont souvent </w:t>
      </w:r>
      <w:r>
        <w:rPr>
          <w:rFonts w:ascii="GTWalsheimProLight" w:hAnsi="GTWalsheimProLight"/>
          <w:b w:val="0"/>
        </w:rPr>
        <w:t>la </w:t>
      </w:r>
      <w:r>
        <w:rPr>
          <w:rFonts w:ascii="GTWalsheimProLight" w:hAnsi="GTWalsheimProLight"/>
          <w:b w:val="0"/>
          <w:spacing w:val="3"/>
        </w:rPr>
        <w:t>seule compensation pour </w:t>
      </w:r>
      <w:r>
        <w:rPr>
          <w:rFonts w:ascii="GTWalsheimProLight" w:hAnsi="GTWalsheimProLight"/>
          <w:b w:val="0"/>
          <w:spacing w:val="4"/>
        </w:rPr>
        <w:t>les </w:t>
      </w:r>
      <w:r>
        <w:rPr>
          <w:rFonts w:ascii="GTWalsheimProLight" w:hAnsi="GTWalsheimProLight"/>
          <w:b w:val="0"/>
          <w:spacing w:val="2"/>
        </w:rPr>
        <w:t>frais </w:t>
      </w:r>
      <w:r>
        <w:rPr>
          <w:rFonts w:ascii="GTWalsheimProLight" w:hAnsi="GTWalsheimProLight"/>
          <w:b w:val="0"/>
        </w:rPr>
        <w:t>élevés </w:t>
      </w:r>
      <w:r>
        <w:rPr>
          <w:rFonts w:ascii="GTWalsheimProLight" w:hAnsi="GTWalsheimProLight"/>
          <w:b w:val="0"/>
          <w:spacing w:val="3"/>
        </w:rPr>
        <w:t>liés </w:t>
      </w:r>
      <w:r>
        <w:rPr>
          <w:rFonts w:ascii="GTWalsheimProLight" w:hAnsi="GTWalsheimProLight"/>
          <w:b w:val="0"/>
        </w:rPr>
        <w:t>à la </w:t>
      </w:r>
      <w:r>
        <w:rPr>
          <w:rFonts w:ascii="GTWalsheimProLight" w:hAnsi="GTWalsheimProLight"/>
          <w:b w:val="0"/>
          <w:spacing w:val="3"/>
        </w:rPr>
        <w:t>prise </w:t>
      </w:r>
      <w:r>
        <w:rPr>
          <w:rFonts w:ascii="GTWalsheimProLight" w:hAnsi="GTWalsheimProLight"/>
          <w:b w:val="0"/>
          <w:spacing w:val="4"/>
        </w:rPr>
        <w:t>en </w:t>
      </w:r>
      <w:r>
        <w:rPr>
          <w:rFonts w:ascii="GTWalsheimProLight" w:hAnsi="GTWalsheimProLight"/>
          <w:b w:val="0"/>
          <w:spacing w:val="3"/>
        </w:rPr>
        <w:t>charge d’un </w:t>
      </w:r>
      <w:r>
        <w:rPr>
          <w:rFonts w:ascii="GTWalsheimProLight" w:hAnsi="GTWalsheimProLight"/>
          <w:b w:val="0"/>
          <w:spacing w:val="2"/>
        </w:rPr>
        <w:t>enfant </w:t>
      </w:r>
      <w:r>
        <w:rPr>
          <w:rFonts w:ascii="GTWalsheimProLight" w:hAnsi="GTWalsheimProLight"/>
          <w:b w:val="0"/>
          <w:spacing w:val="3"/>
        </w:rPr>
        <w:t>gravement malade </w:t>
      </w:r>
      <w:r>
        <w:rPr>
          <w:rFonts w:ascii="GTWalsheimProLight" w:hAnsi="GTWalsheimProLight"/>
          <w:b w:val="0"/>
        </w:rPr>
        <w:t>ou </w:t>
      </w:r>
      <w:r>
        <w:rPr>
          <w:rFonts w:ascii="GTWalsheimProLight" w:hAnsi="GTWalsheimProLight"/>
          <w:b w:val="0"/>
          <w:spacing w:val="3"/>
        </w:rPr>
        <w:t>lourdement handica- </w:t>
      </w:r>
      <w:r>
        <w:rPr>
          <w:rFonts w:ascii="GTWalsheimProLight" w:hAnsi="GTWalsheimProLight"/>
          <w:b w:val="0"/>
          <w:spacing w:val="2"/>
        </w:rPr>
        <w:t>pé. </w:t>
      </w:r>
      <w:r>
        <w:rPr>
          <w:rFonts w:ascii="GTWalsheimProLight" w:hAnsi="GTWalsheimProLight"/>
          <w:b w:val="0"/>
        </w:rPr>
        <w:t>Le </w:t>
      </w:r>
      <w:r>
        <w:rPr>
          <w:rFonts w:ascii="GTWalsheimProLight" w:hAnsi="GTWalsheimProLight"/>
          <w:b w:val="0"/>
          <w:spacing w:val="3"/>
        </w:rPr>
        <w:t>Conseil </w:t>
      </w:r>
      <w:r>
        <w:rPr>
          <w:rFonts w:ascii="GTWalsheimProLight" w:hAnsi="GTWalsheimProLight"/>
          <w:b w:val="0"/>
          <w:spacing w:val="2"/>
        </w:rPr>
        <w:t>fédéral </w:t>
      </w:r>
      <w:r>
        <w:rPr>
          <w:rFonts w:ascii="GTWalsheimProLight" w:hAnsi="GTWalsheimProLight"/>
          <w:b w:val="0"/>
          <w:spacing w:val="3"/>
        </w:rPr>
        <w:t>reconnaît </w:t>
      </w:r>
      <w:r>
        <w:rPr>
          <w:rFonts w:ascii="GTWalsheimProLight" w:hAnsi="GTWalsheimProLight"/>
          <w:b w:val="0"/>
        </w:rPr>
        <w:t>à juste </w:t>
      </w:r>
      <w:r>
        <w:rPr>
          <w:rFonts w:ascii="GTWalsheimProLight" w:hAnsi="GTWalsheimProLight"/>
          <w:b w:val="0"/>
          <w:spacing w:val="2"/>
        </w:rPr>
        <w:t>titre </w:t>
      </w:r>
      <w:r>
        <w:rPr>
          <w:rFonts w:ascii="GTWalsheimProLight" w:hAnsi="GTWalsheimProLight"/>
          <w:b w:val="0"/>
          <w:spacing w:val="3"/>
        </w:rPr>
        <w:t>dans </w:t>
      </w:r>
      <w:r>
        <w:rPr>
          <w:rFonts w:ascii="GTWalsheimProLight" w:hAnsi="GTWalsheimProLight"/>
          <w:b w:val="0"/>
          <w:spacing w:val="2"/>
        </w:rPr>
        <w:t>son </w:t>
      </w:r>
      <w:r>
        <w:rPr>
          <w:rFonts w:ascii="GTWalsheimProLight" w:hAnsi="GTWalsheimProLight"/>
          <w:b w:val="0"/>
        </w:rPr>
        <w:t>projet </w:t>
      </w:r>
      <w:r>
        <w:rPr>
          <w:rFonts w:ascii="GTWalsheimProLight" w:hAnsi="GTWalsheimProLight"/>
          <w:b w:val="0"/>
          <w:spacing w:val="4"/>
        </w:rPr>
        <w:t>que </w:t>
      </w:r>
      <w:r>
        <w:rPr>
          <w:rFonts w:ascii="GTWalsheimProLight" w:hAnsi="GTWalsheimProLight"/>
          <w:b w:val="0"/>
          <w:spacing w:val="2"/>
        </w:rPr>
        <w:t>les </w:t>
      </w:r>
      <w:r>
        <w:rPr>
          <w:rFonts w:ascii="GTWalsheimProLight" w:hAnsi="GTWalsheimProLight"/>
          <w:b w:val="0"/>
          <w:spacing w:val="3"/>
        </w:rPr>
        <w:t>enfants hospitalisés </w:t>
      </w:r>
      <w:r>
        <w:rPr>
          <w:rFonts w:ascii="GTWalsheimProLight" w:hAnsi="GTWalsheimProLight"/>
          <w:b w:val="0"/>
          <w:spacing w:val="4"/>
        </w:rPr>
        <w:t>ont </w:t>
      </w:r>
      <w:r>
        <w:rPr>
          <w:rFonts w:ascii="GTWalsheimProLight" w:hAnsi="GTWalsheimProLight"/>
          <w:b w:val="0"/>
          <w:spacing w:val="3"/>
        </w:rPr>
        <w:t>besoin </w:t>
      </w:r>
      <w:r>
        <w:rPr>
          <w:rFonts w:ascii="GTWalsheimProLight" w:hAnsi="GTWalsheimProLight"/>
          <w:b w:val="0"/>
        </w:rPr>
        <w:t>de </w:t>
      </w:r>
      <w:r>
        <w:rPr>
          <w:rFonts w:ascii="GTWalsheimProLight" w:hAnsi="GTWalsheimProLight"/>
          <w:b w:val="0"/>
          <w:spacing w:val="2"/>
        </w:rPr>
        <w:t>leurs </w:t>
      </w:r>
      <w:r>
        <w:rPr>
          <w:rFonts w:ascii="GTWalsheimProLight" w:hAnsi="GTWalsheimProLight"/>
          <w:b w:val="0"/>
          <w:spacing w:val="3"/>
        </w:rPr>
        <w:t>parents </w:t>
      </w:r>
      <w:r>
        <w:rPr>
          <w:rFonts w:ascii="GTWalsheimProLight" w:hAnsi="GTWalsheimProLight"/>
          <w:b w:val="0"/>
          <w:spacing w:val="4"/>
        </w:rPr>
        <w:t>qui </w:t>
      </w:r>
      <w:r>
        <w:rPr>
          <w:rFonts w:ascii="GTWalsheimProLight" w:hAnsi="GTWalsheimProLight"/>
          <w:b w:val="0"/>
          <w:spacing w:val="3"/>
        </w:rPr>
        <w:t>travaillent. </w:t>
      </w:r>
      <w:r>
        <w:rPr>
          <w:rFonts w:ascii="GTWalsheimProLight" w:hAnsi="GTWalsheimProLight"/>
          <w:b w:val="0"/>
          <w:spacing w:val="2"/>
        </w:rPr>
        <w:t>Cela </w:t>
      </w:r>
      <w:r>
        <w:rPr>
          <w:rFonts w:ascii="GTWalsheimProLight" w:hAnsi="GTWalsheimProLight"/>
          <w:b w:val="0"/>
        </w:rPr>
        <w:t>vaut </w:t>
      </w:r>
      <w:r>
        <w:rPr>
          <w:rFonts w:ascii="GTWalsheimProLight" w:hAnsi="GTWalsheimProLight"/>
          <w:b w:val="0"/>
          <w:spacing w:val="3"/>
        </w:rPr>
        <w:t>toutefois aussi pour </w:t>
      </w:r>
      <w:r>
        <w:rPr>
          <w:rFonts w:ascii="GTWalsheimProLight" w:hAnsi="GTWalsheimProLight"/>
          <w:b w:val="0"/>
          <w:spacing w:val="2"/>
        </w:rPr>
        <w:t>les </w:t>
      </w:r>
      <w:r>
        <w:rPr>
          <w:rFonts w:ascii="GTWalsheimProLight" w:hAnsi="GTWalsheimProLight"/>
          <w:b w:val="0"/>
          <w:spacing w:val="3"/>
        </w:rPr>
        <w:t>parents </w:t>
      </w:r>
      <w:r>
        <w:rPr>
          <w:rFonts w:ascii="GTWalsheimProLight" w:hAnsi="GTWalsheimProLight"/>
          <w:b w:val="0"/>
          <w:spacing w:val="2"/>
        </w:rPr>
        <w:t>qui ont </w:t>
      </w:r>
      <w:r>
        <w:rPr>
          <w:rFonts w:ascii="GTWalsheimProLight" w:hAnsi="GTWalsheimProLight"/>
          <w:b w:val="0"/>
          <w:spacing w:val="-6"/>
        </w:rPr>
        <w:t>dû </w:t>
      </w:r>
      <w:r>
        <w:rPr>
          <w:rFonts w:ascii="GTWalsheimProLight" w:hAnsi="GTWalsheimProLight"/>
          <w:b w:val="0"/>
          <w:spacing w:val="3"/>
        </w:rPr>
        <w:t>cesser </w:t>
      </w:r>
      <w:r>
        <w:rPr>
          <w:rFonts w:ascii="GTWalsheimProLight" w:hAnsi="GTWalsheimProLight"/>
          <w:b w:val="0"/>
          <w:spacing w:val="2"/>
        </w:rPr>
        <w:t>toute </w:t>
      </w:r>
      <w:r>
        <w:rPr>
          <w:rFonts w:ascii="GTWalsheimProLight" w:hAnsi="GTWalsheimProLight"/>
          <w:b w:val="0"/>
          <w:spacing w:val="3"/>
        </w:rPr>
        <w:t>activité </w:t>
      </w:r>
      <w:r>
        <w:rPr>
          <w:rFonts w:ascii="GTWalsheimProLight" w:hAnsi="GTWalsheimProLight"/>
          <w:b w:val="0"/>
          <w:spacing w:val="2"/>
        </w:rPr>
        <w:t>profession- </w:t>
      </w:r>
      <w:r>
        <w:rPr>
          <w:rFonts w:ascii="GTWalsheimProLight" w:hAnsi="GTWalsheimProLight"/>
          <w:b w:val="0"/>
          <w:spacing w:val="3"/>
        </w:rPr>
        <w:t>nelle </w:t>
      </w:r>
      <w:r>
        <w:rPr>
          <w:rFonts w:ascii="GTWalsheimProLight" w:hAnsi="GTWalsheimProLight"/>
          <w:b w:val="0"/>
        </w:rPr>
        <w:t>et à </w:t>
      </w:r>
      <w:r>
        <w:rPr>
          <w:rFonts w:ascii="GTWalsheimProLight" w:hAnsi="GTWalsheimProLight"/>
          <w:b w:val="0"/>
          <w:spacing w:val="3"/>
        </w:rPr>
        <w:t>qui, d’ailleurs, l’hôpital demande </w:t>
      </w:r>
      <w:r>
        <w:rPr>
          <w:rFonts w:ascii="GTWalsheimProLight" w:hAnsi="GTWalsheimProLight"/>
          <w:b w:val="0"/>
          <w:spacing w:val="2"/>
        </w:rPr>
        <w:t>très souvent d’être </w:t>
      </w:r>
      <w:r>
        <w:rPr>
          <w:rFonts w:ascii="GTWalsheimProLight" w:hAnsi="GTWalsheimProLight"/>
          <w:b w:val="0"/>
          <w:spacing w:val="3"/>
        </w:rPr>
        <w:t>présents.</w:t>
      </w:r>
    </w:p>
    <w:p>
      <w:pPr>
        <w:spacing w:line="254" w:lineRule="auto" w:before="100"/>
        <w:ind w:left="232" w:right="144" w:firstLine="0"/>
        <w:jc w:val="left"/>
        <w:rPr>
          <w:rFonts w:ascii="GTWalsheimProBold" w:hAnsi="GTWalsheimProBold"/>
          <w:b/>
          <w:sz w:val="20"/>
        </w:rPr>
      </w:pPr>
      <w:r>
        <w:rPr/>
        <w:br w:type="column"/>
      </w:r>
      <w:r>
        <w:rPr>
          <w:rFonts w:ascii="GTWalsheimProBold" w:hAnsi="GTWalsheimProBold"/>
          <w:b/>
          <w:color w:val="2C2F88"/>
          <w:sz w:val="20"/>
        </w:rPr>
        <w:t>Il faut davantage d’offres d’accueil extrafamilial pour les enfants lourdement handi- capés.</w:t>
      </w:r>
    </w:p>
    <w:p>
      <w:pPr>
        <w:pStyle w:val="BodyText"/>
        <w:spacing w:line="256" w:lineRule="auto" w:before="11"/>
        <w:ind w:left="232" w:right="144"/>
        <w:rPr>
          <w:rFonts w:ascii="GTWalsheimProLight" w:hAnsi="GTWalsheimProLight"/>
          <w:b w:val="0"/>
        </w:rPr>
      </w:pPr>
      <w:r>
        <w:rPr>
          <w:rFonts w:ascii="GTWalsheimProLight" w:hAnsi="GTWalsheimProLight"/>
          <w:b w:val="0"/>
        </w:rPr>
        <w:t>Vu le manque de places dispo- nibles et le coût élevé de l’ac- cueil extrafamilial pour les enfants lourdement handicapés, l’un des deux parents au moins est souvent obligé d’abandonner son activité professionnelle.</w:t>
      </w:r>
    </w:p>
    <w:p>
      <w:pPr>
        <w:pStyle w:val="BodyText"/>
        <w:spacing w:line="256" w:lineRule="auto" w:before="3"/>
        <w:ind w:left="232" w:right="178"/>
        <w:rPr>
          <w:rFonts w:ascii="GTWalsheimProLight" w:hAnsi="GTWalsheimProLight"/>
          <w:b w:val="0"/>
        </w:rPr>
      </w:pPr>
      <w:r>
        <w:rPr>
          <w:rFonts w:ascii="GTWalsheimProLight" w:hAnsi="GTWalsheimProLight"/>
          <w:b w:val="0"/>
          <w:spacing w:val="2"/>
        </w:rPr>
        <w:t>Ces </w:t>
      </w:r>
      <w:r>
        <w:rPr>
          <w:rFonts w:ascii="GTWalsheimProLight" w:hAnsi="GTWalsheimProLight"/>
          <w:b w:val="0"/>
          <w:spacing w:val="3"/>
        </w:rPr>
        <w:t>familles </w:t>
      </w:r>
      <w:r>
        <w:rPr>
          <w:rFonts w:ascii="GTWalsheimProLight" w:hAnsi="GTWalsheimProLight"/>
          <w:b w:val="0"/>
        </w:rPr>
        <w:t>ne </w:t>
      </w:r>
      <w:r>
        <w:rPr>
          <w:rFonts w:ascii="GTWalsheimProLight" w:hAnsi="GTWalsheimProLight"/>
          <w:b w:val="0"/>
          <w:spacing w:val="2"/>
        </w:rPr>
        <w:t>peuvent </w:t>
      </w:r>
      <w:r>
        <w:rPr>
          <w:rFonts w:ascii="GTWalsheimProLight" w:hAnsi="GTWalsheimProLight"/>
          <w:b w:val="0"/>
          <w:spacing w:val="3"/>
        </w:rPr>
        <w:t>bénéfi- cier </w:t>
      </w:r>
      <w:r>
        <w:rPr>
          <w:rFonts w:ascii="GTWalsheimProLight" w:hAnsi="GTWalsheimProLight"/>
          <w:b w:val="0"/>
          <w:spacing w:val="2"/>
        </w:rPr>
        <w:t>des </w:t>
      </w:r>
      <w:r>
        <w:rPr>
          <w:rFonts w:ascii="GTWalsheimProLight" w:hAnsi="GTWalsheimProLight"/>
          <w:b w:val="0"/>
          <w:spacing w:val="3"/>
        </w:rPr>
        <w:t>mêmes chances </w:t>
      </w:r>
      <w:r>
        <w:rPr>
          <w:rFonts w:ascii="GTWalsheimProLight" w:hAnsi="GTWalsheimProLight"/>
          <w:b w:val="0"/>
          <w:spacing w:val="4"/>
        </w:rPr>
        <w:t>que </w:t>
      </w:r>
      <w:r>
        <w:rPr>
          <w:rFonts w:ascii="GTWalsheimProLight" w:hAnsi="GTWalsheimProLight"/>
          <w:b w:val="0"/>
          <w:spacing w:val="2"/>
        </w:rPr>
        <w:t>les </w:t>
      </w:r>
      <w:r>
        <w:rPr>
          <w:rFonts w:ascii="GTWalsheimProLight" w:hAnsi="GTWalsheimProLight"/>
          <w:b w:val="0"/>
          <w:spacing w:val="3"/>
        </w:rPr>
        <w:t>autres </w:t>
      </w:r>
      <w:r>
        <w:rPr>
          <w:rFonts w:ascii="GTWalsheimProLight" w:hAnsi="GTWalsheimProLight"/>
          <w:b w:val="0"/>
          <w:spacing w:val="2"/>
        </w:rPr>
        <w:t>que </w:t>
      </w:r>
      <w:r>
        <w:rPr>
          <w:rFonts w:ascii="GTWalsheimProLight" w:hAnsi="GTWalsheimProLight"/>
          <w:b w:val="0"/>
        </w:rPr>
        <w:t>si l’AI </w:t>
      </w:r>
      <w:r>
        <w:rPr>
          <w:rFonts w:ascii="GTWalsheimProLight" w:hAnsi="GTWalsheimProLight"/>
          <w:b w:val="0"/>
          <w:spacing w:val="3"/>
        </w:rPr>
        <w:t>assume </w:t>
      </w:r>
      <w:r>
        <w:rPr>
          <w:rFonts w:ascii="GTWalsheimProLight" w:hAnsi="GTWalsheimProLight"/>
          <w:b w:val="0"/>
          <w:spacing w:val="4"/>
        </w:rPr>
        <w:t>les </w:t>
      </w:r>
      <w:r>
        <w:rPr>
          <w:rFonts w:ascii="GTWalsheimProLight" w:hAnsi="GTWalsheimProLight"/>
          <w:b w:val="0"/>
          <w:spacing w:val="2"/>
        </w:rPr>
        <w:t>frais </w:t>
      </w:r>
      <w:r>
        <w:rPr>
          <w:rFonts w:ascii="GTWalsheimProLight" w:hAnsi="GTWalsheimProLight"/>
          <w:b w:val="0"/>
          <w:spacing w:val="3"/>
        </w:rPr>
        <w:t>supplémentaires </w:t>
      </w:r>
      <w:r>
        <w:rPr>
          <w:rFonts w:ascii="GTWalsheimProLight" w:hAnsi="GTWalsheimProLight"/>
          <w:b w:val="0"/>
        </w:rPr>
        <w:t>de </w:t>
      </w:r>
      <w:r>
        <w:rPr>
          <w:rFonts w:ascii="GTWalsheimProLight" w:hAnsi="GTWalsheimProLight"/>
          <w:b w:val="0"/>
          <w:spacing w:val="3"/>
        </w:rPr>
        <w:t>l’ac- cueil extrafamilial causés </w:t>
      </w:r>
      <w:r>
        <w:rPr>
          <w:rFonts w:ascii="GTWalsheimProLight" w:hAnsi="GTWalsheimProLight"/>
          <w:b w:val="0"/>
          <w:spacing w:val="2"/>
        </w:rPr>
        <w:t>par </w:t>
      </w:r>
      <w:r>
        <w:rPr>
          <w:rFonts w:ascii="GTWalsheimProLight" w:hAnsi="GTWalsheimProLight"/>
          <w:b w:val="0"/>
          <w:spacing w:val="-4"/>
        </w:rPr>
        <w:t>le </w:t>
      </w:r>
      <w:r>
        <w:rPr>
          <w:rFonts w:ascii="GTWalsheimProLight" w:hAnsi="GTWalsheimProLight"/>
          <w:b w:val="0"/>
          <w:spacing w:val="3"/>
        </w:rPr>
        <w:t>handicap.</w:t>
      </w:r>
    </w:p>
    <w:p>
      <w:pPr>
        <w:pStyle w:val="BodyText"/>
        <w:spacing w:line="256" w:lineRule="auto" w:before="2"/>
        <w:ind w:left="232" w:right="38"/>
        <w:rPr>
          <w:rFonts w:ascii="GTWalsheimProLight" w:hAnsi="GTWalsheimProLight"/>
          <w:b w:val="0"/>
        </w:rPr>
      </w:pPr>
      <w:r>
        <w:rPr>
          <w:rFonts w:ascii="GTWalsheimProLight" w:hAnsi="GTWalsheimProLight"/>
          <w:b w:val="0"/>
        </w:rPr>
        <w:t>Pour </w:t>
      </w:r>
      <w:r>
        <w:rPr>
          <w:rFonts w:ascii="GTWalsheimProLight" w:hAnsi="GTWalsheimProLight"/>
          <w:b w:val="0"/>
          <w:spacing w:val="3"/>
        </w:rPr>
        <w:t>mieux reconnaître </w:t>
      </w:r>
      <w:r>
        <w:rPr>
          <w:rFonts w:ascii="GTWalsheimProLight" w:hAnsi="GTWalsheimProLight"/>
          <w:b w:val="0"/>
        </w:rPr>
        <w:t>la charge de </w:t>
      </w:r>
      <w:r>
        <w:rPr>
          <w:rFonts w:ascii="GTWalsheimProLight" w:hAnsi="GTWalsheimProLight"/>
          <w:b w:val="0"/>
          <w:spacing w:val="3"/>
        </w:rPr>
        <w:t>soins </w:t>
      </w:r>
      <w:r>
        <w:rPr>
          <w:rFonts w:ascii="GTWalsheimProLight" w:hAnsi="GTWalsheimProLight"/>
          <w:b w:val="0"/>
        </w:rPr>
        <w:t>et de </w:t>
      </w:r>
      <w:r>
        <w:rPr>
          <w:rFonts w:ascii="GTWalsheimProLight" w:hAnsi="GTWalsheimProLight"/>
          <w:b w:val="0"/>
          <w:spacing w:val="3"/>
        </w:rPr>
        <w:t>prise </w:t>
      </w:r>
      <w:r>
        <w:rPr>
          <w:rFonts w:ascii="GTWalsheimProLight" w:hAnsi="GTWalsheimProLight"/>
          <w:b w:val="0"/>
        </w:rPr>
        <w:t>en </w:t>
      </w:r>
      <w:r>
        <w:rPr>
          <w:rFonts w:ascii="GTWalsheimProLight" w:hAnsi="GTWalsheimProLight"/>
          <w:b w:val="0"/>
          <w:spacing w:val="3"/>
        </w:rPr>
        <w:t>charge assumée </w:t>
      </w:r>
      <w:r>
        <w:rPr>
          <w:rFonts w:ascii="GTWalsheimProLight" w:hAnsi="GTWalsheimProLight"/>
          <w:b w:val="0"/>
          <w:spacing w:val="2"/>
        </w:rPr>
        <w:t>par les </w:t>
      </w:r>
      <w:r>
        <w:rPr>
          <w:rFonts w:ascii="GTWalsheimProLight" w:hAnsi="GTWalsheimProLight"/>
          <w:b w:val="0"/>
          <w:spacing w:val="3"/>
        </w:rPr>
        <w:t>parents, </w:t>
      </w:r>
      <w:r>
        <w:rPr>
          <w:rFonts w:ascii="GTWalsheimProLight" w:hAnsi="GTWalsheimProLight"/>
          <w:b w:val="0"/>
          <w:spacing w:val="4"/>
        </w:rPr>
        <w:t>le  </w:t>
      </w:r>
      <w:r>
        <w:rPr>
          <w:rFonts w:ascii="GTWalsheimProLight" w:hAnsi="GTWalsheimProLight"/>
          <w:b w:val="0"/>
        </w:rPr>
        <w:t>projet ne </w:t>
      </w:r>
      <w:r>
        <w:rPr>
          <w:rFonts w:ascii="GTWalsheimProLight" w:hAnsi="GTWalsheimProLight"/>
          <w:b w:val="0"/>
          <w:spacing w:val="3"/>
        </w:rPr>
        <w:t>peut s’adresser unique- ment </w:t>
      </w:r>
      <w:r>
        <w:rPr>
          <w:rFonts w:ascii="GTWalsheimProLight" w:hAnsi="GTWalsheimProLight"/>
          <w:b w:val="0"/>
        </w:rPr>
        <w:t>à </w:t>
      </w:r>
      <w:r>
        <w:rPr>
          <w:rFonts w:ascii="GTWalsheimProLight" w:hAnsi="GTWalsheimProLight"/>
          <w:b w:val="0"/>
          <w:spacing w:val="2"/>
        </w:rPr>
        <w:t>ceux </w:t>
      </w:r>
      <w:r>
        <w:rPr>
          <w:rFonts w:ascii="GTWalsheimProLight" w:hAnsi="GTWalsheimProLight"/>
          <w:b w:val="0"/>
          <w:spacing w:val="3"/>
        </w:rPr>
        <w:t>d’entre </w:t>
      </w:r>
      <w:r>
        <w:rPr>
          <w:rFonts w:ascii="GTWalsheimProLight" w:hAnsi="GTWalsheimProLight"/>
          <w:b w:val="0"/>
          <w:spacing w:val="2"/>
        </w:rPr>
        <w:t>eux </w:t>
      </w:r>
      <w:r>
        <w:rPr>
          <w:rFonts w:ascii="GTWalsheimProLight" w:hAnsi="GTWalsheimProLight"/>
          <w:b w:val="0"/>
          <w:spacing w:val="4"/>
        </w:rPr>
        <w:t>qui </w:t>
      </w:r>
      <w:r>
        <w:rPr>
          <w:rFonts w:ascii="GTWalsheimProLight" w:hAnsi="GTWalsheimProLight"/>
          <w:b w:val="0"/>
          <w:spacing w:val="3"/>
        </w:rPr>
        <w:t>travaillent. </w:t>
      </w:r>
      <w:r>
        <w:rPr>
          <w:rFonts w:ascii="GTWalsheimProLight" w:hAnsi="GTWalsheimProLight"/>
          <w:b w:val="0"/>
          <w:spacing w:val="2"/>
        </w:rPr>
        <w:t>Procap </w:t>
      </w:r>
      <w:r>
        <w:rPr>
          <w:rFonts w:ascii="GTWalsheimProLight" w:hAnsi="GTWalsheimProLight"/>
          <w:b w:val="0"/>
          <w:spacing w:val="3"/>
        </w:rPr>
        <w:t>continue </w:t>
      </w:r>
      <w:r>
        <w:rPr>
          <w:rFonts w:ascii="GTWalsheimProLight" w:hAnsi="GTWalsheimProLight"/>
          <w:b w:val="0"/>
        </w:rPr>
        <w:t>donc de </w:t>
      </w:r>
      <w:r>
        <w:rPr>
          <w:rFonts w:ascii="GTWalsheimProLight" w:hAnsi="GTWalsheimProLight"/>
          <w:b w:val="0"/>
          <w:spacing w:val="3"/>
        </w:rPr>
        <w:t>s’engager </w:t>
      </w:r>
      <w:r>
        <w:rPr>
          <w:rFonts w:ascii="GTWalsheimProLight" w:hAnsi="GTWalsheimProLight"/>
          <w:b w:val="0"/>
          <w:spacing w:val="2"/>
        </w:rPr>
        <w:t>contre  </w:t>
      </w:r>
      <w:r>
        <w:rPr>
          <w:rFonts w:ascii="GTWalsheimProLight" w:hAnsi="GTWalsheimProLight"/>
          <w:b w:val="0"/>
          <w:spacing w:val="3"/>
        </w:rPr>
        <w:t>l’inégalité </w:t>
      </w:r>
      <w:r>
        <w:rPr>
          <w:rFonts w:ascii="GTWalsheimProLight" w:hAnsi="GTWalsheimProLight"/>
          <w:b w:val="0"/>
        </w:rPr>
        <w:t>de </w:t>
      </w:r>
      <w:r>
        <w:rPr>
          <w:rFonts w:ascii="GTWalsheimProLight" w:hAnsi="GTWalsheimProLight"/>
          <w:b w:val="0"/>
          <w:spacing w:val="3"/>
        </w:rPr>
        <w:t>traitement </w:t>
      </w:r>
      <w:r>
        <w:rPr>
          <w:rFonts w:ascii="GTWalsheimProLight" w:hAnsi="GTWalsheimProLight"/>
          <w:b w:val="0"/>
          <w:spacing w:val="2"/>
        </w:rPr>
        <w:t>des </w:t>
      </w:r>
      <w:r>
        <w:rPr>
          <w:rFonts w:ascii="GTWalsheimProLight" w:hAnsi="GTWalsheimProLight"/>
          <w:b w:val="0"/>
          <w:spacing w:val="3"/>
        </w:rPr>
        <w:t>familles d’enfants </w:t>
      </w:r>
      <w:r>
        <w:rPr>
          <w:rFonts w:ascii="GTWalsheimProLight" w:hAnsi="GTWalsheimProLight"/>
          <w:b w:val="0"/>
          <w:spacing w:val="2"/>
        </w:rPr>
        <w:t>gravement </w:t>
      </w:r>
      <w:r>
        <w:rPr>
          <w:rFonts w:ascii="GTWalsheimProLight" w:hAnsi="GTWalsheimProLight"/>
          <w:b w:val="0"/>
          <w:spacing w:val="3"/>
        </w:rPr>
        <w:t>malades </w:t>
      </w:r>
      <w:r>
        <w:rPr>
          <w:rFonts w:ascii="GTWalsheimProLight" w:hAnsi="GTWalsheimProLight"/>
          <w:b w:val="0"/>
          <w:spacing w:val="4"/>
        </w:rPr>
        <w:t>ou </w:t>
      </w:r>
      <w:r>
        <w:rPr>
          <w:rFonts w:ascii="GTWalsheimProLight" w:hAnsi="GTWalsheimProLight"/>
          <w:b w:val="0"/>
          <w:spacing w:val="3"/>
        </w:rPr>
        <w:t>lourdement</w:t>
      </w:r>
      <w:r>
        <w:rPr>
          <w:rFonts w:ascii="GTWalsheimProLight" w:hAnsi="GTWalsheimProLight"/>
          <w:b w:val="0"/>
          <w:spacing w:val="8"/>
        </w:rPr>
        <w:t> </w:t>
      </w:r>
      <w:r>
        <w:rPr>
          <w:rFonts w:ascii="GTWalsheimProLight" w:hAnsi="GTWalsheimProLight"/>
          <w:b w:val="0"/>
          <w:spacing w:val="3"/>
        </w:rPr>
        <w:t>handicapés.</w:t>
      </w:r>
    </w:p>
    <w:p>
      <w:pPr>
        <w:pStyle w:val="BodyText"/>
        <w:spacing w:before="2"/>
        <w:rPr>
          <w:rFonts w:ascii="GTWalsheimProLight"/>
          <w:b w:val="0"/>
        </w:rPr>
      </w:pPr>
    </w:p>
    <w:p>
      <w:pPr>
        <w:spacing w:before="1"/>
        <w:ind w:left="232" w:right="0" w:firstLine="0"/>
        <w:jc w:val="left"/>
        <w:rPr>
          <w:rFonts w:ascii="GTWalsheimProMedium" w:hAnsi="GTWalsheimProMedium"/>
          <w:b/>
          <w:sz w:val="16"/>
        </w:rPr>
      </w:pPr>
      <w:r>
        <w:rPr>
          <w:rFonts w:ascii="GTWalsheimProMedium" w:hAnsi="GTWalsheimProMedium"/>
          <w:b/>
          <w:sz w:val="16"/>
        </w:rPr>
        <w:t>Plus d’informations sous </w:t>
      </w:r>
      <w:hyperlink r:id="rId36">
        <w:r>
          <w:rPr>
            <w:rFonts w:ascii="GTWalsheimProMedium" w:hAnsi="GTWalsheimProMedium"/>
            <w:b/>
            <w:sz w:val="16"/>
          </w:rPr>
          <w:t>www.procap.ch</w:t>
        </w:r>
      </w:hyperlink>
    </w:p>
    <w:p>
      <w:pPr>
        <w:pStyle w:val="ListParagraph"/>
        <w:numPr>
          <w:ilvl w:val="0"/>
          <w:numId w:val="4"/>
        </w:numPr>
        <w:tabs>
          <w:tab w:pos="372" w:val="left" w:leader="none"/>
        </w:tabs>
        <w:spacing w:line="240" w:lineRule="auto" w:before="43" w:after="0"/>
        <w:ind w:left="372" w:right="0" w:hanging="140"/>
        <w:jc w:val="left"/>
        <w:rPr>
          <w:rFonts w:ascii="GTWalsheimProMedium" w:hAnsi="GTWalsheimProMedium"/>
          <w:b/>
          <w:sz w:val="16"/>
        </w:rPr>
      </w:pPr>
      <w:r>
        <w:rPr>
          <w:rFonts w:ascii="GTWalsheimProMedium" w:hAnsi="GTWalsheimProMedium"/>
          <w:b/>
          <w:spacing w:val="2"/>
          <w:sz w:val="16"/>
        </w:rPr>
        <w:t>Prestations </w:t>
      </w:r>
      <w:r>
        <w:rPr>
          <w:rFonts w:ascii="GTWalsheimProMedium" w:hAnsi="GTWalsheimProMedium"/>
          <w:b/>
          <w:sz w:val="16"/>
        </w:rPr>
        <w:t>&gt; </w:t>
      </w:r>
      <w:r>
        <w:rPr>
          <w:rFonts w:ascii="GTWalsheimProMedium" w:hAnsi="GTWalsheimProMedium"/>
          <w:b/>
          <w:spacing w:val="2"/>
          <w:sz w:val="16"/>
        </w:rPr>
        <w:t>Conseil </w:t>
      </w:r>
      <w:r>
        <w:rPr>
          <w:rFonts w:ascii="GTWalsheimProMedium" w:hAnsi="GTWalsheimProMedium"/>
          <w:b/>
          <w:sz w:val="16"/>
        </w:rPr>
        <w:t>et</w:t>
      </w:r>
      <w:r>
        <w:rPr>
          <w:rFonts w:ascii="GTWalsheimProMedium" w:hAnsi="GTWalsheimProMedium"/>
          <w:b/>
          <w:spacing w:val="27"/>
          <w:sz w:val="16"/>
        </w:rPr>
        <w:t> </w:t>
      </w:r>
      <w:r>
        <w:rPr>
          <w:rFonts w:ascii="GTWalsheimProMedium" w:hAnsi="GTWalsheimProMedium"/>
          <w:b/>
          <w:spacing w:val="2"/>
          <w:sz w:val="16"/>
        </w:rPr>
        <w:t>information</w:t>
      </w:r>
    </w:p>
    <w:p>
      <w:pPr>
        <w:pStyle w:val="ListParagraph"/>
        <w:numPr>
          <w:ilvl w:val="0"/>
          <w:numId w:val="4"/>
        </w:numPr>
        <w:tabs>
          <w:tab w:pos="372" w:val="left" w:leader="none"/>
        </w:tabs>
        <w:spacing w:line="240" w:lineRule="auto" w:before="43" w:after="0"/>
        <w:ind w:left="372" w:right="0" w:hanging="140"/>
        <w:jc w:val="left"/>
        <w:rPr>
          <w:rFonts w:ascii="GTWalsheimProMedium" w:hAnsi="GTWalsheimProMedium"/>
          <w:b/>
          <w:sz w:val="16"/>
        </w:rPr>
      </w:pPr>
      <w:r>
        <w:rPr>
          <w:rFonts w:ascii="GTWalsheimProMedium" w:hAnsi="GTWalsheimProMedium"/>
          <w:b/>
          <w:sz w:val="16"/>
        </w:rPr>
        <w:t>Politique &gt; Proches</w:t>
      </w:r>
      <w:r>
        <w:rPr>
          <w:rFonts w:ascii="GTWalsheimProMedium" w:hAnsi="GTWalsheimProMedium"/>
          <w:b/>
          <w:spacing w:val="22"/>
          <w:sz w:val="16"/>
        </w:rPr>
        <w:t> </w:t>
      </w:r>
      <w:r>
        <w:rPr>
          <w:rFonts w:ascii="GTWalsheimProMedium" w:hAnsi="GTWalsheimProMedium"/>
          <w:b/>
          <w:spacing w:val="3"/>
          <w:sz w:val="16"/>
        </w:rPr>
        <w:t>aidants</w:t>
      </w:r>
    </w:p>
    <w:p>
      <w:pPr>
        <w:pStyle w:val="BodyText"/>
        <w:rPr>
          <w:rFonts w:ascii="GTWalsheimProMedium"/>
          <w:b/>
          <w:sz w:val="110"/>
        </w:rPr>
      </w:pPr>
      <w:r>
        <w:rPr/>
        <w:br w:type="column"/>
      </w:r>
      <w:r>
        <w:rPr>
          <w:rFonts w:ascii="GTWalsheimProMedium"/>
          <w:b/>
          <w:sz w:val="110"/>
        </w:rPr>
      </w:r>
    </w:p>
    <w:p>
      <w:pPr>
        <w:pStyle w:val="BodyText"/>
        <w:rPr>
          <w:rFonts w:ascii="GTWalsheimProMedium"/>
          <w:b/>
          <w:sz w:val="130"/>
        </w:rPr>
      </w:pPr>
    </w:p>
    <w:p>
      <w:pPr>
        <w:pStyle w:val="Heading1"/>
        <w:spacing w:line="994" w:lineRule="exact"/>
        <w:ind w:left="2667" w:right="0"/>
        <w:rPr>
          <w:b/>
        </w:rPr>
      </w:pPr>
      <w:r>
        <w:rPr>
          <w:b/>
          <w:color w:val="00717F"/>
        </w:rPr>
        <w:t>La ricerca</w:t>
      </w:r>
    </w:p>
    <w:p>
      <w:pPr>
        <w:spacing w:line="192" w:lineRule="auto" w:before="64"/>
        <w:ind w:left="1661" w:right="2834" w:firstLine="0"/>
        <w:jc w:val="center"/>
        <w:rPr>
          <w:rFonts w:ascii="GTWalsheimProMedium" w:hAnsi="GTWalsheimProMedium"/>
          <w:b/>
          <w:sz w:val="90"/>
        </w:rPr>
      </w:pPr>
      <w:r>
        <w:rPr>
          <w:rFonts w:ascii="GTWalsheimProMedium" w:hAnsi="GTWalsheimProMedium"/>
          <w:b/>
          <w:color w:val="00717F"/>
          <w:sz w:val="90"/>
        </w:rPr>
        <w:t>e l’utilizzo delle competenze</w:t>
      </w:r>
    </w:p>
    <w:p>
      <w:pPr>
        <w:pStyle w:val="Heading5"/>
        <w:spacing w:line="247" w:lineRule="auto" w:before="266"/>
        <w:ind w:left="1133" w:right="2324" w:hanging="1"/>
        <w:rPr>
          <w:b w:val="0"/>
        </w:rPr>
      </w:pPr>
      <w:r>
        <w:rPr>
          <w:b w:val="0"/>
          <w:color w:val="E30613"/>
          <w:spacing w:val="-3"/>
        </w:rPr>
        <w:t>Spesso </w:t>
      </w:r>
      <w:r>
        <w:rPr>
          <w:b w:val="0"/>
          <w:color w:val="E30613"/>
          <w:spacing w:val="-6"/>
        </w:rPr>
        <w:t>sottovalutate, </w:t>
      </w:r>
      <w:r>
        <w:rPr>
          <w:b w:val="0"/>
          <w:color w:val="E30613"/>
          <w:spacing w:val="-4"/>
        </w:rPr>
        <w:t>parzialmente </w:t>
      </w:r>
      <w:r>
        <w:rPr>
          <w:b w:val="0"/>
          <w:color w:val="E30613"/>
          <w:spacing w:val="-5"/>
        </w:rPr>
        <w:t>considerate </w:t>
      </w:r>
      <w:r>
        <w:rPr>
          <w:b w:val="0"/>
          <w:color w:val="E30613"/>
        </w:rPr>
        <w:t>e </w:t>
      </w:r>
      <w:r>
        <w:rPr>
          <w:b w:val="0"/>
          <w:color w:val="E30613"/>
          <w:spacing w:val="-4"/>
        </w:rPr>
        <w:t>richieste </w:t>
      </w:r>
      <w:r>
        <w:rPr>
          <w:b w:val="0"/>
          <w:color w:val="E30613"/>
        </w:rPr>
        <w:t>in </w:t>
      </w:r>
      <w:r>
        <w:rPr>
          <w:b w:val="0"/>
          <w:color w:val="E30613"/>
          <w:spacing w:val="-5"/>
        </w:rPr>
        <w:t>ambito </w:t>
      </w:r>
      <w:r>
        <w:rPr>
          <w:b w:val="0"/>
          <w:color w:val="E30613"/>
          <w:spacing w:val="-4"/>
        </w:rPr>
        <w:t>professio- nale, </w:t>
      </w:r>
      <w:r>
        <w:rPr>
          <w:b w:val="0"/>
          <w:color w:val="E30613"/>
        </w:rPr>
        <w:t>le </w:t>
      </w:r>
      <w:r>
        <w:rPr>
          <w:b w:val="0"/>
          <w:color w:val="E30613"/>
          <w:spacing w:val="-6"/>
        </w:rPr>
        <w:t>competenze </w:t>
      </w:r>
      <w:r>
        <w:rPr>
          <w:b w:val="0"/>
          <w:color w:val="E30613"/>
          <w:spacing w:val="-5"/>
        </w:rPr>
        <w:t>sono </w:t>
      </w:r>
      <w:r>
        <w:rPr>
          <w:b w:val="0"/>
          <w:color w:val="E30613"/>
          <w:spacing w:val="-7"/>
        </w:rPr>
        <w:t>diventate </w:t>
      </w:r>
      <w:r>
        <w:rPr>
          <w:b w:val="0"/>
          <w:color w:val="E30613"/>
        </w:rPr>
        <w:t>un </w:t>
      </w:r>
      <w:r>
        <w:rPr>
          <w:b w:val="0"/>
          <w:color w:val="E30613"/>
          <w:spacing w:val="-4"/>
        </w:rPr>
        <w:t>prerequisito </w:t>
      </w:r>
      <w:r>
        <w:rPr>
          <w:b w:val="0"/>
          <w:color w:val="E30613"/>
          <w:spacing w:val="-5"/>
        </w:rPr>
        <w:t>fondamentale </w:t>
      </w:r>
      <w:r>
        <w:rPr>
          <w:b w:val="0"/>
          <w:color w:val="E30613"/>
          <w:spacing w:val="-3"/>
        </w:rPr>
        <w:t>per </w:t>
      </w:r>
      <w:r>
        <w:rPr>
          <w:b w:val="0"/>
          <w:color w:val="E30613"/>
          <w:spacing w:val="-4"/>
        </w:rPr>
        <w:t>accedere </w:t>
      </w:r>
      <w:r>
        <w:rPr>
          <w:b w:val="0"/>
          <w:color w:val="E30613"/>
        </w:rPr>
        <w:t>al </w:t>
      </w:r>
      <w:r>
        <w:rPr>
          <w:b w:val="0"/>
          <w:color w:val="E30613"/>
          <w:spacing w:val="-5"/>
        </w:rPr>
        <w:t>mercato </w:t>
      </w:r>
      <w:r>
        <w:rPr>
          <w:b w:val="0"/>
          <w:color w:val="E30613"/>
          <w:spacing w:val="-8"/>
        </w:rPr>
        <w:t>del</w:t>
      </w:r>
      <w:r>
        <w:rPr>
          <w:b w:val="0"/>
          <w:color w:val="E30613"/>
          <w:spacing w:val="5"/>
        </w:rPr>
        <w:t> </w:t>
      </w:r>
      <w:r>
        <w:rPr>
          <w:b w:val="0"/>
          <w:color w:val="E30613"/>
          <w:spacing w:val="-8"/>
        </w:rPr>
        <w:t>lavoro.</w:t>
      </w:r>
    </w:p>
    <w:p>
      <w:pPr>
        <w:spacing w:before="354"/>
        <w:ind w:left="1659" w:right="2834" w:firstLine="0"/>
        <w:jc w:val="center"/>
        <w:rPr>
          <w:rFonts w:ascii="GTWalsheimProRegular" w:hAnsi="GTWalsheimProRegular"/>
          <w:sz w:val="15"/>
        </w:rPr>
      </w:pPr>
      <w:r>
        <w:rPr>
          <w:rFonts w:ascii="GTWalsheimProBold" w:hAnsi="GTWalsheimProBold"/>
          <w:b/>
          <w:spacing w:val="8"/>
          <w:sz w:val="15"/>
        </w:rPr>
        <w:t>Testo  </w:t>
      </w:r>
      <w:r>
        <w:rPr>
          <w:rFonts w:ascii="GTWalsheimProRegular" w:hAnsi="GTWalsheimProRegular"/>
          <w:spacing w:val="12"/>
          <w:sz w:val="15"/>
        </w:rPr>
        <w:t>Corinne </w:t>
      </w:r>
      <w:r>
        <w:rPr>
          <w:rFonts w:ascii="GTWalsheimProRegular" w:hAnsi="GTWalsheimProRegular"/>
          <w:spacing w:val="13"/>
          <w:sz w:val="15"/>
        </w:rPr>
        <w:t>Schüpbach   </w:t>
      </w:r>
      <w:r>
        <w:rPr>
          <w:rFonts w:ascii="GTWalsheimProBold" w:hAnsi="GTWalsheimProBold"/>
          <w:b/>
          <w:spacing w:val="10"/>
          <w:sz w:val="15"/>
        </w:rPr>
        <w:t>Foto</w:t>
      </w:r>
      <w:r>
        <w:rPr>
          <w:rFonts w:ascii="GTWalsheimProBold" w:hAnsi="GTWalsheimProBold"/>
          <w:b/>
          <w:spacing w:val="17"/>
          <w:sz w:val="15"/>
        </w:rPr>
        <w:t> </w:t>
      </w:r>
      <w:r>
        <w:rPr>
          <w:rFonts w:ascii="GTWalsheimProRegular" w:hAnsi="GTWalsheimProRegular"/>
          <w:spacing w:val="11"/>
          <w:sz w:val="15"/>
        </w:rPr>
        <w:t>iStock</w:t>
      </w:r>
      <w:r>
        <w:rPr>
          <w:rFonts w:ascii="GTWalsheimProRegular" w:hAnsi="GTWalsheimProRegular"/>
          <w:spacing w:val="-23"/>
          <w:sz w:val="15"/>
        </w:rPr>
        <w:t> </w:t>
      </w:r>
    </w:p>
    <w:p>
      <w:pPr>
        <w:spacing w:after="0"/>
        <w:jc w:val="center"/>
        <w:rPr>
          <w:rFonts w:ascii="GTWalsheimProRegular" w:hAnsi="GTWalsheimProRegular"/>
          <w:sz w:val="15"/>
        </w:rPr>
        <w:sectPr>
          <w:type w:val="continuous"/>
          <w:pgSz w:w="23820" w:h="16840" w:orient="landscape"/>
          <w:pgMar w:top="160" w:bottom="280" w:left="0" w:right="0"/>
          <w:cols w:num="4" w:equalWidth="0">
            <w:col w:w="4146" w:space="40"/>
            <w:col w:w="3262" w:space="39"/>
            <w:col w:w="3330" w:space="2282"/>
            <w:col w:w="10721"/>
          </w:cols>
        </w:sectPr>
      </w:pPr>
    </w:p>
    <w:p>
      <w:pPr>
        <w:pStyle w:val="BodyText"/>
        <w:rPr>
          <w:rFonts w:ascii="GTWalsheimProRegular"/>
        </w:rPr>
      </w:pPr>
      <w:r>
        <w:rPr/>
        <w:pict>
          <v:rect style="position:absolute;margin-left:0pt;margin-top:.000015pt;width:595.275pt;height:841.89pt;mso-position-horizontal-relative:page;mso-position-vertical-relative:page;z-index:-61048" filled="true" fillcolor="#fff9f4" stroked="false">
            <v:fill type="solid"/>
            <w10:wrap type="none"/>
          </v:rect>
        </w:pict>
      </w:r>
    </w:p>
    <w:p>
      <w:pPr>
        <w:pStyle w:val="Heading7"/>
        <w:tabs>
          <w:tab w:pos="22365" w:val="left" w:leader="none"/>
        </w:tabs>
        <w:spacing w:before="226"/>
        <w:rPr>
          <w:rFonts w:ascii="GTWalsheimProMedium"/>
          <w:b/>
        </w:rPr>
      </w:pPr>
      <w:r>
        <w:rPr/>
        <w:pict>
          <v:shape style="position:absolute;margin-left:56.692902pt;margin-top:11.3pt;width:15.35pt;height:17.25pt;mso-position-horizontal-relative:page;mso-position-vertical-relative:paragraph;z-index:-61072" type="#_x0000_t202" filled="false" stroked="false">
            <v:textbox inset="0,0,0,0">
              <w:txbxContent>
                <w:p>
                  <w:pPr>
                    <w:spacing w:before="0"/>
                    <w:ind w:left="0" w:right="0" w:firstLine="0"/>
                    <w:jc w:val="left"/>
                    <w:rPr>
                      <w:rFonts w:ascii="GTWalsheimProMedium"/>
                      <w:b/>
                      <w:sz w:val="28"/>
                    </w:rPr>
                  </w:pPr>
                  <w:r>
                    <w:rPr>
                      <w:rFonts w:ascii="GTWalsheimProMedium"/>
                      <w:b/>
                      <w:sz w:val="28"/>
                    </w:rPr>
                    <w:t>22</w:t>
                  </w:r>
                </w:p>
              </w:txbxContent>
            </v:textbox>
            <w10:wrap type="none"/>
          </v:shape>
        </w:pict>
      </w:r>
      <w:r>
        <w:rPr>
          <w:rFonts w:ascii="GTWalsheimProMedium"/>
          <w:b/>
          <w:spacing w:val="2"/>
        </w:rPr>
        <w:t>22</w:t>
        <w:tab/>
      </w:r>
      <w:r>
        <w:rPr>
          <w:rFonts w:ascii="GTWalsheimProMedium"/>
          <w:b/>
          <w:spacing w:val="4"/>
        </w:rPr>
        <w:t>23</w:t>
      </w:r>
    </w:p>
    <w:p>
      <w:pPr>
        <w:spacing w:after="0"/>
        <w:rPr>
          <w:rFonts w:ascii="GTWalsheimProMedium"/>
        </w:rPr>
        <w:sectPr>
          <w:type w:val="continuous"/>
          <w:pgSz w:w="23820" w:h="16840" w:orient="landscape"/>
          <w:pgMar w:top="160" w:bottom="280" w:left="0" w:right="0"/>
        </w:sectPr>
      </w:pPr>
    </w:p>
    <w:p>
      <w:pPr>
        <w:pStyle w:val="BodyText"/>
        <w:tabs>
          <w:tab w:pos="20901" w:val="left" w:leader="none"/>
        </w:tabs>
        <w:spacing w:before="81"/>
        <w:ind w:left="1133"/>
        <w:rPr>
          <w:rFonts w:ascii="GTWalsheimProMedium"/>
          <w:b/>
        </w:rPr>
      </w:pPr>
      <w:r>
        <w:rPr>
          <w:rFonts w:ascii="GTWalsheimProMedium"/>
          <w:b/>
        </w:rPr>
        <w:t>Competenze</w:t>
      </w:r>
      <w:r>
        <w:rPr>
          <w:rFonts w:ascii="GTWalsheimProMedium"/>
          <w:b/>
          <w:spacing w:val="48"/>
        </w:rPr>
        <w:t> </w:t>
      </w:r>
      <w:r>
        <w:rPr>
          <w:rFonts w:ascii="GTWalsheimProMedium"/>
          <w:b/>
          <w:color w:val="00717F"/>
        </w:rPr>
        <w:t>Focus</w:t>
        <w:tab/>
      </w:r>
      <w:r>
        <w:rPr>
          <w:rFonts w:ascii="GTWalsheimProMedium"/>
          <w:b/>
        </w:rPr>
        <w:t>Competenze</w:t>
      </w:r>
      <w:r>
        <w:rPr>
          <w:rFonts w:ascii="GTWalsheimProMedium"/>
          <w:b/>
          <w:spacing w:val="49"/>
        </w:rPr>
        <w:t> </w:t>
      </w:r>
      <w:r>
        <w:rPr>
          <w:rFonts w:ascii="GTWalsheimProMedium"/>
          <w:b/>
          <w:color w:val="00717F"/>
        </w:rPr>
        <w:t>Focus</w:t>
      </w:r>
    </w:p>
    <w:p>
      <w:pPr>
        <w:pStyle w:val="BodyText"/>
        <w:rPr>
          <w:rFonts w:ascii="GTWalsheimProMedium"/>
          <w:b/>
        </w:rPr>
      </w:pPr>
    </w:p>
    <w:p>
      <w:pPr>
        <w:pStyle w:val="BodyText"/>
        <w:spacing w:before="10"/>
        <w:rPr>
          <w:rFonts w:ascii="GTWalsheimProMedium"/>
          <w:b/>
          <w:sz w:val="23"/>
        </w:rPr>
      </w:pPr>
    </w:p>
    <w:p>
      <w:pPr>
        <w:spacing w:after="0"/>
        <w:rPr>
          <w:rFonts w:ascii="GTWalsheimProMedium"/>
          <w:sz w:val="23"/>
        </w:rPr>
        <w:sectPr>
          <w:pgSz w:w="23820" w:h="16840" w:orient="landscape"/>
          <w:pgMar w:top="260" w:bottom="0" w:left="0" w:right="0"/>
        </w:sectPr>
      </w:pPr>
    </w:p>
    <w:p>
      <w:pPr>
        <w:pStyle w:val="BodyText"/>
        <w:spacing w:line="278" w:lineRule="auto" w:before="67"/>
        <w:ind w:left="1133"/>
        <w:jc w:val="both"/>
        <w:rPr>
          <w:b w:val="0"/>
        </w:rPr>
      </w:pPr>
      <w:r>
        <w:rPr>
          <w:b w:val="0"/>
          <w:spacing w:val="-6"/>
        </w:rPr>
        <w:t>Cos’è </w:t>
      </w:r>
      <w:r>
        <w:rPr>
          <w:b w:val="0"/>
        </w:rPr>
        <w:t>una </w:t>
      </w:r>
      <w:r>
        <w:rPr>
          <w:b w:val="0"/>
          <w:spacing w:val="-3"/>
        </w:rPr>
        <w:t>competenza? </w:t>
      </w:r>
      <w:r>
        <w:rPr>
          <w:b w:val="0"/>
          <w:spacing w:val="-4"/>
        </w:rPr>
        <w:t>Un </w:t>
      </w:r>
      <w:r>
        <w:rPr>
          <w:b w:val="0"/>
          <w:spacing w:val="-3"/>
        </w:rPr>
        <w:t>elenco </w:t>
      </w:r>
      <w:r>
        <w:rPr>
          <w:b w:val="0"/>
        </w:rPr>
        <w:t>riportato sul curricu- lum </w:t>
      </w:r>
      <w:r>
        <w:rPr>
          <w:b w:val="0"/>
          <w:spacing w:val="-3"/>
        </w:rPr>
        <w:t>vitae? </w:t>
      </w:r>
      <w:r>
        <w:rPr>
          <w:b w:val="0"/>
          <w:spacing w:val="-4"/>
        </w:rPr>
        <w:t>Un </w:t>
      </w:r>
      <w:r>
        <w:rPr>
          <w:b w:val="0"/>
        </w:rPr>
        <w:t>diploma? La definizione è ampia: le</w:t>
      </w:r>
      <w:r>
        <w:rPr>
          <w:b w:val="0"/>
          <w:spacing w:val="-29"/>
        </w:rPr>
        <w:t> </w:t>
      </w:r>
      <w:r>
        <w:rPr>
          <w:b w:val="0"/>
        </w:rPr>
        <w:t>com- </w:t>
      </w:r>
      <w:r>
        <w:rPr>
          <w:b w:val="0"/>
          <w:spacing w:val="-4"/>
        </w:rPr>
        <w:t>petenze </w:t>
      </w:r>
      <w:r>
        <w:rPr>
          <w:b w:val="0"/>
          <w:spacing w:val="-3"/>
        </w:rPr>
        <w:t>sono </w:t>
      </w:r>
      <w:r>
        <w:rPr>
          <w:b w:val="0"/>
        </w:rPr>
        <w:t>le capacità </w:t>
      </w:r>
      <w:r>
        <w:rPr>
          <w:b w:val="0"/>
          <w:spacing w:val="-3"/>
        </w:rPr>
        <w:t>che </w:t>
      </w:r>
      <w:r>
        <w:rPr>
          <w:b w:val="0"/>
        </w:rPr>
        <w:t>una persona </w:t>
      </w:r>
      <w:r>
        <w:rPr>
          <w:b w:val="0"/>
          <w:spacing w:val="-3"/>
        </w:rPr>
        <w:t>mette </w:t>
      </w:r>
      <w:r>
        <w:rPr>
          <w:b w:val="0"/>
        </w:rPr>
        <w:t>in </w:t>
      </w:r>
      <w:r>
        <w:rPr>
          <w:b w:val="0"/>
          <w:spacing w:val="-6"/>
        </w:rPr>
        <w:t>atto </w:t>
      </w:r>
      <w:r>
        <w:rPr>
          <w:b w:val="0"/>
        </w:rPr>
        <w:t>per realizzare un compito o </w:t>
      </w:r>
      <w:r>
        <w:rPr>
          <w:b w:val="0"/>
          <w:spacing w:val="-3"/>
        </w:rPr>
        <w:t>un’attività. Poco </w:t>
      </w:r>
      <w:r>
        <w:rPr>
          <w:b w:val="0"/>
        </w:rPr>
        <w:t>importa quali. </w:t>
      </w:r>
      <w:r>
        <w:rPr>
          <w:b w:val="0"/>
          <w:spacing w:val="-3"/>
        </w:rPr>
        <w:t>Una competenza </w:t>
      </w:r>
      <w:r>
        <w:rPr>
          <w:b w:val="0"/>
        </w:rPr>
        <w:t>è </w:t>
      </w:r>
      <w:r>
        <w:rPr>
          <w:b w:val="0"/>
          <w:spacing w:val="-3"/>
        </w:rPr>
        <w:t>anche </w:t>
      </w:r>
      <w:r>
        <w:rPr>
          <w:b w:val="0"/>
        </w:rPr>
        <w:t>la capacità di gestire le </w:t>
      </w:r>
      <w:r>
        <w:rPr>
          <w:b w:val="0"/>
          <w:spacing w:val="-3"/>
        </w:rPr>
        <w:t>riserve, risolvere </w:t>
      </w:r>
      <w:r>
        <w:rPr>
          <w:b w:val="0"/>
          <w:spacing w:val="-4"/>
        </w:rPr>
        <w:t>problemi </w:t>
      </w:r>
      <w:r>
        <w:rPr>
          <w:b w:val="0"/>
        </w:rPr>
        <w:t>matematici o </w:t>
      </w:r>
      <w:r>
        <w:rPr>
          <w:b w:val="0"/>
          <w:spacing w:val="-4"/>
        </w:rPr>
        <w:t>svolgere </w:t>
      </w:r>
      <w:r>
        <w:rPr>
          <w:b w:val="0"/>
        </w:rPr>
        <w:t>una </w:t>
      </w:r>
      <w:r>
        <w:rPr>
          <w:b w:val="0"/>
          <w:spacing w:val="-3"/>
        </w:rPr>
        <w:t>funzione </w:t>
      </w:r>
      <w:r>
        <w:rPr>
          <w:b w:val="0"/>
        </w:rPr>
        <w:t>banale come</w:t>
      </w:r>
      <w:r>
        <w:rPr>
          <w:b w:val="0"/>
          <w:spacing w:val="1"/>
        </w:rPr>
        <w:t> </w:t>
      </w:r>
      <w:r>
        <w:rPr>
          <w:b w:val="0"/>
        </w:rPr>
        <w:t>masticare.</w:t>
      </w:r>
    </w:p>
    <w:p>
      <w:pPr>
        <w:pStyle w:val="BodyText"/>
        <w:spacing w:line="278" w:lineRule="auto" w:before="6"/>
        <w:ind w:left="1133" w:firstLine="396"/>
        <w:jc w:val="both"/>
        <w:rPr>
          <w:b w:val="0"/>
        </w:rPr>
      </w:pPr>
      <w:r>
        <w:rPr>
          <w:b w:val="0"/>
          <w:spacing w:val="-4"/>
        </w:rPr>
        <w:t>Un </w:t>
      </w:r>
      <w:r>
        <w:rPr>
          <w:b w:val="0"/>
        </w:rPr>
        <w:t>ampio </w:t>
      </w:r>
      <w:r>
        <w:rPr>
          <w:b w:val="0"/>
          <w:spacing w:val="-3"/>
        </w:rPr>
        <w:t>ventaglio che </w:t>
      </w:r>
      <w:r>
        <w:rPr>
          <w:b w:val="0"/>
        </w:rPr>
        <w:t>a prima vista stupisce.</w:t>
      </w:r>
      <w:r>
        <w:rPr>
          <w:b w:val="0"/>
          <w:spacing w:val="-36"/>
        </w:rPr>
        <w:t> </w:t>
      </w:r>
      <w:r>
        <w:rPr>
          <w:b w:val="0"/>
        </w:rPr>
        <w:t>Dif- ficile</w:t>
      </w:r>
      <w:r>
        <w:rPr>
          <w:b w:val="0"/>
          <w:spacing w:val="-14"/>
        </w:rPr>
        <w:t> </w:t>
      </w:r>
      <w:r>
        <w:rPr>
          <w:b w:val="0"/>
        </w:rPr>
        <w:t>considerarsi</w:t>
      </w:r>
      <w:r>
        <w:rPr>
          <w:b w:val="0"/>
          <w:spacing w:val="-14"/>
        </w:rPr>
        <w:t> </w:t>
      </w:r>
      <w:r>
        <w:rPr>
          <w:b w:val="0"/>
          <w:spacing w:val="-3"/>
        </w:rPr>
        <w:t>competenti</w:t>
      </w:r>
      <w:r>
        <w:rPr>
          <w:b w:val="0"/>
          <w:spacing w:val="-14"/>
        </w:rPr>
        <w:t> </w:t>
      </w:r>
      <w:r>
        <w:rPr>
          <w:b w:val="0"/>
        </w:rPr>
        <w:t>parlando</w:t>
      </w:r>
      <w:r>
        <w:rPr>
          <w:b w:val="0"/>
          <w:spacing w:val="-13"/>
        </w:rPr>
        <w:t> </w:t>
      </w:r>
      <w:r>
        <w:rPr>
          <w:b w:val="0"/>
        </w:rPr>
        <w:t>di</w:t>
      </w:r>
      <w:r>
        <w:rPr>
          <w:b w:val="0"/>
          <w:spacing w:val="-14"/>
        </w:rPr>
        <w:t> </w:t>
      </w:r>
      <w:r>
        <w:rPr>
          <w:b w:val="0"/>
        </w:rPr>
        <w:t>attività</w:t>
      </w:r>
      <w:r>
        <w:rPr>
          <w:b w:val="0"/>
          <w:spacing w:val="-14"/>
        </w:rPr>
        <w:t> </w:t>
      </w:r>
      <w:r>
        <w:rPr>
          <w:b w:val="0"/>
        </w:rPr>
        <w:t>quoti- </w:t>
      </w:r>
      <w:r>
        <w:rPr>
          <w:b w:val="0"/>
          <w:spacing w:val="-3"/>
        </w:rPr>
        <w:t>diane, ripetitive. </w:t>
      </w:r>
      <w:r>
        <w:rPr>
          <w:b w:val="0"/>
        </w:rPr>
        <w:t>Eppure </w:t>
      </w:r>
      <w:r>
        <w:rPr>
          <w:b w:val="0"/>
          <w:spacing w:val="-3"/>
        </w:rPr>
        <w:t>sono </w:t>
      </w:r>
      <w:r>
        <w:rPr>
          <w:b w:val="0"/>
        </w:rPr>
        <w:t>tutte </w:t>
      </w:r>
      <w:r>
        <w:rPr>
          <w:b w:val="0"/>
          <w:spacing w:val="-3"/>
        </w:rPr>
        <w:t>competenze </w:t>
      </w:r>
      <w:r>
        <w:rPr>
          <w:b w:val="0"/>
        </w:rPr>
        <w:t>apprese </w:t>
      </w:r>
      <w:r>
        <w:rPr>
          <w:b w:val="0"/>
          <w:spacing w:val="-5"/>
        </w:rPr>
        <w:t>nel </w:t>
      </w:r>
      <w:r>
        <w:rPr>
          <w:b w:val="0"/>
        </w:rPr>
        <w:t>corso </w:t>
      </w:r>
      <w:r>
        <w:rPr>
          <w:b w:val="0"/>
          <w:spacing w:val="-3"/>
        </w:rPr>
        <w:t>dello </w:t>
      </w:r>
      <w:r>
        <w:rPr>
          <w:b w:val="0"/>
        </w:rPr>
        <w:t>sviluppo, </w:t>
      </w:r>
      <w:r>
        <w:rPr>
          <w:b w:val="0"/>
          <w:spacing w:val="-3"/>
        </w:rPr>
        <w:t>anche </w:t>
      </w:r>
      <w:r>
        <w:rPr>
          <w:b w:val="0"/>
        </w:rPr>
        <w:t>se </w:t>
      </w:r>
      <w:r>
        <w:rPr>
          <w:b w:val="0"/>
          <w:spacing w:val="-3"/>
        </w:rPr>
        <w:t>non </w:t>
      </w:r>
      <w:r>
        <w:rPr>
          <w:b w:val="0"/>
        </w:rPr>
        <w:t>tutte </w:t>
      </w:r>
      <w:r>
        <w:rPr>
          <w:b w:val="0"/>
          <w:spacing w:val="-3"/>
        </w:rPr>
        <w:t>sono </w:t>
      </w:r>
      <w:r>
        <w:rPr>
          <w:b w:val="0"/>
        </w:rPr>
        <w:t>valo- rizzate </w:t>
      </w:r>
      <w:r>
        <w:rPr>
          <w:b w:val="0"/>
          <w:spacing w:val="-5"/>
        </w:rPr>
        <w:t>nel </w:t>
      </w:r>
      <w:r>
        <w:rPr>
          <w:b w:val="0"/>
          <w:spacing w:val="-4"/>
        </w:rPr>
        <w:t>mondo </w:t>
      </w:r>
      <w:r>
        <w:rPr>
          <w:b w:val="0"/>
          <w:spacing w:val="-5"/>
        </w:rPr>
        <w:t>del</w:t>
      </w:r>
      <w:r>
        <w:rPr>
          <w:b w:val="0"/>
          <w:spacing w:val="8"/>
        </w:rPr>
        <w:t> </w:t>
      </w:r>
      <w:r>
        <w:rPr>
          <w:b w:val="0"/>
          <w:spacing w:val="-4"/>
        </w:rPr>
        <w:t>lavoro.</w:t>
      </w:r>
    </w:p>
    <w:p>
      <w:pPr>
        <w:pStyle w:val="BodyText"/>
        <w:spacing w:line="278" w:lineRule="auto" w:before="4"/>
        <w:ind w:left="1133" w:firstLine="396"/>
        <w:jc w:val="both"/>
        <w:rPr>
          <w:b w:val="0"/>
        </w:rPr>
      </w:pPr>
      <w:r>
        <w:rPr>
          <w:b w:val="0"/>
        </w:rPr>
        <w:t>Coltivare</w:t>
      </w:r>
      <w:r>
        <w:rPr>
          <w:b w:val="0"/>
          <w:spacing w:val="-19"/>
        </w:rPr>
        <w:t> </w:t>
      </w:r>
      <w:r>
        <w:rPr>
          <w:b w:val="0"/>
        </w:rPr>
        <w:t>l’insalata</w:t>
      </w:r>
      <w:r>
        <w:rPr>
          <w:b w:val="0"/>
          <w:spacing w:val="-18"/>
        </w:rPr>
        <w:t> </w:t>
      </w:r>
      <w:r>
        <w:rPr>
          <w:b w:val="0"/>
        </w:rPr>
        <w:t>può</w:t>
      </w:r>
      <w:r>
        <w:rPr>
          <w:b w:val="0"/>
          <w:spacing w:val="-18"/>
        </w:rPr>
        <w:t> </w:t>
      </w:r>
      <w:r>
        <w:rPr>
          <w:b w:val="0"/>
        </w:rPr>
        <w:t>essere</w:t>
      </w:r>
      <w:r>
        <w:rPr>
          <w:b w:val="0"/>
          <w:spacing w:val="-19"/>
        </w:rPr>
        <w:t> </w:t>
      </w:r>
      <w:r>
        <w:rPr>
          <w:b w:val="0"/>
        </w:rPr>
        <w:t>considerata</w:t>
      </w:r>
      <w:r>
        <w:rPr>
          <w:b w:val="0"/>
          <w:spacing w:val="-18"/>
        </w:rPr>
        <w:t> </w:t>
      </w:r>
      <w:r>
        <w:rPr>
          <w:b w:val="0"/>
          <w:spacing w:val="-4"/>
        </w:rPr>
        <w:t>un’attivi- </w:t>
      </w:r>
      <w:r>
        <w:rPr>
          <w:b w:val="0"/>
        </w:rPr>
        <w:t>tà</w:t>
      </w:r>
      <w:r>
        <w:rPr>
          <w:b w:val="0"/>
          <w:spacing w:val="-10"/>
        </w:rPr>
        <w:t> </w:t>
      </w:r>
      <w:r>
        <w:rPr>
          <w:b w:val="0"/>
        </w:rPr>
        <w:t>privata</w:t>
      </w:r>
      <w:r>
        <w:rPr>
          <w:b w:val="0"/>
          <w:spacing w:val="-10"/>
        </w:rPr>
        <w:t> </w:t>
      </w:r>
      <w:r>
        <w:rPr>
          <w:b w:val="0"/>
        </w:rPr>
        <w:t>da</w:t>
      </w:r>
      <w:r>
        <w:rPr>
          <w:b w:val="0"/>
          <w:spacing w:val="-9"/>
        </w:rPr>
        <w:t> </w:t>
      </w:r>
      <w:r>
        <w:rPr>
          <w:b w:val="0"/>
          <w:spacing w:val="-4"/>
        </w:rPr>
        <w:t>svolgere</w:t>
      </w:r>
      <w:r>
        <w:rPr>
          <w:b w:val="0"/>
          <w:spacing w:val="-10"/>
        </w:rPr>
        <w:t> </w:t>
      </w:r>
      <w:r>
        <w:rPr>
          <w:b w:val="0"/>
        </w:rPr>
        <w:t>ad</w:t>
      </w:r>
      <w:r>
        <w:rPr>
          <w:b w:val="0"/>
          <w:spacing w:val="-9"/>
        </w:rPr>
        <w:t> </w:t>
      </w:r>
      <w:r>
        <w:rPr>
          <w:b w:val="0"/>
        </w:rPr>
        <w:t>esempio</w:t>
      </w:r>
      <w:r>
        <w:rPr>
          <w:b w:val="0"/>
          <w:spacing w:val="-10"/>
        </w:rPr>
        <w:t> </w:t>
      </w:r>
      <w:r>
        <w:rPr>
          <w:b w:val="0"/>
        </w:rPr>
        <w:t>sul</w:t>
      </w:r>
      <w:r>
        <w:rPr>
          <w:b w:val="0"/>
          <w:spacing w:val="-10"/>
        </w:rPr>
        <w:t> </w:t>
      </w:r>
      <w:r>
        <w:rPr>
          <w:b w:val="0"/>
        </w:rPr>
        <w:t>balcone</w:t>
      </w:r>
      <w:r>
        <w:rPr>
          <w:b w:val="0"/>
          <w:spacing w:val="-9"/>
        </w:rPr>
        <w:t> </w:t>
      </w:r>
      <w:r>
        <w:rPr>
          <w:b w:val="0"/>
        </w:rPr>
        <w:t>di</w:t>
      </w:r>
      <w:r>
        <w:rPr>
          <w:b w:val="0"/>
          <w:spacing w:val="-10"/>
        </w:rPr>
        <w:t> </w:t>
      </w:r>
      <w:r>
        <w:rPr>
          <w:b w:val="0"/>
        </w:rPr>
        <w:t>casa</w:t>
      </w:r>
      <w:r>
        <w:rPr>
          <w:b w:val="0"/>
          <w:spacing w:val="-9"/>
        </w:rPr>
        <w:t> </w:t>
      </w:r>
      <w:r>
        <w:rPr>
          <w:b w:val="0"/>
        </w:rPr>
        <w:t>op- pure </w:t>
      </w:r>
      <w:r>
        <w:rPr>
          <w:b w:val="0"/>
          <w:spacing w:val="-3"/>
        </w:rPr>
        <w:t>l’attività </w:t>
      </w:r>
      <w:r>
        <w:rPr>
          <w:b w:val="0"/>
        </w:rPr>
        <w:t>principale di </w:t>
      </w:r>
      <w:r>
        <w:rPr>
          <w:b w:val="0"/>
          <w:spacing w:val="-4"/>
        </w:rPr>
        <w:t>un’azienda </w:t>
      </w:r>
      <w:r>
        <w:rPr>
          <w:b w:val="0"/>
        </w:rPr>
        <w:t>agricola. </w:t>
      </w:r>
      <w:r>
        <w:rPr>
          <w:b w:val="0"/>
          <w:spacing w:val="-4"/>
        </w:rPr>
        <w:t>Per </w:t>
      </w:r>
      <w:r>
        <w:rPr>
          <w:b w:val="0"/>
        </w:rPr>
        <w:t>far crescere le piantine occorrono </w:t>
      </w:r>
      <w:r>
        <w:rPr>
          <w:b w:val="0"/>
          <w:spacing w:val="-3"/>
        </w:rPr>
        <w:t>conoscenze </w:t>
      </w:r>
      <w:r>
        <w:rPr>
          <w:b w:val="0"/>
        </w:rPr>
        <w:t>di base </w:t>
      </w:r>
      <w:r>
        <w:rPr>
          <w:b w:val="0"/>
          <w:spacing w:val="-3"/>
        </w:rPr>
        <w:t>che </w:t>
      </w:r>
      <w:r>
        <w:rPr>
          <w:b w:val="0"/>
        </w:rPr>
        <w:t>accomunano entrambe le</w:t>
      </w:r>
      <w:r>
        <w:rPr>
          <w:b w:val="0"/>
          <w:spacing w:val="-4"/>
        </w:rPr>
        <w:t> </w:t>
      </w:r>
      <w:r>
        <w:rPr>
          <w:b w:val="0"/>
        </w:rPr>
        <w:t>situazioni.</w:t>
      </w:r>
    </w:p>
    <w:p>
      <w:pPr>
        <w:pStyle w:val="BodyText"/>
        <w:spacing w:line="278" w:lineRule="auto" w:before="5"/>
        <w:ind w:left="1133" w:firstLine="396"/>
        <w:jc w:val="both"/>
        <w:rPr>
          <w:b w:val="0"/>
        </w:rPr>
      </w:pPr>
      <w:r>
        <w:rPr>
          <w:b w:val="0"/>
        </w:rPr>
        <w:t>Ma</w:t>
      </w:r>
      <w:r>
        <w:rPr>
          <w:b w:val="0"/>
          <w:spacing w:val="-5"/>
        </w:rPr>
        <w:t> </w:t>
      </w:r>
      <w:r>
        <w:rPr>
          <w:b w:val="0"/>
        </w:rPr>
        <w:t>allora,</w:t>
      </w:r>
      <w:r>
        <w:rPr>
          <w:b w:val="0"/>
          <w:spacing w:val="-4"/>
        </w:rPr>
        <w:t> </w:t>
      </w:r>
      <w:r>
        <w:rPr>
          <w:b w:val="0"/>
        </w:rPr>
        <w:t>qual</w:t>
      </w:r>
      <w:r>
        <w:rPr>
          <w:b w:val="0"/>
          <w:spacing w:val="-5"/>
        </w:rPr>
        <w:t> </w:t>
      </w:r>
      <w:r>
        <w:rPr>
          <w:b w:val="0"/>
        </w:rPr>
        <w:t>è</w:t>
      </w:r>
      <w:r>
        <w:rPr>
          <w:b w:val="0"/>
          <w:spacing w:val="-5"/>
        </w:rPr>
        <w:t> </w:t>
      </w:r>
      <w:r>
        <w:rPr>
          <w:b w:val="0"/>
        </w:rPr>
        <w:t>la</w:t>
      </w:r>
      <w:r>
        <w:rPr>
          <w:b w:val="0"/>
          <w:spacing w:val="-4"/>
        </w:rPr>
        <w:t> </w:t>
      </w:r>
      <w:r>
        <w:rPr>
          <w:b w:val="0"/>
        </w:rPr>
        <w:t>differenza</w:t>
      </w:r>
      <w:r>
        <w:rPr>
          <w:b w:val="0"/>
          <w:spacing w:val="-5"/>
        </w:rPr>
        <w:t> </w:t>
      </w:r>
      <w:r>
        <w:rPr>
          <w:b w:val="0"/>
        </w:rPr>
        <w:t>tra</w:t>
      </w:r>
      <w:r>
        <w:rPr>
          <w:b w:val="0"/>
          <w:spacing w:val="-4"/>
        </w:rPr>
        <w:t> </w:t>
      </w:r>
      <w:r>
        <w:rPr>
          <w:b w:val="0"/>
          <w:spacing w:val="-3"/>
        </w:rPr>
        <w:t>queste</w:t>
      </w:r>
      <w:r>
        <w:rPr>
          <w:b w:val="0"/>
          <w:spacing w:val="-5"/>
        </w:rPr>
        <w:t> </w:t>
      </w:r>
      <w:r>
        <w:rPr>
          <w:b w:val="0"/>
        </w:rPr>
        <w:t>due</w:t>
      </w:r>
      <w:r>
        <w:rPr>
          <w:b w:val="0"/>
          <w:spacing w:val="-4"/>
        </w:rPr>
        <w:t> </w:t>
      </w:r>
      <w:r>
        <w:rPr>
          <w:b w:val="0"/>
        </w:rPr>
        <w:t>attivi- tà? La prima </w:t>
      </w:r>
      <w:r>
        <w:rPr>
          <w:b w:val="0"/>
          <w:spacing w:val="-3"/>
        </w:rPr>
        <w:t>avviene </w:t>
      </w:r>
      <w:r>
        <w:rPr>
          <w:b w:val="0"/>
        </w:rPr>
        <w:t>su scala ridotta </w:t>
      </w:r>
      <w:r>
        <w:rPr>
          <w:b w:val="0"/>
          <w:spacing w:val="-5"/>
        </w:rPr>
        <w:t>nel </w:t>
      </w:r>
      <w:r>
        <w:rPr>
          <w:b w:val="0"/>
          <w:spacing w:val="-3"/>
        </w:rPr>
        <w:t>contesto </w:t>
      </w:r>
      <w:r>
        <w:rPr>
          <w:b w:val="0"/>
          <w:spacing w:val="-5"/>
        </w:rPr>
        <w:t>del </w:t>
      </w:r>
      <w:r>
        <w:rPr>
          <w:b w:val="0"/>
        </w:rPr>
        <w:t>tempo</w:t>
      </w:r>
      <w:r>
        <w:rPr>
          <w:b w:val="0"/>
          <w:spacing w:val="-8"/>
        </w:rPr>
        <w:t> </w:t>
      </w:r>
      <w:r>
        <w:rPr>
          <w:b w:val="0"/>
          <w:spacing w:val="-3"/>
        </w:rPr>
        <w:t>libero,</w:t>
      </w:r>
      <w:r>
        <w:rPr>
          <w:b w:val="0"/>
          <w:spacing w:val="-8"/>
        </w:rPr>
        <w:t> </w:t>
      </w:r>
      <w:r>
        <w:rPr>
          <w:b w:val="0"/>
          <w:spacing w:val="-3"/>
        </w:rPr>
        <w:t>mentre</w:t>
      </w:r>
      <w:r>
        <w:rPr>
          <w:b w:val="0"/>
          <w:spacing w:val="-7"/>
        </w:rPr>
        <w:t> </w:t>
      </w:r>
      <w:r>
        <w:rPr>
          <w:b w:val="0"/>
        </w:rPr>
        <w:t>la</w:t>
      </w:r>
      <w:r>
        <w:rPr>
          <w:b w:val="0"/>
          <w:spacing w:val="-8"/>
        </w:rPr>
        <w:t> </w:t>
      </w:r>
      <w:r>
        <w:rPr>
          <w:b w:val="0"/>
        </w:rPr>
        <w:t>seconda</w:t>
      </w:r>
      <w:r>
        <w:rPr>
          <w:b w:val="0"/>
          <w:spacing w:val="-8"/>
        </w:rPr>
        <w:t> </w:t>
      </w:r>
      <w:r>
        <w:rPr>
          <w:b w:val="0"/>
        </w:rPr>
        <w:t>riguarda</w:t>
      </w:r>
      <w:r>
        <w:rPr>
          <w:b w:val="0"/>
          <w:spacing w:val="-7"/>
        </w:rPr>
        <w:t> </w:t>
      </w:r>
      <w:r>
        <w:rPr>
          <w:b w:val="0"/>
        </w:rPr>
        <w:t>una</w:t>
      </w:r>
      <w:r>
        <w:rPr>
          <w:b w:val="0"/>
          <w:spacing w:val="-8"/>
        </w:rPr>
        <w:t> </w:t>
      </w:r>
      <w:r>
        <w:rPr>
          <w:b w:val="0"/>
        </w:rPr>
        <w:t>produzio- </w:t>
      </w:r>
      <w:r>
        <w:rPr>
          <w:b w:val="0"/>
          <w:spacing w:val="-3"/>
        </w:rPr>
        <w:t>ne </w:t>
      </w:r>
      <w:r>
        <w:rPr>
          <w:b w:val="0"/>
        </w:rPr>
        <w:t>di massa in </w:t>
      </w:r>
      <w:r>
        <w:rPr>
          <w:b w:val="0"/>
          <w:spacing w:val="-2"/>
        </w:rPr>
        <w:t>ambito</w:t>
      </w:r>
      <w:r>
        <w:rPr>
          <w:b w:val="0"/>
          <w:spacing w:val="4"/>
        </w:rPr>
        <w:t> </w:t>
      </w:r>
      <w:r>
        <w:rPr>
          <w:b w:val="0"/>
          <w:spacing w:val="-3"/>
        </w:rPr>
        <w:t>professionale.</w:t>
      </w:r>
    </w:p>
    <w:p>
      <w:pPr>
        <w:pStyle w:val="BodyText"/>
        <w:spacing w:line="278" w:lineRule="auto" w:before="3"/>
        <w:ind w:left="1133" w:firstLine="396"/>
        <w:jc w:val="both"/>
        <w:rPr>
          <w:b w:val="0"/>
        </w:rPr>
      </w:pPr>
      <w:r>
        <w:rPr>
          <w:b w:val="0"/>
        </w:rPr>
        <w:t>Le dimensioni privata e professionale </w:t>
      </w:r>
      <w:r>
        <w:rPr>
          <w:b w:val="0"/>
          <w:spacing w:val="-3"/>
        </w:rPr>
        <w:t>non sono </w:t>
      </w:r>
      <w:r>
        <w:rPr>
          <w:b w:val="0"/>
        </w:rPr>
        <w:t>in </w:t>
      </w:r>
      <w:r>
        <w:rPr>
          <w:b w:val="0"/>
          <w:spacing w:val="-3"/>
        </w:rPr>
        <w:t>contrasto </w:t>
      </w:r>
      <w:r>
        <w:rPr>
          <w:b w:val="0"/>
        </w:rPr>
        <w:t>tra </w:t>
      </w:r>
      <w:r>
        <w:rPr>
          <w:b w:val="0"/>
          <w:spacing w:val="-4"/>
        </w:rPr>
        <w:t>loro, </w:t>
      </w:r>
      <w:r>
        <w:rPr>
          <w:b w:val="0"/>
        </w:rPr>
        <w:t>anzi </w:t>
      </w:r>
      <w:r>
        <w:rPr>
          <w:b w:val="0"/>
          <w:spacing w:val="-3"/>
        </w:rPr>
        <w:t>nella </w:t>
      </w:r>
      <w:r>
        <w:rPr>
          <w:b w:val="0"/>
        </w:rPr>
        <w:t>migliore </w:t>
      </w:r>
      <w:r>
        <w:rPr>
          <w:b w:val="0"/>
          <w:spacing w:val="-3"/>
        </w:rPr>
        <w:t>delle </w:t>
      </w:r>
      <w:r>
        <w:rPr>
          <w:b w:val="0"/>
        </w:rPr>
        <w:t>ipotesi si </w:t>
      </w:r>
      <w:r>
        <w:rPr>
          <w:b w:val="0"/>
          <w:spacing w:val="-3"/>
        </w:rPr>
        <w:t>completano </w:t>
      </w:r>
      <w:r>
        <w:rPr>
          <w:b w:val="0"/>
        </w:rPr>
        <w:t>a vicenda. </w:t>
      </w:r>
      <w:r>
        <w:rPr>
          <w:b w:val="0"/>
          <w:spacing w:val="-4"/>
        </w:rPr>
        <w:t>Un’attività </w:t>
      </w:r>
      <w:r>
        <w:rPr>
          <w:b w:val="0"/>
        </w:rPr>
        <w:t>gradita </w:t>
      </w:r>
      <w:r>
        <w:rPr>
          <w:b w:val="0"/>
          <w:spacing w:val="-3"/>
        </w:rPr>
        <w:t>nella </w:t>
      </w:r>
      <w:r>
        <w:rPr>
          <w:b w:val="0"/>
        </w:rPr>
        <w:t>vita pri- vata può essere una pista di formazione e di riqualifica </w:t>
      </w:r>
      <w:r>
        <w:rPr>
          <w:b w:val="0"/>
          <w:spacing w:val="-3"/>
        </w:rPr>
        <w:t>particolarmente </w:t>
      </w:r>
      <w:r>
        <w:rPr>
          <w:b w:val="0"/>
          <w:spacing w:val="-4"/>
        </w:rPr>
        <w:t>interessante.</w:t>
      </w:r>
    </w:p>
    <w:p>
      <w:pPr>
        <w:pStyle w:val="BodyText"/>
        <w:spacing w:before="9"/>
        <w:rPr>
          <w:b w:val="0"/>
          <w:sz w:val="25"/>
        </w:rPr>
      </w:pPr>
    </w:p>
    <w:p>
      <w:pPr>
        <w:pStyle w:val="Heading7"/>
        <w:spacing w:line="237" w:lineRule="auto" w:before="1"/>
        <w:rPr>
          <w:rFonts w:ascii="GTWalsheimProMedium" w:hAnsi="GTWalsheimProMedium"/>
          <w:b/>
        </w:rPr>
      </w:pPr>
      <w:r>
        <w:rPr>
          <w:rFonts w:ascii="GTWalsheimProMedium" w:hAnsi="GTWalsheimProMedium"/>
          <w:b/>
          <w:color w:val="E30613"/>
          <w:spacing w:val="3"/>
        </w:rPr>
        <w:t>«In passato, </w:t>
      </w:r>
      <w:r>
        <w:rPr>
          <w:rFonts w:ascii="GTWalsheimProMedium" w:hAnsi="GTWalsheimProMedium"/>
          <w:b/>
          <w:color w:val="E30613"/>
        </w:rPr>
        <w:t>i </w:t>
      </w:r>
      <w:r>
        <w:rPr>
          <w:rFonts w:ascii="GTWalsheimProMedium" w:hAnsi="GTWalsheimProMedium"/>
          <w:b/>
          <w:color w:val="E30613"/>
          <w:spacing w:val="4"/>
        </w:rPr>
        <w:t>figli </w:t>
      </w:r>
      <w:r>
        <w:rPr>
          <w:rFonts w:ascii="GTWalsheimProMedium" w:hAnsi="GTWalsheimProMedium"/>
          <w:b/>
          <w:color w:val="E30613"/>
          <w:spacing w:val="2"/>
        </w:rPr>
        <w:t>svolgevano </w:t>
      </w:r>
      <w:r>
        <w:rPr>
          <w:rFonts w:ascii="GTWalsheimProMedium" w:hAnsi="GTWalsheimProMedium"/>
          <w:b/>
          <w:color w:val="E30613"/>
          <w:spacing w:val="5"/>
        </w:rPr>
        <w:t>la </w:t>
      </w:r>
      <w:r>
        <w:rPr>
          <w:rFonts w:ascii="GTWalsheimProMedium" w:hAnsi="GTWalsheimProMedium"/>
          <w:b/>
          <w:color w:val="E30613"/>
          <w:spacing w:val="3"/>
        </w:rPr>
        <w:t>professione dei </w:t>
      </w:r>
      <w:r>
        <w:rPr>
          <w:rFonts w:ascii="GTWalsheimProMedium" w:hAnsi="GTWalsheimProMedium"/>
          <w:b/>
          <w:color w:val="E30613"/>
          <w:spacing w:val="4"/>
        </w:rPr>
        <w:t>genitori.</w:t>
      </w:r>
      <w:r>
        <w:rPr>
          <w:rFonts w:ascii="GTWalsheimProMedium" w:hAnsi="GTWalsheimProMedium"/>
          <w:b/>
          <w:color w:val="E30613"/>
          <w:spacing w:val="32"/>
        </w:rPr>
        <w:t> </w:t>
      </w:r>
      <w:r>
        <w:rPr>
          <w:rFonts w:ascii="GTWalsheimProMedium" w:hAnsi="GTWalsheimProMedium"/>
          <w:b/>
          <w:color w:val="E30613"/>
        </w:rPr>
        <w:t>Era</w:t>
      </w:r>
    </w:p>
    <w:p>
      <w:pPr>
        <w:spacing w:line="337" w:lineRule="exact" w:before="0"/>
        <w:ind w:left="1133" w:right="0" w:firstLine="0"/>
        <w:jc w:val="left"/>
        <w:rPr>
          <w:rFonts w:ascii="GTWalsheimProMedium" w:hAnsi="GTWalsheimProMedium"/>
          <w:b/>
          <w:sz w:val="28"/>
        </w:rPr>
      </w:pPr>
      <w:r>
        <w:rPr>
          <w:rFonts w:ascii="GTWalsheimProMedium" w:hAnsi="GTWalsheimProMedium"/>
          <w:b/>
          <w:color w:val="E30613"/>
          <w:spacing w:val="3"/>
          <w:sz w:val="28"/>
        </w:rPr>
        <w:t>più </w:t>
      </w:r>
      <w:r>
        <w:rPr>
          <w:rFonts w:ascii="GTWalsheimProMedium" w:hAnsi="GTWalsheimProMedium"/>
          <w:b/>
          <w:color w:val="E30613"/>
          <w:spacing w:val="4"/>
          <w:sz w:val="28"/>
        </w:rPr>
        <w:t>semplice. Oggi,</w:t>
      </w:r>
      <w:r>
        <w:rPr>
          <w:rFonts w:ascii="GTWalsheimProMedium" w:hAnsi="GTWalsheimProMedium"/>
          <w:b/>
          <w:color w:val="E30613"/>
          <w:spacing w:val="30"/>
          <w:sz w:val="28"/>
        </w:rPr>
        <w:t> </w:t>
      </w:r>
      <w:r>
        <w:rPr>
          <w:rFonts w:ascii="GTWalsheimProMedium" w:hAnsi="GTWalsheimProMedium"/>
          <w:b/>
          <w:color w:val="E30613"/>
          <w:spacing w:val="5"/>
          <w:sz w:val="28"/>
        </w:rPr>
        <w:t>bisogna</w:t>
      </w:r>
    </w:p>
    <w:p>
      <w:pPr>
        <w:spacing w:line="237" w:lineRule="auto" w:before="0"/>
        <w:ind w:left="1133" w:right="484" w:firstLine="0"/>
        <w:jc w:val="left"/>
        <w:rPr>
          <w:rFonts w:ascii="GTWalsheimProMedium"/>
          <w:b/>
          <w:sz w:val="28"/>
        </w:rPr>
      </w:pPr>
      <w:r>
        <w:rPr>
          <w:rFonts w:ascii="GTWalsheimProMedium"/>
          <w:b/>
          <w:color w:val="E30613"/>
          <w:spacing w:val="3"/>
          <w:sz w:val="28"/>
        </w:rPr>
        <w:t>passare attraverso </w:t>
      </w:r>
      <w:r>
        <w:rPr>
          <w:rFonts w:ascii="GTWalsheimProMedium"/>
          <w:b/>
          <w:color w:val="E30613"/>
          <w:spacing w:val="2"/>
          <w:sz w:val="28"/>
        </w:rPr>
        <w:t>un </w:t>
      </w:r>
      <w:r>
        <w:rPr>
          <w:rFonts w:ascii="GTWalsheimProMedium"/>
          <w:b/>
          <w:color w:val="E30613"/>
          <w:spacing w:val="4"/>
          <w:sz w:val="28"/>
        </w:rPr>
        <w:t>percorso </w:t>
      </w:r>
      <w:r>
        <w:rPr>
          <w:rFonts w:ascii="GTWalsheimProMedium"/>
          <w:b/>
          <w:color w:val="E30613"/>
          <w:spacing w:val="3"/>
          <w:sz w:val="28"/>
        </w:rPr>
        <w:t>estremamente regolamentato. Una </w:t>
      </w:r>
      <w:r>
        <w:rPr>
          <w:rFonts w:ascii="GTWalsheimProMedium"/>
          <w:b/>
          <w:color w:val="E30613"/>
          <w:spacing w:val="2"/>
          <w:sz w:val="28"/>
        </w:rPr>
        <w:t>volta, </w:t>
      </w:r>
      <w:r>
        <w:rPr>
          <w:rFonts w:ascii="GTWalsheimProMedium"/>
          <w:b/>
          <w:color w:val="E30613"/>
          <w:spacing w:val="3"/>
          <w:sz w:val="28"/>
        </w:rPr>
        <w:t>uno </w:t>
      </w:r>
      <w:r>
        <w:rPr>
          <w:rFonts w:ascii="GTWalsheimProMedium"/>
          <w:b/>
          <w:color w:val="E30613"/>
          <w:sz w:val="28"/>
        </w:rPr>
        <w:t>poteva </w:t>
      </w:r>
      <w:r>
        <w:rPr>
          <w:rFonts w:ascii="GTWalsheimProMedium"/>
          <w:b/>
          <w:color w:val="E30613"/>
          <w:spacing w:val="4"/>
          <w:sz w:val="28"/>
        </w:rPr>
        <w:t>decidere </w:t>
      </w:r>
      <w:r>
        <w:rPr>
          <w:rFonts w:ascii="GTWalsheimProMedium"/>
          <w:b/>
          <w:color w:val="E30613"/>
          <w:spacing w:val="2"/>
          <w:sz w:val="28"/>
        </w:rPr>
        <w:t>di fare il </w:t>
      </w:r>
      <w:r>
        <w:rPr>
          <w:rFonts w:ascii="GTWalsheimProMedium"/>
          <w:b/>
          <w:color w:val="E30613"/>
          <w:spacing w:val="3"/>
          <w:sz w:val="28"/>
        </w:rPr>
        <w:t>pastore, </w:t>
      </w:r>
      <w:r>
        <w:rPr>
          <w:rFonts w:ascii="GTWalsheimProMedium"/>
          <w:b/>
          <w:color w:val="E30613"/>
          <w:spacing w:val="4"/>
          <w:sz w:val="28"/>
        </w:rPr>
        <w:t>adesso</w:t>
      </w:r>
      <w:r>
        <w:rPr>
          <w:rFonts w:ascii="GTWalsheimProMedium"/>
          <w:b/>
          <w:color w:val="E30613"/>
          <w:spacing w:val="58"/>
          <w:sz w:val="28"/>
        </w:rPr>
        <w:t> </w:t>
      </w:r>
      <w:r>
        <w:rPr>
          <w:rFonts w:ascii="GTWalsheimProMedium"/>
          <w:b/>
          <w:color w:val="E30613"/>
          <w:spacing w:val="2"/>
          <w:sz w:val="28"/>
        </w:rPr>
        <w:t>invece</w:t>
      </w:r>
    </w:p>
    <w:p>
      <w:pPr>
        <w:spacing w:line="237" w:lineRule="auto" w:before="0"/>
        <w:ind w:left="1133" w:right="0" w:firstLine="0"/>
        <w:jc w:val="left"/>
        <w:rPr>
          <w:rFonts w:ascii="GTWalsheimProMedium"/>
          <w:b/>
          <w:sz w:val="28"/>
        </w:rPr>
      </w:pPr>
      <w:r>
        <w:rPr>
          <w:rFonts w:ascii="GTWalsheimProMedium"/>
          <w:b/>
          <w:color w:val="E30613"/>
          <w:sz w:val="28"/>
        </w:rPr>
        <w:t>deve avere un diploma superiore riconosciuto di studi in</w:t>
      </w:r>
    </w:p>
    <w:p>
      <w:pPr>
        <w:spacing w:line="340" w:lineRule="exact" w:before="0"/>
        <w:ind w:left="1133" w:right="0" w:firstLine="0"/>
        <w:jc w:val="left"/>
        <w:rPr>
          <w:rFonts w:ascii="GTWalsheimProMedium" w:hAnsi="GTWalsheimProMedium"/>
          <w:b/>
          <w:sz w:val="28"/>
        </w:rPr>
      </w:pPr>
      <w:r>
        <w:rPr>
          <w:rFonts w:ascii="GTWalsheimProMedium" w:hAnsi="GTWalsheimProMedium"/>
          <w:b/>
          <w:color w:val="E30613"/>
          <w:sz w:val="28"/>
        </w:rPr>
        <w:t>«pastorologia» e via dicendo…»</w:t>
      </w:r>
    </w:p>
    <w:p>
      <w:pPr>
        <w:pStyle w:val="BodyText"/>
        <w:spacing w:before="11"/>
        <w:rPr>
          <w:rFonts w:ascii="GTWalsheimProMedium"/>
          <w:b/>
          <w:sz w:val="27"/>
        </w:rPr>
      </w:pPr>
    </w:p>
    <w:p>
      <w:pPr>
        <w:spacing w:before="0"/>
        <w:ind w:left="1133" w:right="0" w:firstLine="0"/>
        <w:jc w:val="left"/>
        <w:rPr>
          <w:rFonts w:ascii="GTSectra-Bold" w:hAnsi="GTSectra-Bold"/>
          <w:b/>
          <w:sz w:val="20"/>
        </w:rPr>
      </w:pPr>
      <w:r>
        <w:rPr>
          <w:rFonts w:ascii="GTSectra-Bold" w:hAnsi="GTSectra-Bold"/>
          <w:b/>
          <w:color w:val="00717F"/>
          <w:sz w:val="20"/>
        </w:rPr>
        <w:t>Evoluzione delle capacità: un percorso di vita</w:t>
      </w:r>
    </w:p>
    <w:p>
      <w:pPr>
        <w:pStyle w:val="BodyText"/>
        <w:spacing w:line="278" w:lineRule="auto" w:before="38"/>
        <w:ind w:left="1133"/>
        <w:jc w:val="both"/>
        <w:rPr>
          <w:b w:val="0"/>
        </w:rPr>
      </w:pPr>
      <w:r>
        <w:rPr>
          <w:b w:val="0"/>
        </w:rPr>
        <w:t>Così </w:t>
      </w:r>
      <w:r>
        <w:rPr>
          <w:b w:val="0"/>
          <w:spacing w:val="-4"/>
        </w:rPr>
        <w:t>come </w:t>
      </w:r>
      <w:r>
        <w:rPr>
          <w:b w:val="0"/>
        </w:rPr>
        <w:t>i </w:t>
      </w:r>
      <w:r>
        <w:rPr>
          <w:b w:val="0"/>
          <w:spacing w:val="-3"/>
        </w:rPr>
        <w:t>nostri </w:t>
      </w:r>
      <w:r>
        <w:rPr>
          <w:b w:val="0"/>
          <w:spacing w:val="-4"/>
        </w:rPr>
        <w:t>desideri, </w:t>
      </w:r>
      <w:r>
        <w:rPr>
          <w:b w:val="0"/>
        </w:rPr>
        <w:t>le </w:t>
      </w:r>
      <w:r>
        <w:rPr>
          <w:b w:val="0"/>
          <w:spacing w:val="-5"/>
        </w:rPr>
        <w:t>competenze </w:t>
      </w:r>
      <w:r>
        <w:rPr>
          <w:b w:val="0"/>
          <w:spacing w:val="-3"/>
        </w:rPr>
        <w:t>hanno </w:t>
      </w:r>
      <w:r>
        <w:rPr>
          <w:b w:val="0"/>
        </w:rPr>
        <w:t>la par- </w:t>
      </w:r>
      <w:r>
        <w:rPr>
          <w:b w:val="0"/>
          <w:spacing w:val="-4"/>
        </w:rPr>
        <w:t>ticolarità</w:t>
      </w:r>
      <w:r>
        <w:rPr>
          <w:b w:val="0"/>
          <w:spacing w:val="-8"/>
        </w:rPr>
        <w:t> </w:t>
      </w:r>
      <w:r>
        <w:rPr>
          <w:b w:val="0"/>
        </w:rPr>
        <w:t>di</w:t>
      </w:r>
      <w:r>
        <w:rPr>
          <w:b w:val="0"/>
          <w:spacing w:val="-8"/>
        </w:rPr>
        <w:t> </w:t>
      </w:r>
      <w:r>
        <w:rPr>
          <w:b w:val="0"/>
          <w:spacing w:val="-4"/>
        </w:rPr>
        <w:t>essere</w:t>
      </w:r>
      <w:r>
        <w:rPr>
          <w:b w:val="0"/>
          <w:spacing w:val="-8"/>
        </w:rPr>
        <w:t> </w:t>
      </w:r>
      <w:r>
        <w:rPr>
          <w:b w:val="0"/>
          <w:spacing w:val="-3"/>
        </w:rPr>
        <w:t>dinamiche</w:t>
      </w:r>
      <w:r>
        <w:rPr>
          <w:b w:val="0"/>
          <w:spacing w:val="-8"/>
        </w:rPr>
        <w:t> </w:t>
      </w:r>
      <w:r>
        <w:rPr>
          <w:b w:val="0"/>
        </w:rPr>
        <w:t>e</w:t>
      </w:r>
      <w:r>
        <w:rPr>
          <w:b w:val="0"/>
          <w:spacing w:val="-8"/>
        </w:rPr>
        <w:t> </w:t>
      </w:r>
      <w:r>
        <w:rPr>
          <w:b w:val="0"/>
        </w:rPr>
        <w:t>di</w:t>
      </w:r>
      <w:r>
        <w:rPr>
          <w:b w:val="0"/>
          <w:spacing w:val="-8"/>
        </w:rPr>
        <w:t> </w:t>
      </w:r>
      <w:r>
        <w:rPr>
          <w:b w:val="0"/>
          <w:spacing w:val="-3"/>
        </w:rPr>
        <w:t>trasformarsi</w:t>
      </w:r>
      <w:r>
        <w:rPr>
          <w:b w:val="0"/>
          <w:spacing w:val="-8"/>
        </w:rPr>
        <w:t> </w:t>
      </w:r>
      <w:r>
        <w:rPr>
          <w:b w:val="0"/>
          <w:spacing w:val="-6"/>
        </w:rPr>
        <w:t>nel</w:t>
      </w:r>
      <w:r>
        <w:rPr>
          <w:b w:val="0"/>
          <w:spacing w:val="-8"/>
        </w:rPr>
        <w:t> </w:t>
      </w:r>
      <w:r>
        <w:rPr>
          <w:b w:val="0"/>
          <w:spacing w:val="-5"/>
        </w:rPr>
        <w:t>tempo. </w:t>
      </w:r>
      <w:r>
        <w:rPr>
          <w:b w:val="0"/>
          <w:spacing w:val="-4"/>
        </w:rPr>
        <w:t>Si</w:t>
      </w:r>
      <w:r>
        <w:rPr>
          <w:b w:val="0"/>
          <w:spacing w:val="-14"/>
        </w:rPr>
        <w:t> </w:t>
      </w:r>
      <w:r>
        <w:rPr>
          <w:b w:val="0"/>
          <w:spacing w:val="-3"/>
        </w:rPr>
        <w:t>acquisiscono</w:t>
      </w:r>
      <w:r>
        <w:rPr>
          <w:b w:val="0"/>
          <w:spacing w:val="-14"/>
        </w:rPr>
        <w:t> </w:t>
      </w:r>
      <w:r>
        <w:rPr>
          <w:b w:val="0"/>
        </w:rPr>
        <w:t>e</w:t>
      </w:r>
      <w:r>
        <w:rPr>
          <w:b w:val="0"/>
          <w:spacing w:val="-14"/>
        </w:rPr>
        <w:t> </w:t>
      </w:r>
      <w:r>
        <w:rPr>
          <w:b w:val="0"/>
        </w:rPr>
        <w:t>a</w:t>
      </w:r>
      <w:r>
        <w:rPr>
          <w:b w:val="0"/>
          <w:spacing w:val="-14"/>
        </w:rPr>
        <w:t> </w:t>
      </w:r>
      <w:r>
        <w:rPr>
          <w:b w:val="0"/>
          <w:spacing w:val="-6"/>
        </w:rPr>
        <w:t>volte</w:t>
      </w:r>
      <w:r>
        <w:rPr>
          <w:b w:val="0"/>
          <w:spacing w:val="-13"/>
        </w:rPr>
        <w:t> </w:t>
      </w:r>
      <w:r>
        <w:rPr>
          <w:b w:val="0"/>
        </w:rPr>
        <w:t>si</w:t>
      </w:r>
      <w:r>
        <w:rPr>
          <w:b w:val="0"/>
          <w:spacing w:val="-14"/>
        </w:rPr>
        <w:t> </w:t>
      </w:r>
      <w:r>
        <w:rPr>
          <w:b w:val="0"/>
          <w:spacing w:val="-6"/>
        </w:rPr>
        <w:t>perdono.</w:t>
      </w:r>
      <w:r>
        <w:rPr>
          <w:b w:val="0"/>
          <w:spacing w:val="-14"/>
        </w:rPr>
        <w:t> </w:t>
      </w:r>
      <w:r>
        <w:rPr>
          <w:b w:val="0"/>
          <w:spacing w:val="-4"/>
        </w:rPr>
        <w:t>L’abitudine</w:t>
      </w:r>
      <w:r>
        <w:rPr>
          <w:b w:val="0"/>
          <w:spacing w:val="-14"/>
        </w:rPr>
        <w:t> </w:t>
      </w:r>
      <w:r>
        <w:rPr>
          <w:b w:val="0"/>
        </w:rPr>
        <w:t>di</w:t>
      </w:r>
      <w:r>
        <w:rPr>
          <w:b w:val="0"/>
          <w:spacing w:val="-14"/>
        </w:rPr>
        <w:t> </w:t>
      </w:r>
      <w:r>
        <w:rPr>
          <w:b w:val="0"/>
          <w:spacing w:val="-5"/>
        </w:rPr>
        <w:t>svolge- </w:t>
      </w:r>
      <w:r>
        <w:rPr>
          <w:b w:val="0"/>
          <w:spacing w:val="-3"/>
        </w:rPr>
        <w:t>re </w:t>
      </w:r>
      <w:r>
        <w:rPr>
          <w:b w:val="0"/>
          <w:spacing w:val="-4"/>
        </w:rPr>
        <w:t>determinati </w:t>
      </w:r>
      <w:r>
        <w:rPr>
          <w:b w:val="0"/>
          <w:spacing w:val="-3"/>
        </w:rPr>
        <w:t>compiti </w:t>
      </w:r>
      <w:r>
        <w:rPr>
          <w:b w:val="0"/>
        </w:rPr>
        <w:t>si </w:t>
      </w:r>
      <w:r>
        <w:rPr>
          <w:b w:val="0"/>
          <w:spacing w:val="-4"/>
        </w:rPr>
        <w:t>perde </w:t>
      </w:r>
      <w:r>
        <w:rPr>
          <w:b w:val="0"/>
        </w:rPr>
        <w:t>o </w:t>
      </w:r>
      <w:r>
        <w:rPr>
          <w:b w:val="0"/>
          <w:spacing w:val="-3"/>
        </w:rPr>
        <w:t>scompare </w:t>
      </w:r>
      <w:r>
        <w:rPr>
          <w:b w:val="0"/>
          <w:spacing w:val="-4"/>
        </w:rPr>
        <w:t>progressiva- </w:t>
      </w:r>
      <w:r>
        <w:rPr>
          <w:b w:val="0"/>
          <w:spacing w:val="-7"/>
        </w:rPr>
        <w:t>mente. </w:t>
      </w:r>
      <w:r>
        <w:rPr>
          <w:b w:val="0"/>
          <w:spacing w:val="-3"/>
        </w:rPr>
        <w:t>Questa </w:t>
      </w:r>
      <w:r>
        <w:rPr>
          <w:b w:val="0"/>
          <w:spacing w:val="-4"/>
        </w:rPr>
        <w:t>perdita </w:t>
      </w:r>
      <w:r>
        <w:rPr>
          <w:b w:val="0"/>
          <w:spacing w:val="-3"/>
        </w:rPr>
        <w:t>può </w:t>
      </w:r>
      <w:r>
        <w:rPr>
          <w:b w:val="0"/>
          <w:spacing w:val="-4"/>
        </w:rPr>
        <w:t>anche </w:t>
      </w:r>
      <w:r>
        <w:rPr>
          <w:b w:val="0"/>
          <w:spacing w:val="-5"/>
        </w:rPr>
        <w:t>avvenire all’improvviso, </w:t>
      </w:r>
      <w:r>
        <w:rPr>
          <w:b w:val="0"/>
          <w:spacing w:val="-3"/>
        </w:rPr>
        <w:t>ad </w:t>
      </w:r>
      <w:r>
        <w:rPr>
          <w:b w:val="0"/>
          <w:spacing w:val="-4"/>
        </w:rPr>
        <w:t>esempio </w:t>
      </w:r>
      <w:r>
        <w:rPr>
          <w:b w:val="0"/>
        </w:rPr>
        <w:t>in </w:t>
      </w:r>
      <w:r>
        <w:rPr>
          <w:b w:val="0"/>
          <w:spacing w:val="-4"/>
        </w:rPr>
        <w:t>seguito </w:t>
      </w:r>
      <w:r>
        <w:rPr>
          <w:b w:val="0"/>
        </w:rPr>
        <w:t>a un </w:t>
      </w:r>
      <w:r>
        <w:rPr>
          <w:b w:val="0"/>
          <w:spacing w:val="-5"/>
        </w:rPr>
        <w:t>incidente </w:t>
      </w:r>
      <w:r>
        <w:rPr>
          <w:b w:val="0"/>
        </w:rPr>
        <w:t>o a </w:t>
      </w:r>
      <w:r>
        <w:rPr>
          <w:b w:val="0"/>
          <w:spacing w:val="-2"/>
        </w:rPr>
        <w:t>una </w:t>
      </w:r>
      <w:r>
        <w:rPr>
          <w:b w:val="0"/>
          <w:spacing w:val="-3"/>
        </w:rPr>
        <w:t>malattia. </w:t>
      </w:r>
      <w:r>
        <w:rPr>
          <w:b w:val="0"/>
          <w:spacing w:val="-5"/>
        </w:rPr>
        <w:t>Lente </w:t>
      </w:r>
      <w:r>
        <w:rPr>
          <w:b w:val="0"/>
        </w:rPr>
        <w:t>o </w:t>
      </w:r>
      <w:r>
        <w:rPr>
          <w:b w:val="0"/>
          <w:spacing w:val="-5"/>
        </w:rPr>
        <w:t>repentine </w:t>
      </w:r>
      <w:r>
        <w:rPr>
          <w:b w:val="0"/>
          <w:spacing w:val="-4"/>
        </w:rPr>
        <w:t>queste perdite possono condurre </w:t>
      </w:r>
      <w:r>
        <w:rPr>
          <w:b w:val="0"/>
        </w:rPr>
        <w:t>a </w:t>
      </w:r>
      <w:r>
        <w:rPr>
          <w:b w:val="0"/>
          <w:spacing w:val="-3"/>
        </w:rPr>
        <w:t>una </w:t>
      </w:r>
      <w:r>
        <w:rPr>
          <w:b w:val="0"/>
          <w:spacing w:val="-4"/>
        </w:rPr>
        <w:t>situazione </w:t>
      </w:r>
      <w:r>
        <w:rPr>
          <w:b w:val="0"/>
        </w:rPr>
        <w:t>di </w:t>
      </w:r>
      <w:r>
        <w:rPr>
          <w:b w:val="0"/>
          <w:spacing w:val="-3"/>
        </w:rPr>
        <w:t>disabilità </w:t>
      </w:r>
      <w:r>
        <w:rPr>
          <w:b w:val="0"/>
          <w:spacing w:val="-4"/>
        </w:rPr>
        <w:t>che </w:t>
      </w:r>
      <w:r>
        <w:rPr>
          <w:b w:val="0"/>
          <w:spacing w:val="-3"/>
        </w:rPr>
        <w:t>bisogna imparare </w:t>
      </w:r>
      <w:r>
        <w:rPr>
          <w:b w:val="0"/>
        </w:rPr>
        <w:t>a</w:t>
      </w:r>
      <w:r>
        <w:rPr>
          <w:b w:val="0"/>
          <w:spacing w:val="-1"/>
        </w:rPr>
        <w:t> </w:t>
      </w:r>
      <w:r>
        <w:rPr>
          <w:b w:val="0"/>
          <w:spacing w:val="-4"/>
        </w:rPr>
        <w:t>gestire.</w:t>
      </w:r>
    </w:p>
    <w:p>
      <w:pPr>
        <w:pStyle w:val="BodyText"/>
        <w:spacing w:line="278" w:lineRule="auto" w:before="7"/>
        <w:ind w:left="1133" w:firstLine="396"/>
        <w:jc w:val="both"/>
        <w:rPr>
          <w:b w:val="0"/>
        </w:rPr>
      </w:pPr>
      <w:r>
        <w:rPr>
          <w:b w:val="0"/>
        </w:rPr>
        <w:t>Il processo di </w:t>
      </w:r>
      <w:r>
        <w:rPr>
          <w:b w:val="0"/>
          <w:spacing w:val="-3"/>
        </w:rPr>
        <w:t>apprendimento </w:t>
      </w:r>
      <w:r>
        <w:rPr>
          <w:b w:val="0"/>
        </w:rPr>
        <w:t>oscilla tra capacità e </w:t>
      </w:r>
      <w:r>
        <w:rPr>
          <w:b w:val="0"/>
          <w:spacing w:val="-3"/>
        </w:rPr>
        <w:t>interessi</w:t>
      </w:r>
      <w:r>
        <w:rPr>
          <w:b w:val="0"/>
          <w:spacing w:val="-10"/>
        </w:rPr>
        <w:t> </w:t>
      </w:r>
      <w:r>
        <w:rPr>
          <w:b w:val="0"/>
          <w:spacing w:val="-3"/>
        </w:rPr>
        <w:t>propri</w:t>
      </w:r>
      <w:r>
        <w:rPr>
          <w:b w:val="0"/>
          <w:spacing w:val="-10"/>
        </w:rPr>
        <w:t> </w:t>
      </w:r>
      <w:r>
        <w:rPr>
          <w:b w:val="0"/>
        </w:rPr>
        <w:t>a</w:t>
      </w:r>
      <w:r>
        <w:rPr>
          <w:b w:val="0"/>
          <w:spacing w:val="-9"/>
        </w:rPr>
        <w:t> </w:t>
      </w:r>
      <w:r>
        <w:rPr>
          <w:b w:val="0"/>
        </w:rPr>
        <w:t>ogni</w:t>
      </w:r>
      <w:r>
        <w:rPr>
          <w:b w:val="0"/>
          <w:spacing w:val="-10"/>
        </w:rPr>
        <w:t> </w:t>
      </w:r>
      <w:r>
        <w:rPr>
          <w:b w:val="0"/>
          <w:spacing w:val="-3"/>
        </w:rPr>
        <w:t>individuo.</w:t>
      </w:r>
      <w:r>
        <w:rPr>
          <w:b w:val="0"/>
          <w:spacing w:val="-9"/>
        </w:rPr>
        <w:t> </w:t>
      </w:r>
      <w:r>
        <w:rPr>
          <w:b w:val="0"/>
        </w:rPr>
        <w:t>Il</w:t>
      </w:r>
      <w:r>
        <w:rPr>
          <w:b w:val="0"/>
          <w:spacing w:val="-10"/>
        </w:rPr>
        <w:t> </w:t>
      </w:r>
      <w:r>
        <w:rPr>
          <w:b w:val="0"/>
        </w:rPr>
        <w:t>percorso</w:t>
      </w:r>
      <w:r>
        <w:rPr>
          <w:b w:val="0"/>
          <w:spacing w:val="-10"/>
        </w:rPr>
        <w:t> </w:t>
      </w:r>
      <w:r>
        <w:rPr>
          <w:b w:val="0"/>
        </w:rPr>
        <w:t>classico</w:t>
      </w:r>
      <w:r>
        <w:rPr>
          <w:b w:val="0"/>
          <w:spacing w:val="-9"/>
        </w:rPr>
        <w:t> </w:t>
      </w:r>
      <w:r>
        <w:rPr>
          <w:b w:val="0"/>
          <w:spacing w:val="-3"/>
        </w:rPr>
        <w:t>che permette</w:t>
      </w:r>
      <w:r>
        <w:rPr>
          <w:b w:val="0"/>
          <w:spacing w:val="-12"/>
        </w:rPr>
        <w:t> </w:t>
      </w:r>
      <w:r>
        <w:rPr>
          <w:b w:val="0"/>
        </w:rPr>
        <w:t>di</w:t>
      </w:r>
      <w:r>
        <w:rPr>
          <w:b w:val="0"/>
          <w:spacing w:val="-11"/>
        </w:rPr>
        <w:t> </w:t>
      </w:r>
      <w:r>
        <w:rPr>
          <w:b w:val="0"/>
        </w:rPr>
        <w:t>affrontare</w:t>
      </w:r>
      <w:r>
        <w:rPr>
          <w:b w:val="0"/>
          <w:spacing w:val="-12"/>
        </w:rPr>
        <w:t> </w:t>
      </w:r>
      <w:r>
        <w:rPr>
          <w:b w:val="0"/>
        </w:rPr>
        <w:t>le</w:t>
      </w:r>
      <w:r>
        <w:rPr>
          <w:b w:val="0"/>
          <w:spacing w:val="-11"/>
        </w:rPr>
        <w:t> </w:t>
      </w:r>
      <w:r>
        <w:rPr>
          <w:b w:val="0"/>
        </w:rPr>
        <w:t>sinuosità</w:t>
      </w:r>
      <w:r>
        <w:rPr>
          <w:b w:val="0"/>
          <w:spacing w:val="-12"/>
        </w:rPr>
        <w:t> </w:t>
      </w:r>
      <w:r>
        <w:rPr>
          <w:b w:val="0"/>
        </w:rPr>
        <w:t>di</w:t>
      </w:r>
      <w:r>
        <w:rPr>
          <w:b w:val="0"/>
          <w:spacing w:val="-11"/>
        </w:rPr>
        <w:t> </w:t>
      </w:r>
      <w:r>
        <w:rPr>
          <w:b w:val="0"/>
        </w:rPr>
        <w:t>questo</w:t>
      </w:r>
      <w:r>
        <w:rPr>
          <w:b w:val="0"/>
          <w:spacing w:val="-11"/>
        </w:rPr>
        <w:t> </w:t>
      </w:r>
      <w:r>
        <w:rPr>
          <w:b w:val="0"/>
        </w:rPr>
        <w:t>cammino</w:t>
      </w:r>
      <w:r>
        <w:rPr>
          <w:b w:val="0"/>
          <w:spacing w:val="-12"/>
        </w:rPr>
        <w:t> </w:t>
      </w:r>
      <w:r>
        <w:rPr>
          <w:b w:val="0"/>
        </w:rPr>
        <w:t>si snoda</w:t>
      </w:r>
      <w:r>
        <w:rPr>
          <w:b w:val="0"/>
          <w:spacing w:val="27"/>
        </w:rPr>
        <w:t> </w:t>
      </w:r>
      <w:r>
        <w:rPr>
          <w:b w:val="0"/>
          <w:spacing w:val="-3"/>
        </w:rPr>
        <w:t>attraverso</w:t>
      </w:r>
      <w:r>
        <w:rPr>
          <w:b w:val="0"/>
          <w:spacing w:val="28"/>
        </w:rPr>
        <w:t> </w:t>
      </w:r>
      <w:r>
        <w:rPr>
          <w:b w:val="0"/>
        </w:rPr>
        <w:t>le</w:t>
      </w:r>
      <w:r>
        <w:rPr>
          <w:b w:val="0"/>
          <w:spacing w:val="27"/>
        </w:rPr>
        <w:t> </w:t>
      </w:r>
      <w:r>
        <w:rPr>
          <w:b w:val="0"/>
        </w:rPr>
        <w:t>formazioni</w:t>
      </w:r>
      <w:r>
        <w:rPr>
          <w:b w:val="0"/>
          <w:spacing w:val="28"/>
        </w:rPr>
        <w:t> </w:t>
      </w:r>
      <w:r>
        <w:rPr>
          <w:b w:val="0"/>
        </w:rPr>
        <w:t>ufficiali,</w:t>
      </w:r>
      <w:r>
        <w:rPr>
          <w:b w:val="0"/>
          <w:spacing w:val="27"/>
        </w:rPr>
        <w:t> </w:t>
      </w:r>
      <w:r>
        <w:rPr>
          <w:b w:val="0"/>
        </w:rPr>
        <w:t>dal</w:t>
      </w:r>
      <w:r>
        <w:rPr>
          <w:b w:val="0"/>
          <w:spacing w:val="28"/>
        </w:rPr>
        <w:t> </w:t>
      </w:r>
      <w:r>
        <w:rPr>
          <w:b w:val="0"/>
          <w:spacing w:val="-4"/>
        </w:rPr>
        <w:t>certificato</w:t>
      </w:r>
    </w:p>
    <w:p>
      <w:pPr>
        <w:pStyle w:val="BodyText"/>
        <w:spacing w:line="278" w:lineRule="auto" w:before="67"/>
        <w:ind w:left="242" w:right="38"/>
        <w:jc w:val="both"/>
        <w:rPr>
          <w:b w:val="0"/>
        </w:rPr>
      </w:pPr>
      <w:r>
        <w:rPr/>
        <w:br w:type="column"/>
      </w:r>
      <w:r>
        <w:rPr>
          <w:b w:val="0"/>
          <w:spacing w:val="-3"/>
        </w:rPr>
        <w:t>federale </w:t>
      </w:r>
      <w:r>
        <w:rPr>
          <w:b w:val="0"/>
        </w:rPr>
        <w:t>di capacità fino alla laurea universitaria. </w:t>
      </w:r>
      <w:r>
        <w:rPr>
          <w:b w:val="0"/>
          <w:spacing w:val="-4"/>
        </w:rPr>
        <w:t>Per</w:t>
      </w:r>
      <w:r>
        <w:rPr>
          <w:b w:val="0"/>
          <w:spacing w:val="-36"/>
        </w:rPr>
        <w:t> </w:t>
      </w:r>
      <w:r>
        <w:rPr>
          <w:b w:val="0"/>
        </w:rPr>
        <w:t>ac- cedere ai corsi </w:t>
      </w:r>
      <w:r>
        <w:rPr>
          <w:b w:val="0"/>
          <w:spacing w:val="-3"/>
        </w:rPr>
        <w:t>servono dei </w:t>
      </w:r>
      <w:r>
        <w:rPr>
          <w:b w:val="0"/>
        </w:rPr>
        <w:t>prerequisiti e per </w:t>
      </w:r>
      <w:r>
        <w:rPr>
          <w:b w:val="0"/>
          <w:spacing w:val="-3"/>
        </w:rPr>
        <w:t>ottenere </w:t>
      </w:r>
      <w:r>
        <w:rPr>
          <w:b w:val="0"/>
        </w:rPr>
        <w:t>il </w:t>
      </w:r>
      <w:r>
        <w:rPr>
          <w:b w:val="0"/>
          <w:spacing w:val="-3"/>
        </w:rPr>
        <w:t>prezioso </w:t>
      </w:r>
      <w:r>
        <w:rPr>
          <w:b w:val="0"/>
        </w:rPr>
        <w:t>diploma bisogna soddisfare </w:t>
      </w:r>
      <w:r>
        <w:rPr>
          <w:b w:val="0"/>
          <w:spacing w:val="-3"/>
        </w:rPr>
        <w:t>determinate </w:t>
      </w:r>
      <w:r>
        <w:rPr>
          <w:b w:val="0"/>
        </w:rPr>
        <w:t>con- dizioni</w:t>
      </w:r>
      <w:r>
        <w:rPr>
          <w:b w:val="0"/>
          <w:spacing w:val="-8"/>
        </w:rPr>
        <w:t> </w:t>
      </w:r>
      <w:r>
        <w:rPr>
          <w:b w:val="0"/>
        </w:rPr>
        <w:t>e</w:t>
      </w:r>
      <w:r>
        <w:rPr>
          <w:b w:val="0"/>
          <w:spacing w:val="-7"/>
        </w:rPr>
        <w:t> </w:t>
      </w:r>
      <w:r>
        <w:rPr>
          <w:b w:val="0"/>
        </w:rPr>
        <w:t>dimostrare</w:t>
      </w:r>
      <w:r>
        <w:rPr>
          <w:b w:val="0"/>
          <w:spacing w:val="-8"/>
        </w:rPr>
        <w:t> </w:t>
      </w:r>
      <w:r>
        <w:rPr>
          <w:b w:val="0"/>
        </w:rPr>
        <w:t>le</w:t>
      </w:r>
      <w:r>
        <w:rPr>
          <w:b w:val="0"/>
          <w:spacing w:val="-7"/>
        </w:rPr>
        <w:t> </w:t>
      </w:r>
      <w:r>
        <w:rPr>
          <w:b w:val="0"/>
          <w:spacing w:val="-3"/>
        </w:rPr>
        <w:t>competenze</w:t>
      </w:r>
      <w:r>
        <w:rPr>
          <w:b w:val="0"/>
          <w:spacing w:val="-7"/>
        </w:rPr>
        <w:t> </w:t>
      </w:r>
      <w:r>
        <w:rPr>
          <w:b w:val="0"/>
        </w:rPr>
        <w:t>acquisite:</w:t>
      </w:r>
      <w:r>
        <w:rPr>
          <w:b w:val="0"/>
          <w:spacing w:val="-8"/>
        </w:rPr>
        <w:t> </w:t>
      </w:r>
      <w:r>
        <w:rPr>
          <w:b w:val="0"/>
        </w:rPr>
        <w:t>una</w:t>
      </w:r>
      <w:r>
        <w:rPr>
          <w:b w:val="0"/>
          <w:spacing w:val="-7"/>
        </w:rPr>
        <w:t> </w:t>
      </w:r>
      <w:r>
        <w:rPr>
          <w:b w:val="0"/>
        </w:rPr>
        <w:t>strut- tura istituzionale </w:t>
      </w:r>
      <w:r>
        <w:rPr>
          <w:b w:val="0"/>
          <w:spacing w:val="-3"/>
        </w:rPr>
        <w:t>che </w:t>
      </w:r>
      <w:r>
        <w:rPr>
          <w:b w:val="0"/>
        </w:rPr>
        <w:t>per il </w:t>
      </w:r>
      <w:r>
        <w:rPr>
          <w:b w:val="0"/>
          <w:spacing w:val="-4"/>
        </w:rPr>
        <w:t>momento </w:t>
      </w:r>
      <w:r>
        <w:rPr>
          <w:b w:val="0"/>
        </w:rPr>
        <w:t>lascia poco</w:t>
      </w:r>
      <w:r>
        <w:rPr>
          <w:b w:val="0"/>
          <w:spacing w:val="-19"/>
        </w:rPr>
        <w:t> </w:t>
      </w:r>
      <w:r>
        <w:rPr>
          <w:b w:val="0"/>
        </w:rPr>
        <w:t>spazio alla</w:t>
      </w:r>
      <w:r>
        <w:rPr>
          <w:b w:val="0"/>
          <w:spacing w:val="-1"/>
        </w:rPr>
        <w:t> </w:t>
      </w:r>
      <w:r>
        <w:rPr>
          <w:b w:val="0"/>
        </w:rPr>
        <w:t>flessibilità.</w:t>
      </w:r>
    </w:p>
    <w:p>
      <w:pPr>
        <w:pStyle w:val="BodyText"/>
        <w:spacing w:line="278" w:lineRule="auto" w:before="5"/>
        <w:ind w:left="242" w:right="38" w:firstLine="396"/>
        <w:jc w:val="both"/>
        <w:rPr>
          <w:b w:val="0"/>
        </w:rPr>
      </w:pPr>
      <w:r>
        <w:rPr>
          <w:b w:val="0"/>
          <w:spacing w:val="-4"/>
        </w:rPr>
        <w:t>Fortunatamente, </w:t>
      </w:r>
      <w:r>
        <w:rPr>
          <w:b w:val="0"/>
          <w:spacing w:val="-3"/>
        </w:rPr>
        <w:t>anche </w:t>
      </w:r>
      <w:r>
        <w:rPr>
          <w:b w:val="0"/>
        </w:rPr>
        <w:t>le </w:t>
      </w:r>
      <w:r>
        <w:rPr>
          <w:b w:val="0"/>
          <w:spacing w:val="-3"/>
        </w:rPr>
        <w:t>esperienze </w:t>
      </w:r>
      <w:r>
        <w:rPr>
          <w:b w:val="0"/>
        </w:rPr>
        <w:t>e gli incontri casuali contribuiscono a sviluppare le </w:t>
      </w:r>
      <w:r>
        <w:rPr>
          <w:b w:val="0"/>
          <w:spacing w:val="-4"/>
        </w:rPr>
        <w:t>competenze. Un </w:t>
      </w:r>
      <w:r>
        <w:rPr>
          <w:b w:val="0"/>
        </w:rPr>
        <w:t>vicino portato per l’informatica può essere il </w:t>
      </w:r>
      <w:r>
        <w:rPr>
          <w:b w:val="0"/>
          <w:spacing w:val="-4"/>
        </w:rPr>
        <w:t>punto </w:t>
      </w:r>
      <w:r>
        <w:rPr>
          <w:b w:val="0"/>
        </w:rPr>
        <w:t>di partenza per </w:t>
      </w:r>
      <w:r>
        <w:rPr>
          <w:b w:val="0"/>
          <w:spacing w:val="-5"/>
        </w:rPr>
        <w:t>nuove </w:t>
      </w:r>
      <w:r>
        <w:rPr>
          <w:b w:val="0"/>
          <w:spacing w:val="-3"/>
        </w:rPr>
        <w:t>conoscenze professionalmente </w:t>
      </w:r>
      <w:r>
        <w:rPr>
          <w:b w:val="0"/>
        </w:rPr>
        <w:t>utili, </w:t>
      </w:r>
      <w:r>
        <w:rPr>
          <w:b w:val="0"/>
          <w:spacing w:val="-3"/>
        </w:rPr>
        <w:t>mentre </w:t>
      </w:r>
      <w:r>
        <w:rPr>
          <w:b w:val="0"/>
        </w:rPr>
        <w:t>una discussione su </w:t>
      </w:r>
      <w:r>
        <w:rPr>
          <w:b w:val="0"/>
          <w:spacing w:val="-3"/>
        </w:rPr>
        <w:t>uno screzio </w:t>
      </w:r>
      <w:r>
        <w:rPr>
          <w:b w:val="0"/>
        </w:rPr>
        <w:t>tra colleghi di </w:t>
      </w:r>
      <w:r>
        <w:rPr>
          <w:b w:val="0"/>
          <w:spacing w:val="-4"/>
        </w:rPr>
        <w:t>lavoro </w:t>
      </w:r>
      <w:r>
        <w:rPr>
          <w:b w:val="0"/>
        </w:rPr>
        <w:t>può </w:t>
      </w:r>
      <w:r>
        <w:rPr>
          <w:b w:val="0"/>
          <w:spacing w:val="-3"/>
        </w:rPr>
        <w:t>fungere </w:t>
      </w:r>
      <w:r>
        <w:rPr>
          <w:b w:val="0"/>
        </w:rPr>
        <w:t>da </w:t>
      </w:r>
      <w:r>
        <w:rPr>
          <w:b w:val="0"/>
          <w:spacing w:val="-3"/>
        </w:rPr>
        <w:t>spunto </w:t>
      </w:r>
      <w:r>
        <w:rPr>
          <w:b w:val="0"/>
        </w:rPr>
        <w:t>per migliorare una situa- </w:t>
      </w:r>
      <w:r>
        <w:rPr>
          <w:b w:val="0"/>
          <w:spacing w:val="-3"/>
        </w:rPr>
        <w:t>zione </w:t>
      </w:r>
      <w:r>
        <w:rPr>
          <w:b w:val="0"/>
        </w:rPr>
        <w:t>sociale.</w:t>
      </w:r>
    </w:p>
    <w:p>
      <w:pPr>
        <w:pStyle w:val="BodyText"/>
        <w:spacing w:line="278" w:lineRule="auto" w:before="6"/>
        <w:ind w:left="242" w:right="38" w:firstLine="396"/>
        <w:jc w:val="both"/>
        <w:rPr>
          <w:b w:val="0"/>
        </w:rPr>
      </w:pPr>
      <w:r>
        <w:rPr>
          <w:b w:val="0"/>
        </w:rPr>
        <w:t>Quest’ultimo aspetto </w:t>
      </w:r>
      <w:r>
        <w:rPr>
          <w:b w:val="0"/>
          <w:spacing w:val="-3"/>
        </w:rPr>
        <w:t>delle competenze </w:t>
      </w:r>
      <w:r>
        <w:rPr>
          <w:b w:val="0"/>
        </w:rPr>
        <w:t>resta il </w:t>
      </w:r>
      <w:r>
        <w:rPr>
          <w:b w:val="0"/>
          <w:spacing w:val="-3"/>
        </w:rPr>
        <w:t>grande assente </w:t>
      </w:r>
      <w:r>
        <w:rPr>
          <w:b w:val="0"/>
        </w:rPr>
        <w:t>in </w:t>
      </w:r>
      <w:r>
        <w:rPr>
          <w:b w:val="0"/>
          <w:spacing w:val="-3"/>
        </w:rPr>
        <w:t>ambito formativo. </w:t>
      </w:r>
      <w:r>
        <w:rPr>
          <w:b w:val="0"/>
        </w:rPr>
        <w:t>Se è già difficile spiegare le </w:t>
      </w:r>
      <w:r>
        <w:rPr>
          <w:b w:val="0"/>
          <w:spacing w:val="-3"/>
        </w:rPr>
        <w:t>norme implicite che regolano </w:t>
      </w:r>
      <w:r>
        <w:rPr>
          <w:b w:val="0"/>
        </w:rPr>
        <w:t>i rapporti in- terpersonali, lo è ancora di più valutare questo aspetto in un </w:t>
      </w:r>
      <w:r>
        <w:rPr>
          <w:b w:val="0"/>
          <w:spacing w:val="-3"/>
        </w:rPr>
        <w:t>contesto </w:t>
      </w:r>
      <w:r>
        <w:rPr>
          <w:b w:val="0"/>
        </w:rPr>
        <w:t>istituzionale. Questo spiega in parte la mancanza</w:t>
      </w:r>
      <w:r>
        <w:rPr>
          <w:b w:val="0"/>
          <w:spacing w:val="-11"/>
        </w:rPr>
        <w:t> </w:t>
      </w:r>
      <w:r>
        <w:rPr>
          <w:b w:val="0"/>
        </w:rPr>
        <w:t>di</w:t>
      </w:r>
      <w:r>
        <w:rPr>
          <w:b w:val="0"/>
          <w:spacing w:val="-11"/>
        </w:rPr>
        <w:t> </w:t>
      </w:r>
      <w:r>
        <w:rPr>
          <w:b w:val="0"/>
        </w:rPr>
        <w:t>formazioni</w:t>
      </w:r>
      <w:r>
        <w:rPr>
          <w:b w:val="0"/>
          <w:spacing w:val="-10"/>
        </w:rPr>
        <w:t> </w:t>
      </w:r>
      <w:r>
        <w:rPr>
          <w:b w:val="0"/>
          <w:spacing w:val="-3"/>
        </w:rPr>
        <w:t>che</w:t>
      </w:r>
      <w:r>
        <w:rPr>
          <w:b w:val="0"/>
          <w:spacing w:val="-11"/>
        </w:rPr>
        <w:t> </w:t>
      </w:r>
      <w:r>
        <w:rPr>
          <w:b w:val="0"/>
        </w:rPr>
        <w:t>includano</w:t>
      </w:r>
      <w:r>
        <w:rPr>
          <w:b w:val="0"/>
          <w:spacing w:val="-10"/>
        </w:rPr>
        <w:t> </w:t>
      </w:r>
      <w:r>
        <w:rPr>
          <w:b w:val="0"/>
        </w:rPr>
        <w:t>lo</w:t>
      </w:r>
      <w:r>
        <w:rPr>
          <w:b w:val="0"/>
          <w:spacing w:val="-11"/>
        </w:rPr>
        <w:t> </w:t>
      </w:r>
      <w:r>
        <w:rPr>
          <w:b w:val="0"/>
        </w:rPr>
        <w:t>sviluppo</w:t>
      </w:r>
      <w:r>
        <w:rPr>
          <w:b w:val="0"/>
          <w:spacing w:val="-11"/>
        </w:rPr>
        <w:t> </w:t>
      </w:r>
      <w:r>
        <w:rPr>
          <w:b w:val="0"/>
          <w:spacing w:val="-3"/>
        </w:rPr>
        <w:t>delle competenze</w:t>
      </w:r>
      <w:r>
        <w:rPr>
          <w:b w:val="0"/>
        </w:rPr>
        <w:t> sociali.</w:t>
      </w:r>
    </w:p>
    <w:p>
      <w:pPr>
        <w:pStyle w:val="BodyText"/>
        <w:spacing w:before="2"/>
        <w:rPr>
          <w:b w:val="0"/>
          <w:sz w:val="23"/>
        </w:rPr>
      </w:pPr>
    </w:p>
    <w:p>
      <w:pPr>
        <w:spacing w:before="0"/>
        <w:ind w:left="242" w:right="0" w:firstLine="0"/>
        <w:jc w:val="left"/>
        <w:rPr>
          <w:rFonts w:ascii="GTSectra-Bold"/>
          <w:b/>
          <w:sz w:val="20"/>
        </w:rPr>
      </w:pPr>
      <w:r>
        <w:rPr>
          <w:rFonts w:ascii="GTSectra-Bold"/>
          <w:b/>
          <w:color w:val="00717F"/>
          <w:sz w:val="20"/>
        </w:rPr>
        <w:t>Il percorso a ostacoli delle persone con handicap</w:t>
      </w:r>
    </w:p>
    <w:p>
      <w:pPr>
        <w:pStyle w:val="BodyText"/>
        <w:spacing w:line="278" w:lineRule="auto" w:before="38"/>
        <w:ind w:left="242" w:right="38"/>
        <w:jc w:val="both"/>
        <w:rPr>
          <w:b w:val="0"/>
        </w:rPr>
      </w:pPr>
      <w:r>
        <w:rPr>
          <w:b w:val="0"/>
        </w:rPr>
        <w:t>I rifiuti, i </w:t>
      </w:r>
      <w:r>
        <w:rPr>
          <w:b w:val="0"/>
          <w:spacing w:val="-3"/>
        </w:rPr>
        <w:t>dubbi </w:t>
      </w:r>
      <w:r>
        <w:rPr>
          <w:b w:val="0"/>
        </w:rPr>
        <w:t>e le sconfitte </w:t>
      </w:r>
      <w:r>
        <w:rPr>
          <w:b w:val="0"/>
          <w:spacing w:val="-3"/>
        </w:rPr>
        <w:t>non </w:t>
      </w:r>
      <w:r>
        <w:rPr>
          <w:b w:val="0"/>
        </w:rPr>
        <w:t>risparmiano </w:t>
      </w:r>
      <w:r>
        <w:rPr>
          <w:b w:val="0"/>
          <w:spacing w:val="-3"/>
        </w:rPr>
        <w:t>nemme- no </w:t>
      </w:r>
      <w:r>
        <w:rPr>
          <w:b w:val="0"/>
        </w:rPr>
        <w:t>le persone </w:t>
      </w:r>
      <w:r>
        <w:rPr>
          <w:b w:val="0"/>
          <w:spacing w:val="-3"/>
        </w:rPr>
        <w:t>cosiddette </w:t>
      </w:r>
      <w:r>
        <w:rPr>
          <w:b w:val="0"/>
          <w:spacing w:val="-4"/>
        </w:rPr>
        <w:t>normodotate. </w:t>
      </w:r>
      <w:r>
        <w:rPr>
          <w:b w:val="0"/>
        </w:rPr>
        <w:t>Gli ostacoli da superare </w:t>
      </w:r>
      <w:r>
        <w:rPr>
          <w:b w:val="0"/>
          <w:spacing w:val="-3"/>
        </w:rPr>
        <w:t>durante </w:t>
      </w:r>
      <w:r>
        <w:rPr>
          <w:b w:val="0"/>
        </w:rPr>
        <w:t>gli anni </w:t>
      </w:r>
      <w:r>
        <w:rPr>
          <w:b w:val="0"/>
          <w:spacing w:val="-3"/>
        </w:rPr>
        <w:t>della scuola </w:t>
      </w:r>
      <w:r>
        <w:rPr>
          <w:b w:val="0"/>
        </w:rPr>
        <w:t>e </w:t>
      </w:r>
      <w:r>
        <w:rPr>
          <w:b w:val="0"/>
          <w:spacing w:val="-3"/>
        </w:rPr>
        <w:t>della </w:t>
      </w:r>
      <w:r>
        <w:rPr>
          <w:b w:val="0"/>
        </w:rPr>
        <w:t>vita attiva </w:t>
      </w:r>
      <w:r>
        <w:rPr>
          <w:b w:val="0"/>
          <w:spacing w:val="-3"/>
        </w:rPr>
        <w:t>sono</w:t>
      </w:r>
      <w:r>
        <w:rPr>
          <w:b w:val="0"/>
          <w:spacing w:val="-7"/>
        </w:rPr>
        <w:t> </w:t>
      </w:r>
      <w:r>
        <w:rPr>
          <w:b w:val="0"/>
          <w:spacing w:val="-4"/>
        </w:rPr>
        <w:t>innumerevoli:</w:t>
      </w:r>
      <w:r>
        <w:rPr>
          <w:b w:val="0"/>
          <w:spacing w:val="-7"/>
        </w:rPr>
        <w:t> </w:t>
      </w:r>
      <w:r>
        <w:rPr>
          <w:b w:val="0"/>
        </w:rPr>
        <w:t>la</w:t>
      </w:r>
      <w:r>
        <w:rPr>
          <w:b w:val="0"/>
          <w:spacing w:val="-7"/>
        </w:rPr>
        <w:t> </w:t>
      </w:r>
      <w:r>
        <w:rPr>
          <w:b w:val="0"/>
        </w:rPr>
        <w:t>paura</w:t>
      </w:r>
      <w:r>
        <w:rPr>
          <w:b w:val="0"/>
          <w:spacing w:val="-7"/>
        </w:rPr>
        <w:t> </w:t>
      </w:r>
      <w:r>
        <w:rPr>
          <w:b w:val="0"/>
        </w:rPr>
        <w:t>di</w:t>
      </w:r>
      <w:r>
        <w:rPr>
          <w:b w:val="0"/>
          <w:spacing w:val="-7"/>
        </w:rPr>
        <w:t> </w:t>
      </w:r>
      <w:r>
        <w:rPr>
          <w:b w:val="0"/>
        </w:rPr>
        <w:t>parlare</w:t>
      </w:r>
      <w:r>
        <w:rPr>
          <w:b w:val="0"/>
          <w:spacing w:val="-7"/>
        </w:rPr>
        <w:t> </w:t>
      </w:r>
      <w:r>
        <w:rPr>
          <w:b w:val="0"/>
        </w:rPr>
        <w:t>in</w:t>
      </w:r>
      <w:r>
        <w:rPr>
          <w:b w:val="0"/>
          <w:spacing w:val="-7"/>
        </w:rPr>
        <w:t> </w:t>
      </w:r>
      <w:r>
        <w:rPr>
          <w:b w:val="0"/>
          <w:spacing w:val="-4"/>
        </w:rPr>
        <w:t>pubblico,</w:t>
      </w:r>
      <w:r>
        <w:rPr>
          <w:b w:val="0"/>
          <w:spacing w:val="-7"/>
        </w:rPr>
        <w:t> </w:t>
      </w:r>
      <w:r>
        <w:rPr>
          <w:b w:val="0"/>
        </w:rPr>
        <w:t>la</w:t>
      </w:r>
      <w:r>
        <w:rPr>
          <w:b w:val="0"/>
          <w:spacing w:val="-7"/>
        </w:rPr>
        <w:t> </w:t>
      </w:r>
      <w:r>
        <w:rPr>
          <w:b w:val="0"/>
        </w:rPr>
        <w:t>de- lusione per un rifiuto o un superiore </w:t>
      </w:r>
      <w:r>
        <w:rPr>
          <w:b w:val="0"/>
          <w:spacing w:val="-4"/>
        </w:rPr>
        <w:t>prepotente </w:t>
      </w:r>
      <w:r>
        <w:rPr>
          <w:b w:val="0"/>
        </w:rPr>
        <w:t>a cui bisogna imparare a dire di</w:t>
      </w:r>
      <w:r>
        <w:rPr>
          <w:b w:val="0"/>
          <w:spacing w:val="-2"/>
        </w:rPr>
        <w:t> </w:t>
      </w:r>
      <w:r>
        <w:rPr>
          <w:b w:val="0"/>
          <w:spacing w:val="-5"/>
        </w:rPr>
        <w:t>no.</w:t>
      </w:r>
    </w:p>
    <w:p>
      <w:pPr>
        <w:pStyle w:val="BodyText"/>
        <w:spacing w:line="278" w:lineRule="auto" w:before="5"/>
        <w:ind w:left="242" w:right="38" w:firstLine="396"/>
        <w:jc w:val="right"/>
        <w:rPr>
          <w:b w:val="0"/>
        </w:rPr>
      </w:pPr>
      <w:r>
        <w:rPr>
          <w:b w:val="0"/>
          <w:spacing w:val="-3"/>
        </w:rPr>
        <w:t>Ma </w:t>
      </w:r>
      <w:r>
        <w:rPr>
          <w:b w:val="0"/>
          <w:spacing w:val="-4"/>
        </w:rPr>
        <w:t>come </w:t>
      </w:r>
      <w:r>
        <w:rPr>
          <w:b w:val="0"/>
          <w:spacing w:val="-3"/>
        </w:rPr>
        <w:t>fare </w:t>
      </w:r>
      <w:r>
        <w:rPr>
          <w:b w:val="0"/>
        </w:rPr>
        <w:t>a </w:t>
      </w:r>
      <w:r>
        <w:rPr>
          <w:b w:val="0"/>
          <w:spacing w:val="-3"/>
        </w:rPr>
        <w:t>sviluppare </w:t>
      </w:r>
      <w:r>
        <w:rPr>
          <w:b w:val="0"/>
        </w:rPr>
        <w:t>le </w:t>
      </w:r>
      <w:r>
        <w:rPr>
          <w:b w:val="0"/>
          <w:spacing w:val="-4"/>
        </w:rPr>
        <w:t>proprie</w:t>
      </w:r>
      <w:r>
        <w:rPr>
          <w:b w:val="0"/>
          <w:spacing w:val="3"/>
        </w:rPr>
        <w:t> </w:t>
      </w:r>
      <w:r>
        <w:rPr>
          <w:b w:val="0"/>
          <w:spacing w:val="-5"/>
        </w:rPr>
        <w:t>competenze</w:t>
      </w:r>
      <w:r>
        <w:rPr>
          <w:b w:val="0"/>
          <w:spacing w:val="-1"/>
        </w:rPr>
        <w:t> </w:t>
      </w:r>
      <w:r>
        <w:rPr>
          <w:b w:val="0"/>
        </w:rPr>
        <w:t>se </w:t>
      </w:r>
      <w:r>
        <w:rPr>
          <w:b w:val="0"/>
          <w:spacing w:val="-5"/>
        </w:rPr>
        <w:t>determinate </w:t>
      </w:r>
      <w:r>
        <w:rPr>
          <w:b w:val="0"/>
          <w:spacing w:val="-3"/>
        </w:rPr>
        <w:t>capacità </w:t>
      </w:r>
      <w:r>
        <w:rPr>
          <w:b w:val="0"/>
          <w:spacing w:val="-4"/>
        </w:rPr>
        <w:t>sono limitate? </w:t>
      </w:r>
      <w:r>
        <w:rPr>
          <w:b w:val="0"/>
        </w:rPr>
        <w:t>Cosa </w:t>
      </w:r>
      <w:r>
        <w:rPr>
          <w:b w:val="0"/>
          <w:spacing w:val="-3"/>
        </w:rPr>
        <w:t>fare</w:t>
      </w:r>
      <w:r>
        <w:rPr>
          <w:b w:val="0"/>
          <w:spacing w:val="12"/>
        </w:rPr>
        <w:t> </w:t>
      </w:r>
      <w:r>
        <w:rPr>
          <w:b w:val="0"/>
          <w:spacing w:val="-4"/>
        </w:rPr>
        <w:t>quando</w:t>
      </w:r>
      <w:r>
        <w:rPr>
          <w:b w:val="0"/>
          <w:spacing w:val="14"/>
        </w:rPr>
        <w:t> </w:t>
      </w:r>
      <w:r>
        <w:rPr>
          <w:b w:val="0"/>
        </w:rPr>
        <w:t>si </w:t>
      </w:r>
      <w:r>
        <w:rPr>
          <w:b w:val="0"/>
          <w:spacing w:val="-5"/>
        </w:rPr>
        <w:t>perdono delle </w:t>
      </w:r>
      <w:r>
        <w:rPr>
          <w:b w:val="0"/>
          <w:spacing w:val="-3"/>
        </w:rPr>
        <w:t>attitudini essenziali </w:t>
      </w:r>
      <w:r>
        <w:rPr>
          <w:b w:val="0"/>
        </w:rPr>
        <w:t>alla</w:t>
      </w:r>
      <w:r>
        <w:rPr>
          <w:b w:val="0"/>
          <w:spacing w:val="-9"/>
        </w:rPr>
        <w:t> </w:t>
      </w:r>
      <w:r>
        <w:rPr>
          <w:b w:val="0"/>
        </w:rPr>
        <w:t>vita</w:t>
      </w:r>
      <w:r>
        <w:rPr>
          <w:b w:val="0"/>
          <w:spacing w:val="-5"/>
        </w:rPr>
        <w:t> professionale?</w:t>
      </w:r>
      <w:r>
        <w:rPr>
          <w:b w:val="0"/>
        </w:rPr>
        <w:t> </w:t>
      </w:r>
      <w:r>
        <w:rPr>
          <w:b w:val="0"/>
          <w:spacing w:val="-3"/>
        </w:rPr>
        <w:t>Una condizione </w:t>
      </w:r>
      <w:r>
        <w:rPr>
          <w:b w:val="0"/>
        </w:rPr>
        <w:t>di disabilità è</w:t>
      </w:r>
      <w:r>
        <w:rPr>
          <w:b w:val="0"/>
          <w:spacing w:val="22"/>
        </w:rPr>
        <w:t> </w:t>
      </w:r>
      <w:r>
        <w:rPr>
          <w:b w:val="0"/>
        </w:rPr>
        <w:t>caratterizzata</w:t>
      </w:r>
      <w:r>
        <w:rPr>
          <w:b w:val="0"/>
          <w:spacing w:val="10"/>
        </w:rPr>
        <w:t> </w:t>
      </w:r>
      <w:r>
        <w:rPr>
          <w:b w:val="0"/>
        </w:rPr>
        <w:t>da</w:t>
      </w:r>
      <w:r>
        <w:rPr>
          <w:b w:val="0"/>
          <w:spacing w:val="-1"/>
        </w:rPr>
        <w:t> </w:t>
      </w:r>
      <w:r>
        <w:rPr>
          <w:b w:val="0"/>
        </w:rPr>
        <w:t>capacità</w:t>
      </w:r>
      <w:r>
        <w:rPr>
          <w:b w:val="0"/>
          <w:spacing w:val="-18"/>
        </w:rPr>
        <w:t> </w:t>
      </w:r>
      <w:r>
        <w:rPr>
          <w:b w:val="0"/>
        </w:rPr>
        <w:t>limitate</w:t>
      </w:r>
      <w:r>
        <w:rPr>
          <w:b w:val="0"/>
          <w:spacing w:val="-18"/>
        </w:rPr>
        <w:t> </w:t>
      </w:r>
      <w:r>
        <w:rPr>
          <w:b w:val="0"/>
        </w:rPr>
        <w:t>o</w:t>
      </w:r>
      <w:r>
        <w:rPr>
          <w:b w:val="0"/>
          <w:spacing w:val="-18"/>
        </w:rPr>
        <w:t> </w:t>
      </w:r>
      <w:r>
        <w:rPr>
          <w:b w:val="0"/>
        </w:rPr>
        <w:t>limitanti.</w:t>
      </w:r>
      <w:r>
        <w:rPr>
          <w:b w:val="0"/>
          <w:spacing w:val="-17"/>
        </w:rPr>
        <w:t> </w:t>
      </w:r>
      <w:r>
        <w:rPr>
          <w:b w:val="0"/>
        </w:rPr>
        <w:t>In</w:t>
      </w:r>
      <w:r>
        <w:rPr>
          <w:b w:val="0"/>
          <w:spacing w:val="-18"/>
        </w:rPr>
        <w:t> </w:t>
      </w:r>
      <w:r>
        <w:rPr>
          <w:b w:val="0"/>
          <w:spacing w:val="-3"/>
        </w:rPr>
        <w:t>queste</w:t>
      </w:r>
      <w:r>
        <w:rPr>
          <w:b w:val="0"/>
          <w:spacing w:val="-18"/>
        </w:rPr>
        <w:t> </w:t>
      </w:r>
      <w:r>
        <w:rPr>
          <w:b w:val="0"/>
        </w:rPr>
        <w:t>situazioni</w:t>
      </w:r>
      <w:r>
        <w:rPr>
          <w:b w:val="0"/>
          <w:spacing w:val="-17"/>
        </w:rPr>
        <w:t> </w:t>
      </w:r>
      <w:r>
        <w:rPr>
          <w:b w:val="0"/>
        </w:rPr>
        <w:t>bisogna</w:t>
      </w:r>
      <w:r>
        <w:rPr>
          <w:b w:val="0"/>
          <w:spacing w:val="-1"/>
        </w:rPr>
        <w:t> </w:t>
      </w:r>
      <w:r>
        <w:rPr>
          <w:b w:val="0"/>
        </w:rPr>
        <w:t>fare</w:t>
      </w:r>
      <w:r>
        <w:rPr>
          <w:b w:val="0"/>
          <w:spacing w:val="-11"/>
        </w:rPr>
        <w:t> </w:t>
      </w:r>
      <w:r>
        <w:rPr>
          <w:b w:val="0"/>
        </w:rPr>
        <w:t>i</w:t>
      </w:r>
      <w:r>
        <w:rPr>
          <w:b w:val="0"/>
          <w:spacing w:val="-10"/>
        </w:rPr>
        <w:t> </w:t>
      </w:r>
      <w:r>
        <w:rPr>
          <w:b w:val="0"/>
          <w:spacing w:val="-3"/>
        </w:rPr>
        <w:t>conti</w:t>
      </w:r>
      <w:r>
        <w:rPr>
          <w:b w:val="0"/>
          <w:spacing w:val="-10"/>
        </w:rPr>
        <w:t> </w:t>
      </w:r>
      <w:r>
        <w:rPr>
          <w:b w:val="0"/>
        </w:rPr>
        <w:t>con</w:t>
      </w:r>
      <w:r>
        <w:rPr>
          <w:b w:val="0"/>
          <w:spacing w:val="-10"/>
        </w:rPr>
        <w:t> </w:t>
      </w:r>
      <w:r>
        <w:rPr>
          <w:b w:val="0"/>
        </w:rPr>
        <w:t>istituzioni</w:t>
      </w:r>
      <w:r>
        <w:rPr>
          <w:b w:val="0"/>
          <w:spacing w:val="-10"/>
        </w:rPr>
        <w:t> </w:t>
      </w:r>
      <w:r>
        <w:rPr>
          <w:b w:val="0"/>
          <w:spacing w:val="-3"/>
        </w:rPr>
        <w:t>che</w:t>
      </w:r>
      <w:r>
        <w:rPr>
          <w:b w:val="0"/>
          <w:spacing w:val="-11"/>
        </w:rPr>
        <w:t> </w:t>
      </w:r>
      <w:r>
        <w:rPr>
          <w:b w:val="0"/>
        </w:rPr>
        <w:t>in</w:t>
      </w:r>
      <w:r>
        <w:rPr>
          <w:b w:val="0"/>
          <w:spacing w:val="-10"/>
        </w:rPr>
        <w:t> </w:t>
      </w:r>
      <w:r>
        <w:rPr>
          <w:b w:val="0"/>
          <w:spacing w:val="-4"/>
        </w:rPr>
        <w:t>genere</w:t>
      </w:r>
      <w:r>
        <w:rPr>
          <w:b w:val="0"/>
          <w:spacing w:val="-10"/>
        </w:rPr>
        <w:t> </w:t>
      </w:r>
      <w:r>
        <w:rPr>
          <w:b w:val="0"/>
          <w:spacing w:val="-4"/>
        </w:rPr>
        <w:t>non</w:t>
      </w:r>
      <w:r>
        <w:rPr>
          <w:b w:val="0"/>
          <w:spacing w:val="-10"/>
        </w:rPr>
        <w:t> </w:t>
      </w:r>
      <w:r>
        <w:rPr>
          <w:b w:val="0"/>
        </w:rPr>
        <w:t>brillano</w:t>
      </w:r>
      <w:r>
        <w:rPr>
          <w:b w:val="0"/>
          <w:spacing w:val="-10"/>
        </w:rPr>
        <w:t> </w:t>
      </w:r>
      <w:r>
        <w:rPr>
          <w:b w:val="0"/>
          <w:spacing w:val="-2"/>
        </w:rPr>
        <w:t>per</w:t>
      </w:r>
      <w:r>
        <w:rPr>
          <w:b w:val="0"/>
        </w:rPr>
        <w:t> flessibilità.</w:t>
      </w:r>
      <w:r>
        <w:rPr>
          <w:b w:val="0"/>
          <w:spacing w:val="-8"/>
        </w:rPr>
        <w:t> </w:t>
      </w:r>
      <w:r>
        <w:rPr>
          <w:b w:val="0"/>
        </w:rPr>
        <w:t>I</w:t>
      </w:r>
      <w:r>
        <w:rPr>
          <w:b w:val="0"/>
          <w:spacing w:val="-8"/>
        </w:rPr>
        <w:t> </w:t>
      </w:r>
      <w:r>
        <w:rPr>
          <w:b w:val="0"/>
          <w:spacing w:val="-3"/>
        </w:rPr>
        <w:t>freni</w:t>
      </w:r>
      <w:r>
        <w:rPr>
          <w:b w:val="0"/>
          <w:spacing w:val="-8"/>
        </w:rPr>
        <w:t> </w:t>
      </w:r>
      <w:r>
        <w:rPr>
          <w:b w:val="0"/>
        </w:rPr>
        <w:t>in</w:t>
      </w:r>
      <w:r>
        <w:rPr>
          <w:b w:val="0"/>
          <w:spacing w:val="-8"/>
        </w:rPr>
        <w:t> </w:t>
      </w:r>
      <w:r>
        <w:rPr>
          <w:b w:val="0"/>
          <w:spacing w:val="-3"/>
        </w:rPr>
        <w:t>materia</w:t>
      </w:r>
      <w:r>
        <w:rPr>
          <w:b w:val="0"/>
          <w:spacing w:val="-8"/>
        </w:rPr>
        <w:t> </w:t>
      </w:r>
      <w:r>
        <w:rPr>
          <w:b w:val="0"/>
        </w:rPr>
        <w:t>di</w:t>
      </w:r>
      <w:r>
        <w:rPr>
          <w:b w:val="0"/>
          <w:spacing w:val="-8"/>
        </w:rPr>
        <w:t> </w:t>
      </w:r>
      <w:r>
        <w:rPr>
          <w:b w:val="0"/>
          <w:spacing w:val="-3"/>
        </w:rPr>
        <w:t>inclusione</w:t>
      </w:r>
      <w:r>
        <w:rPr>
          <w:b w:val="0"/>
          <w:spacing w:val="-8"/>
        </w:rPr>
        <w:t> </w:t>
      </w:r>
      <w:r>
        <w:rPr>
          <w:b w:val="0"/>
          <w:spacing w:val="-4"/>
        </w:rPr>
        <w:t>non</w:t>
      </w:r>
      <w:r>
        <w:rPr>
          <w:b w:val="0"/>
          <w:spacing w:val="-8"/>
        </w:rPr>
        <w:t> </w:t>
      </w:r>
      <w:r>
        <w:rPr>
          <w:b w:val="0"/>
          <w:spacing w:val="-3"/>
        </w:rPr>
        <w:t>sono</w:t>
      </w:r>
      <w:r>
        <w:rPr>
          <w:b w:val="0"/>
          <w:spacing w:val="-7"/>
        </w:rPr>
        <w:t> </w:t>
      </w:r>
      <w:r>
        <w:rPr>
          <w:b w:val="0"/>
        </w:rPr>
        <w:t>uni- </w:t>
      </w:r>
      <w:r>
        <w:rPr>
          <w:b w:val="0"/>
          <w:spacing w:val="-4"/>
        </w:rPr>
        <w:t>camente</w:t>
      </w:r>
      <w:r>
        <w:rPr>
          <w:b w:val="0"/>
          <w:spacing w:val="-15"/>
        </w:rPr>
        <w:t> </w:t>
      </w:r>
      <w:r>
        <w:rPr>
          <w:b w:val="0"/>
          <w:spacing w:val="-3"/>
        </w:rPr>
        <w:t>frutto</w:t>
      </w:r>
      <w:r>
        <w:rPr>
          <w:b w:val="0"/>
          <w:spacing w:val="-15"/>
        </w:rPr>
        <w:t> </w:t>
      </w:r>
      <w:r>
        <w:rPr>
          <w:b w:val="0"/>
          <w:spacing w:val="-4"/>
        </w:rPr>
        <w:t>della</w:t>
      </w:r>
      <w:r>
        <w:rPr>
          <w:b w:val="0"/>
          <w:spacing w:val="-14"/>
        </w:rPr>
        <w:t> </w:t>
      </w:r>
      <w:r>
        <w:rPr>
          <w:b w:val="0"/>
        </w:rPr>
        <w:t>scarsità</w:t>
      </w:r>
      <w:r>
        <w:rPr>
          <w:b w:val="0"/>
          <w:spacing w:val="-15"/>
        </w:rPr>
        <w:t> </w:t>
      </w:r>
      <w:r>
        <w:rPr>
          <w:b w:val="0"/>
        </w:rPr>
        <w:t>di</w:t>
      </w:r>
      <w:r>
        <w:rPr>
          <w:b w:val="0"/>
          <w:spacing w:val="-15"/>
        </w:rPr>
        <w:t> </w:t>
      </w:r>
      <w:r>
        <w:rPr>
          <w:b w:val="0"/>
        </w:rPr>
        <w:t>risorse</w:t>
      </w:r>
      <w:r>
        <w:rPr>
          <w:b w:val="0"/>
          <w:spacing w:val="-14"/>
        </w:rPr>
        <w:t> </w:t>
      </w:r>
      <w:r>
        <w:rPr>
          <w:b w:val="0"/>
        </w:rPr>
        <w:t>finanziarie</w:t>
      </w:r>
      <w:r>
        <w:rPr>
          <w:b w:val="0"/>
          <w:spacing w:val="-15"/>
        </w:rPr>
        <w:t> </w:t>
      </w:r>
      <w:r>
        <w:rPr>
          <w:b w:val="0"/>
        </w:rPr>
        <w:t>e</w:t>
      </w:r>
      <w:r>
        <w:rPr>
          <w:b w:val="0"/>
          <w:spacing w:val="-14"/>
        </w:rPr>
        <w:t> </w:t>
      </w:r>
      <w:r>
        <w:rPr>
          <w:b w:val="0"/>
        </w:rPr>
        <w:t>uma- </w:t>
      </w:r>
      <w:r>
        <w:rPr>
          <w:b w:val="0"/>
          <w:spacing w:val="-5"/>
        </w:rPr>
        <w:t>ne,</w:t>
      </w:r>
      <w:r>
        <w:rPr>
          <w:b w:val="0"/>
          <w:spacing w:val="-15"/>
        </w:rPr>
        <w:t> </w:t>
      </w:r>
      <w:r>
        <w:rPr>
          <w:b w:val="0"/>
        </w:rPr>
        <w:t>ma</w:t>
      </w:r>
      <w:r>
        <w:rPr>
          <w:b w:val="0"/>
          <w:spacing w:val="-14"/>
        </w:rPr>
        <w:t> </w:t>
      </w:r>
      <w:r>
        <w:rPr>
          <w:b w:val="0"/>
          <w:spacing w:val="-4"/>
        </w:rPr>
        <w:t>derivano</w:t>
      </w:r>
      <w:r>
        <w:rPr>
          <w:b w:val="0"/>
          <w:spacing w:val="-15"/>
        </w:rPr>
        <w:t> </w:t>
      </w:r>
      <w:r>
        <w:rPr>
          <w:b w:val="0"/>
        </w:rPr>
        <w:t>spesso</w:t>
      </w:r>
      <w:r>
        <w:rPr>
          <w:b w:val="0"/>
          <w:spacing w:val="-14"/>
        </w:rPr>
        <w:t> </w:t>
      </w:r>
      <w:r>
        <w:rPr>
          <w:b w:val="0"/>
        </w:rPr>
        <w:t>dalla</w:t>
      </w:r>
      <w:r>
        <w:rPr>
          <w:b w:val="0"/>
          <w:spacing w:val="-15"/>
        </w:rPr>
        <w:t> </w:t>
      </w:r>
      <w:r>
        <w:rPr>
          <w:b w:val="0"/>
          <w:spacing w:val="-3"/>
        </w:rPr>
        <w:t>disinformazione</w:t>
      </w:r>
      <w:r>
        <w:rPr>
          <w:b w:val="0"/>
          <w:spacing w:val="-14"/>
        </w:rPr>
        <w:t> </w:t>
      </w:r>
      <w:r>
        <w:rPr>
          <w:b w:val="0"/>
        </w:rPr>
        <w:t>sulle</w:t>
      </w:r>
      <w:r>
        <w:rPr>
          <w:b w:val="0"/>
          <w:spacing w:val="-14"/>
        </w:rPr>
        <w:t> </w:t>
      </w:r>
      <w:r>
        <w:rPr>
          <w:b w:val="0"/>
        </w:rPr>
        <w:t>situa-</w:t>
      </w:r>
    </w:p>
    <w:p>
      <w:pPr>
        <w:pStyle w:val="BodyText"/>
        <w:spacing w:before="8"/>
        <w:ind w:left="242"/>
        <w:rPr>
          <w:b w:val="0"/>
        </w:rPr>
      </w:pPr>
      <w:r>
        <w:rPr>
          <w:b w:val="0"/>
        </w:rPr>
        <w:t>zioni di disabilità e da tutta una serie di preconcetti.</w:t>
      </w:r>
    </w:p>
    <w:p>
      <w:pPr>
        <w:pStyle w:val="BodyText"/>
        <w:spacing w:line="278" w:lineRule="auto" w:before="38"/>
        <w:ind w:left="242" w:right="38" w:firstLine="396"/>
        <w:jc w:val="both"/>
        <w:rPr>
          <w:b w:val="0"/>
        </w:rPr>
      </w:pPr>
      <w:r>
        <w:rPr>
          <w:b w:val="0"/>
          <w:spacing w:val="-3"/>
        </w:rPr>
        <w:t>Purtroppo, </w:t>
      </w:r>
      <w:r>
        <w:rPr>
          <w:b w:val="0"/>
        </w:rPr>
        <w:t>si continuano a </w:t>
      </w:r>
      <w:r>
        <w:rPr>
          <w:b w:val="0"/>
          <w:spacing w:val="-3"/>
        </w:rPr>
        <w:t>confondere </w:t>
      </w:r>
      <w:r>
        <w:rPr>
          <w:b w:val="0"/>
        </w:rPr>
        <w:t>le capacità fisiche con le </w:t>
      </w:r>
      <w:r>
        <w:rPr>
          <w:b w:val="0"/>
          <w:spacing w:val="-3"/>
        </w:rPr>
        <w:t>competenze </w:t>
      </w:r>
      <w:r>
        <w:rPr>
          <w:b w:val="0"/>
        </w:rPr>
        <w:t>professionali e questo </w:t>
      </w:r>
      <w:r>
        <w:rPr>
          <w:b w:val="0"/>
          <w:spacing w:val="-3"/>
        </w:rPr>
        <w:t>atteg- </w:t>
      </w:r>
      <w:r>
        <w:rPr>
          <w:b w:val="0"/>
          <w:spacing w:val="-4"/>
        </w:rPr>
        <w:t>giamento, </w:t>
      </w:r>
      <w:r>
        <w:rPr>
          <w:b w:val="0"/>
        </w:rPr>
        <w:t>pur </w:t>
      </w:r>
      <w:r>
        <w:rPr>
          <w:b w:val="0"/>
          <w:spacing w:val="-3"/>
        </w:rPr>
        <w:t>non essendo forzatamente </w:t>
      </w:r>
      <w:r>
        <w:rPr>
          <w:b w:val="0"/>
        </w:rPr>
        <w:t>ostile </w:t>
      </w:r>
      <w:r>
        <w:rPr>
          <w:b w:val="0"/>
          <w:spacing w:val="-3"/>
        </w:rPr>
        <w:t>verso </w:t>
      </w:r>
      <w:r>
        <w:rPr>
          <w:b w:val="0"/>
        </w:rPr>
        <w:t>le persone con disabilità, risulta </w:t>
      </w:r>
      <w:r>
        <w:rPr>
          <w:b w:val="0"/>
          <w:spacing w:val="-4"/>
        </w:rPr>
        <w:t>fortemente</w:t>
      </w:r>
      <w:r>
        <w:rPr>
          <w:b w:val="0"/>
          <w:spacing w:val="-29"/>
        </w:rPr>
        <w:t> </w:t>
      </w:r>
      <w:r>
        <w:rPr>
          <w:b w:val="0"/>
        </w:rPr>
        <w:t>discriminante </w:t>
      </w:r>
      <w:r>
        <w:rPr>
          <w:b w:val="0"/>
          <w:spacing w:val="-3"/>
        </w:rPr>
        <w:t>nei </w:t>
      </w:r>
      <w:r>
        <w:rPr>
          <w:b w:val="0"/>
        </w:rPr>
        <w:t>loro</w:t>
      </w:r>
      <w:r>
        <w:rPr>
          <w:b w:val="0"/>
          <w:spacing w:val="2"/>
        </w:rPr>
        <w:t> </w:t>
      </w:r>
      <w:r>
        <w:rPr>
          <w:b w:val="0"/>
        </w:rPr>
        <w:t>confronti.</w:t>
      </w:r>
    </w:p>
    <w:p>
      <w:pPr>
        <w:pStyle w:val="BodyText"/>
        <w:spacing w:line="278" w:lineRule="auto" w:before="5"/>
        <w:ind w:left="242" w:right="38" w:firstLine="396"/>
        <w:jc w:val="both"/>
        <w:rPr>
          <w:b w:val="0"/>
        </w:rPr>
      </w:pPr>
      <w:r>
        <w:rPr>
          <w:b w:val="0"/>
        </w:rPr>
        <w:t>Succede</w:t>
      </w:r>
      <w:r>
        <w:rPr>
          <w:b w:val="0"/>
          <w:spacing w:val="-11"/>
        </w:rPr>
        <w:t> </w:t>
      </w:r>
      <w:r>
        <w:rPr>
          <w:b w:val="0"/>
        </w:rPr>
        <w:t>ad</w:t>
      </w:r>
      <w:r>
        <w:rPr>
          <w:b w:val="0"/>
          <w:spacing w:val="-11"/>
        </w:rPr>
        <w:t> </w:t>
      </w:r>
      <w:r>
        <w:rPr>
          <w:b w:val="0"/>
        </w:rPr>
        <w:t>esempio</w:t>
      </w:r>
      <w:r>
        <w:rPr>
          <w:b w:val="0"/>
          <w:spacing w:val="-10"/>
        </w:rPr>
        <w:t> </w:t>
      </w:r>
      <w:r>
        <w:rPr>
          <w:b w:val="0"/>
        </w:rPr>
        <w:t>quando</w:t>
      </w:r>
      <w:r>
        <w:rPr>
          <w:b w:val="0"/>
          <w:spacing w:val="-11"/>
        </w:rPr>
        <w:t> </w:t>
      </w:r>
      <w:r>
        <w:rPr>
          <w:b w:val="0"/>
        </w:rPr>
        <w:t>si</w:t>
      </w:r>
      <w:r>
        <w:rPr>
          <w:b w:val="0"/>
          <w:spacing w:val="-10"/>
        </w:rPr>
        <w:t> </w:t>
      </w:r>
      <w:r>
        <w:rPr>
          <w:b w:val="0"/>
        </w:rPr>
        <w:t>presuppone</w:t>
      </w:r>
      <w:r>
        <w:rPr>
          <w:b w:val="0"/>
          <w:spacing w:val="-11"/>
        </w:rPr>
        <w:t> </w:t>
      </w:r>
      <w:r>
        <w:rPr>
          <w:b w:val="0"/>
          <w:spacing w:val="-3"/>
        </w:rPr>
        <w:t>che</w:t>
      </w:r>
      <w:r>
        <w:rPr>
          <w:b w:val="0"/>
          <w:spacing w:val="-10"/>
        </w:rPr>
        <w:t> </w:t>
      </w:r>
      <w:r>
        <w:rPr>
          <w:b w:val="0"/>
        </w:rPr>
        <w:t>una persona sia affetta da disabilità </w:t>
      </w:r>
      <w:r>
        <w:rPr>
          <w:b w:val="0"/>
          <w:spacing w:val="-3"/>
        </w:rPr>
        <w:t>intellettiva </w:t>
      </w:r>
      <w:r>
        <w:rPr>
          <w:b w:val="0"/>
        </w:rPr>
        <w:t>per il </w:t>
      </w:r>
      <w:r>
        <w:rPr>
          <w:b w:val="0"/>
          <w:spacing w:val="-8"/>
        </w:rPr>
        <w:t>suo </w:t>
      </w:r>
      <w:r>
        <w:rPr>
          <w:b w:val="0"/>
          <w:spacing w:val="-3"/>
        </w:rPr>
        <w:t>modo </w:t>
      </w:r>
      <w:r>
        <w:rPr>
          <w:b w:val="0"/>
        </w:rPr>
        <w:t>di esprimersi (lessico, difficoltà di articolazione ecc.). Oltre alle frustrazioni causate dalla</w:t>
      </w:r>
      <w:r>
        <w:rPr>
          <w:b w:val="0"/>
          <w:spacing w:val="31"/>
        </w:rPr>
        <w:t> </w:t>
      </w:r>
      <w:r>
        <w:rPr>
          <w:b w:val="0"/>
        </w:rPr>
        <w:t>situazione, questi giudizi affrettati portano a sottovalutare </w:t>
      </w:r>
      <w:r>
        <w:rPr>
          <w:b w:val="0"/>
          <w:spacing w:val="-3"/>
        </w:rPr>
        <w:t>delle competenze realmente</w:t>
      </w:r>
      <w:r>
        <w:rPr>
          <w:b w:val="0"/>
          <w:spacing w:val="2"/>
        </w:rPr>
        <w:t> </w:t>
      </w:r>
      <w:r>
        <w:rPr>
          <w:b w:val="0"/>
        </w:rPr>
        <w:t>esistenti.</w:t>
      </w:r>
    </w:p>
    <w:p>
      <w:pPr>
        <w:pStyle w:val="BodyText"/>
        <w:spacing w:before="1"/>
        <w:rPr>
          <w:b w:val="0"/>
          <w:sz w:val="23"/>
        </w:rPr>
      </w:pPr>
    </w:p>
    <w:p>
      <w:pPr>
        <w:spacing w:before="0"/>
        <w:ind w:left="242" w:right="0" w:firstLine="0"/>
        <w:jc w:val="left"/>
        <w:rPr>
          <w:rFonts w:ascii="GTSectra-Bold"/>
          <w:b/>
          <w:sz w:val="20"/>
        </w:rPr>
      </w:pPr>
      <w:r>
        <w:rPr>
          <w:rFonts w:ascii="GTSectra-Bold"/>
          <w:b/>
          <w:color w:val="00717F"/>
          <w:sz w:val="20"/>
        </w:rPr>
        <w:t>Adeguamenti e trasformazioni sociali</w:t>
      </w:r>
    </w:p>
    <w:p>
      <w:pPr>
        <w:pStyle w:val="BodyText"/>
        <w:spacing w:line="278" w:lineRule="auto" w:before="38"/>
        <w:ind w:left="242" w:right="38"/>
        <w:jc w:val="both"/>
        <w:rPr>
          <w:b w:val="0"/>
        </w:rPr>
      </w:pPr>
      <w:r>
        <w:rPr>
          <w:b w:val="0"/>
        </w:rPr>
        <w:t>La formazione iniziale e le riqualifiche di una persona con disabilità sono prese a carico in maniera diversa a seconda delle esigenze individuali.</w:t>
      </w:r>
    </w:p>
    <w:p>
      <w:pPr>
        <w:pStyle w:val="BodyText"/>
        <w:spacing w:line="278" w:lineRule="auto" w:before="67"/>
        <w:ind w:left="1133" w:firstLine="396"/>
        <w:jc w:val="both"/>
        <w:rPr>
          <w:b w:val="0"/>
        </w:rPr>
      </w:pPr>
      <w:r>
        <w:rPr/>
        <w:br w:type="column"/>
      </w:r>
      <w:r>
        <w:rPr>
          <w:b w:val="0"/>
        </w:rPr>
        <w:t>La sfida risiede </w:t>
      </w:r>
      <w:r>
        <w:rPr>
          <w:b w:val="0"/>
          <w:spacing w:val="-3"/>
        </w:rPr>
        <w:t>nella </w:t>
      </w:r>
      <w:r>
        <w:rPr>
          <w:b w:val="0"/>
        </w:rPr>
        <w:t>capacità </w:t>
      </w:r>
      <w:r>
        <w:rPr>
          <w:b w:val="0"/>
          <w:spacing w:val="-3"/>
        </w:rPr>
        <w:t>delle </w:t>
      </w:r>
      <w:r>
        <w:rPr>
          <w:b w:val="0"/>
        </w:rPr>
        <w:t>formazioni</w:t>
      </w:r>
      <w:r>
        <w:rPr>
          <w:b w:val="0"/>
          <w:spacing w:val="-35"/>
        </w:rPr>
        <w:t> </w:t>
      </w:r>
      <w:r>
        <w:rPr>
          <w:b w:val="0"/>
        </w:rPr>
        <w:t>pro- fessionali di adattarsi alle difficoltà individuali. </w:t>
      </w:r>
      <w:r>
        <w:rPr>
          <w:b w:val="0"/>
          <w:spacing w:val="-6"/>
        </w:rPr>
        <w:t>L’obiet- </w:t>
      </w:r>
      <w:r>
        <w:rPr>
          <w:b w:val="0"/>
          <w:spacing w:val="-4"/>
        </w:rPr>
        <w:t>tivo </w:t>
      </w:r>
      <w:r>
        <w:rPr>
          <w:b w:val="0"/>
        </w:rPr>
        <w:t>è </w:t>
      </w:r>
      <w:r>
        <w:rPr>
          <w:b w:val="0"/>
          <w:spacing w:val="-3"/>
        </w:rPr>
        <w:t>quello </w:t>
      </w:r>
      <w:r>
        <w:rPr>
          <w:b w:val="0"/>
        </w:rPr>
        <w:t>di riuscire a superare la disabilità e a valo- rizzarla </w:t>
      </w:r>
      <w:r>
        <w:rPr>
          <w:b w:val="0"/>
          <w:spacing w:val="-3"/>
        </w:rPr>
        <w:t>attraverso </w:t>
      </w:r>
      <w:r>
        <w:rPr>
          <w:b w:val="0"/>
        </w:rPr>
        <w:t>una formazione</w:t>
      </w:r>
      <w:r>
        <w:rPr>
          <w:b w:val="0"/>
          <w:spacing w:val="-2"/>
        </w:rPr>
        <w:t> </w:t>
      </w:r>
      <w:r>
        <w:rPr>
          <w:b w:val="0"/>
        </w:rPr>
        <w:t>adeguata.</w:t>
      </w:r>
    </w:p>
    <w:p>
      <w:pPr>
        <w:pStyle w:val="BodyText"/>
        <w:spacing w:before="6"/>
        <w:rPr>
          <w:b w:val="0"/>
          <w:sz w:val="23"/>
        </w:rPr>
      </w:pPr>
    </w:p>
    <w:p>
      <w:pPr>
        <w:pStyle w:val="BodyText"/>
        <w:spacing w:line="278" w:lineRule="auto" w:before="1"/>
        <w:ind w:left="1133"/>
        <w:jc w:val="both"/>
        <w:rPr>
          <w:b w:val="0"/>
        </w:rPr>
      </w:pPr>
      <w:r>
        <w:rPr>
          <w:b w:val="0"/>
          <w:spacing w:val="-5"/>
        </w:rPr>
        <w:t>Per rendere </w:t>
      </w:r>
      <w:r>
        <w:rPr>
          <w:b w:val="0"/>
          <w:spacing w:val="-3"/>
        </w:rPr>
        <w:t>accessibili </w:t>
      </w:r>
      <w:r>
        <w:rPr>
          <w:b w:val="0"/>
        </w:rPr>
        <w:t>i </w:t>
      </w:r>
      <w:r>
        <w:rPr>
          <w:b w:val="0"/>
          <w:spacing w:val="-3"/>
        </w:rPr>
        <w:t>cicli </w:t>
      </w:r>
      <w:r>
        <w:rPr>
          <w:b w:val="0"/>
        </w:rPr>
        <w:t>di </w:t>
      </w:r>
      <w:r>
        <w:rPr>
          <w:b w:val="0"/>
          <w:spacing w:val="-4"/>
        </w:rPr>
        <w:t>formazione </w:t>
      </w:r>
      <w:r>
        <w:rPr>
          <w:b w:val="0"/>
        </w:rPr>
        <w:t>ci si basa su </w:t>
      </w:r>
      <w:r>
        <w:rPr>
          <w:b w:val="0"/>
          <w:spacing w:val="-3"/>
        </w:rPr>
        <w:t>tre</w:t>
      </w:r>
      <w:r>
        <w:rPr>
          <w:b w:val="0"/>
          <w:spacing w:val="-4"/>
        </w:rPr>
        <w:t> principi:</w:t>
      </w:r>
    </w:p>
    <w:p>
      <w:pPr>
        <w:pStyle w:val="ListParagraph"/>
        <w:numPr>
          <w:ilvl w:val="0"/>
          <w:numId w:val="5"/>
        </w:numPr>
        <w:tabs>
          <w:tab w:pos="1248" w:val="left" w:leader="none"/>
        </w:tabs>
        <w:spacing w:line="276" w:lineRule="auto" w:before="0" w:after="0"/>
        <w:ind w:left="1247" w:right="0" w:hanging="114"/>
        <w:jc w:val="left"/>
        <w:rPr>
          <w:b w:val="0"/>
          <w:sz w:val="20"/>
        </w:rPr>
      </w:pPr>
      <w:r>
        <w:rPr>
          <w:b w:val="0"/>
          <w:spacing w:val="-4"/>
          <w:sz w:val="20"/>
        </w:rPr>
        <w:t>l’adeguamento</w:t>
      </w:r>
      <w:r>
        <w:rPr>
          <w:b w:val="0"/>
          <w:spacing w:val="-9"/>
          <w:sz w:val="20"/>
        </w:rPr>
        <w:t> </w:t>
      </w:r>
      <w:r>
        <w:rPr>
          <w:b w:val="0"/>
          <w:spacing w:val="-5"/>
          <w:sz w:val="20"/>
        </w:rPr>
        <w:t>del</w:t>
      </w:r>
      <w:r>
        <w:rPr>
          <w:b w:val="0"/>
          <w:spacing w:val="-8"/>
          <w:sz w:val="20"/>
        </w:rPr>
        <w:t> </w:t>
      </w:r>
      <w:r>
        <w:rPr>
          <w:b w:val="0"/>
          <w:spacing w:val="-4"/>
          <w:sz w:val="20"/>
        </w:rPr>
        <w:t>contenuto</w:t>
      </w:r>
      <w:r>
        <w:rPr>
          <w:b w:val="0"/>
          <w:spacing w:val="-8"/>
          <w:sz w:val="20"/>
        </w:rPr>
        <w:t> </w:t>
      </w:r>
      <w:r>
        <w:rPr>
          <w:b w:val="0"/>
          <w:sz w:val="20"/>
        </w:rPr>
        <w:t>e</w:t>
      </w:r>
      <w:r>
        <w:rPr>
          <w:b w:val="0"/>
          <w:spacing w:val="-8"/>
          <w:sz w:val="20"/>
        </w:rPr>
        <w:t> </w:t>
      </w:r>
      <w:r>
        <w:rPr>
          <w:b w:val="0"/>
          <w:sz w:val="20"/>
        </w:rPr>
        <w:t>degli</w:t>
      </w:r>
      <w:r>
        <w:rPr>
          <w:b w:val="0"/>
          <w:spacing w:val="-8"/>
          <w:sz w:val="20"/>
        </w:rPr>
        <w:t> </w:t>
      </w:r>
      <w:r>
        <w:rPr>
          <w:b w:val="0"/>
          <w:sz w:val="20"/>
        </w:rPr>
        <w:t>obiettivi</w:t>
      </w:r>
      <w:r>
        <w:rPr>
          <w:b w:val="0"/>
          <w:spacing w:val="-8"/>
          <w:sz w:val="20"/>
        </w:rPr>
        <w:t> </w:t>
      </w:r>
      <w:r>
        <w:rPr>
          <w:b w:val="0"/>
          <w:sz w:val="20"/>
        </w:rPr>
        <w:t>in</w:t>
      </w:r>
      <w:r>
        <w:rPr>
          <w:b w:val="0"/>
          <w:spacing w:val="-8"/>
          <w:sz w:val="20"/>
        </w:rPr>
        <w:t> </w:t>
      </w:r>
      <w:r>
        <w:rPr>
          <w:b w:val="0"/>
          <w:sz w:val="20"/>
        </w:rPr>
        <w:t>caso</w:t>
      </w:r>
      <w:r>
        <w:rPr>
          <w:b w:val="0"/>
          <w:spacing w:val="-8"/>
          <w:sz w:val="20"/>
        </w:rPr>
        <w:t> </w:t>
      </w:r>
      <w:r>
        <w:rPr>
          <w:b w:val="0"/>
          <w:sz w:val="20"/>
        </w:rPr>
        <w:t>di disabilità</w:t>
      </w:r>
      <w:r>
        <w:rPr>
          <w:b w:val="0"/>
          <w:spacing w:val="-1"/>
          <w:sz w:val="20"/>
        </w:rPr>
        <w:t> </w:t>
      </w:r>
      <w:r>
        <w:rPr>
          <w:b w:val="0"/>
          <w:sz w:val="20"/>
        </w:rPr>
        <w:t>cognitiva;</w:t>
      </w:r>
    </w:p>
    <w:p>
      <w:pPr>
        <w:pStyle w:val="ListParagraph"/>
        <w:numPr>
          <w:ilvl w:val="0"/>
          <w:numId w:val="5"/>
        </w:numPr>
        <w:tabs>
          <w:tab w:pos="1244" w:val="left" w:leader="none"/>
        </w:tabs>
        <w:spacing w:line="276" w:lineRule="auto" w:before="0" w:after="0"/>
        <w:ind w:left="1243" w:right="0" w:hanging="110"/>
        <w:jc w:val="left"/>
        <w:rPr>
          <w:b w:val="0"/>
          <w:sz w:val="20"/>
        </w:rPr>
      </w:pPr>
      <w:r>
        <w:rPr>
          <w:b w:val="0"/>
          <w:sz w:val="20"/>
        </w:rPr>
        <w:t>la </w:t>
      </w:r>
      <w:r>
        <w:rPr>
          <w:b w:val="0"/>
          <w:spacing w:val="-4"/>
          <w:sz w:val="20"/>
        </w:rPr>
        <w:t>trasformazione </w:t>
      </w:r>
      <w:r>
        <w:rPr>
          <w:b w:val="0"/>
          <w:spacing w:val="-6"/>
          <w:sz w:val="20"/>
        </w:rPr>
        <w:t>dell’ambiente </w:t>
      </w:r>
      <w:r>
        <w:rPr>
          <w:b w:val="0"/>
          <w:sz w:val="20"/>
        </w:rPr>
        <w:t>di </w:t>
      </w:r>
      <w:r>
        <w:rPr>
          <w:b w:val="0"/>
          <w:spacing w:val="-4"/>
          <w:sz w:val="20"/>
        </w:rPr>
        <w:t>studio </w:t>
      </w:r>
      <w:r>
        <w:rPr>
          <w:b w:val="0"/>
          <w:sz w:val="20"/>
        </w:rPr>
        <w:t>/ di </w:t>
      </w:r>
      <w:r>
        <w:rPr>
          <w:b w:val="0"/>
          <w:spacing w:val="-5"/>
          <w:sz w:val="20"/>
        </w:rPr>
        <w:t>lavoro </w:t>
      </w:r>
      <w:r>
        <w:rPr>
          <w:b w:val="0"/>
          <w:sz w:val="20"/>
        </w:rPr>
        <w:t>e</w:t>
      </w:r>
      <w:r>
        <w:rPr>
          <w:b w:val="0"/>
          <w:spacing w:val="-27"/>
          <w:sz w:val="20"/>
        </w:rPr>
        <w:t> </w:t>
      </w:r>
      <w:r>
        <w:rPr>
          <w:b w:val="0"/>
          <w:sz w:val="20"/>
        </w:rPr>
        <w:t>la </w:t>
      </w:r>
      <w:r>
        <w:rPr>
          <w:b w:val="0"/>
          <w:spacing w:val="-3"/>
          <w:sz w:val="20"/>
        </w:rPr>
        <w:t>modifica </w:t>
      </w:r>
      <w:r>
        <w:rPr>
          <w:b w:val="0"/>
          <w:spacing w:val="-5"/>
          <w:sz w:val="20"/>
        </w:rPr>
        <w:t>della </w:t>
      </w:r>
      <w:r>
        <w:rPr>
          <w:b w:val="0"/>
          <w:spacing w:val="-4"/>
          <w:sz w:val="20"/>
        </w:rPr>
        <w:t>durata </w:t>
      </w:r>
      <w:r>
        <w:rPr>
          <w:b w:val="0"/>
          <w:sz w:val="20"/>
        </w:rPr>
        <w:t>in caso di </w:t>
      </w:r>
      <w:r>
        <w:rPr>
          <w:b w:val="0"/>
          <w:spacing w:val="-3"/>
          <w:sz w:val="20"/>
        </w:rPr>
        <w:t>disabilità </w:t>
      </w:r>
      <w:r>
        <w:rPr>
          <w:b w:val="0"/>
          <w:spacing w:val="-4"/>
          <w:sz w:val="20"/>
        </w:rPr>
        <w:t>non</w:t>
      </w:r>
      <w:r>
        <w:rPr>
          <w:b w:val="0"/>
          <w:spacing w:val="-33"/>
          <w:sz w:val="20"/>
        </w:rPr>
        <w:t> </w:t>
      </w:r>
      <w:r>
        <w:rPr>
          <w:b w:val="0"/>
          <w:spacing w:val="-4"/>
          <w:sz w:val="20"/>
        </w:rPr>
        <w:t>cognitiva;</w:t>
      </w:r>
    </w:p>
    <w:p>
      <w:pPr>
        <w:pStyle w:val="ListParagraph"/>
        <w:numPr>
          <w:ilvl w:val="0"/>
          <w:numId w:val="5"/>
        </w:numPr>
        <w:tabs>
          <w:tab w:pos="1248" w:val="left" w:leader="none"/>
        </w:tabs>
        <w:spacing w:line="237" w:lineRule="exact" w:before="0" w:after="0"/>
        <w:ind w:left="1247" w:right="0" w:hanging="114"/>
        <w:jc w:val="left"/>
        <w:rPr>
          <w:b w:val="0"/>
          <w:sz w:val="20"/>
        </w:rPr>
      </w:pPr>
      <w:r>
        <w:rPr>
          <w:b w:val="0"/>
          <w:sz w:val="20"/>
        </w:rPr>
        <w:t>la combinazione </w:t>
      </w:r>
      <w:r>
        <w:rPr>
          <w:b w:val="0"/>
          <w:spacing w:val="-3"/>
          <w:sz w:val="20"/>
        </w:rPr>
        <w:t>dei due modelli</w:t>
      </w:r>
      <w:r>
        <w:rPr>
          <w:b w:val="0"/>
          <w:spacing w:val="-2"/>
          <w:sz w:val="20"/>
        </w:rPr>
        <w:t> </w:t>
      </w:r>
      <w:r>
        <w:rPr>
          <w:b w:val="0"/>
          <w:sz w:val="20"/>
        </w:rPr>
        <w:t>precedenti.</w:t>
      </w:r>
    </w:p>
    <w:p>
      <w:pPr>
        <w:pStyle w:val="BodyText"/>
        <w:spacing w:before="10"/>
        <w:rPr>
          <w:b w:val="0"/>
          <w:sz w:val="25"/>
        </w:rPr>
      </w:pPr>
    </w:p>
    <w:p>
      <w:pPr>
        <w:pStyle w:val="BodyText"/>
        <w:spacing w:line="278" w:lineRule="auto"/>
        <w:ind w:left="1133" w:right="1"/>
        <w:jc w:val="both"/>
        <w:rPr>
          <w:b w:val="0"/>
        </w:rPr>
      </w:pPr>
      <w:r>
        <w:rPr>
          <w:b w:val="0"/>
        </w:rPr>
        <w:t>La</w:t>
      </w:r>
      <w:r>
        <w:rPr>
          <w:b w:val="0"/>
          <w:spacing w:val="-15"/>
        </w:rPr>
        <w:t> </w:t>
      </w:r>
      <w:r>
        <w:rPr>
          <w:b w:val="0"/>
          <w:spacing w:val="-5"/>
        </w:rPr>
        <w:t>teoria</w:t>
      </w:r>
      <w:r>
        <w:rPr>
          <w:b w:val="0"/>
          <w:spacing w:val="-14"/>
        </w:rPr>
        <w:t> </w:t>
      </w:r>
      <w:r>
        <w:rPr>
          <w:b w:val="0"/>
        </w:rPr>
        <w:t>è</w:t>
      </w:r>
      <w:r>
        <w:rPr>
          <w:b w:val="0"/>
          <w:spacing w:val="-14"/>
        </w:rPr>
        <w:t> </w:t>
      </w:r>
      <w:r>
        <w:rPr>
          <w:b w:val="0"/>
          <w:spacing w:val="-5"/>
        </w:rPr>
        <w:t>piuttosto</w:t>
      </w:r>
      <w:r>
        <w:rPr>
          <w:b w:val="0"/>
          <w:spacing w:val="-14"/>
        </w:rPr>
        <w:t> </w:t>
      </w:r>
      <w:r>
        <w:rPr>
          <w:b w:val="0"/>
          <w:spacing w:val="-6"/>
        </w:rPr>
        <w:t>semplice,</w:t>
      </w:r>
      <w:r>
        <w:rPr>
          <w:b w:val="0"/>
          <w:spacing w:val="-15"/>
        </w:rPr>
        <w:t> </w:t>
      </w:r>
      <w:r>
        <w:rPr>
          <w:b w:val="0"/>
        </w:rPr>
        <w:t>ma</w:t>
      </w:r>
      <w:r>
        <w:rPr>
          <w:b w:val="0"/>
          <w:spacing w:val="-14"/>
        </w:rPr>
        <w:t> </w:t>
      </w:r>
      <w:r>
        <w:rPr>
          <w:b w:val="0"/>
          <w:spacing w:val="-5"/>
        </w:rPr>
        <w:t>l’attuazione</w:t>
      </w:r>
      <w:r>
        <w:rPr>
          <w:b w:val="0"/>
          <w:spacing w:val="-14"/>
        </w:rPr>
        <w:t> </w:t>
      </w:r>
      <w:r>
        <w:rPr>
          <w:b w:val="0"/>
        </w:rPr>
        <w:t>è</w:t>
      </w:r>
      <w:r>
        <w:rPr>
          <w:b w:val="0"/>
          <w:spacing w:val="-14"/>
        </w:rPr>
        <w:t> </w:t>
      </w:r>
      <w:r>
        <w:rPr>
          <w:b w:val="0"/>
          <w:spacing w:val="-5"/>
        </w:rPr>
        <w:t>complessa. Non esistono formule magiche, </w:t>
      </w:r>
      <w:r>
        <w:rPr>
          <w:b w:val="0"/>
        </w:rPr>
        <w:t>ma </w:t>
      </w:r>
      <w:r>
        <w:rPr>
          <w:b w:val="0"/>
          <w:spacing w:val="-4"/>
        </w:rPr>
        <w:t>occorre </w:t>
      </w:r>
      <w:r>
        <w:rPr>
          <w:b w:val="0"/>
          <w:spacing w:val="-5"/>
        </w:rPr>
        <w:t>trovare </w:t>
      </w:r>
      <w:r>
        <w:rPr>
          <w:b w:val="0"/>
        </w:rPr>
        <w:t>la </w:t>
      </w:r>
      <w:r>
        <w:rPr>
          <w:b w:val="0"/>
          <w:spacing w:val="-3"/>
        </w:rPr>
        <w:t>so- </w:t>
      </w:r>
      <w:r>
        <w:rPr>
          <w:b w:val="0"/>
          <w:spacing w:val="-5"/>
        </w:rPr>
        <w:t>luzione </w:t>
      </w:r>
      <w:r>
        <w:rPr>
          <w:b w:val="0"/>
          <w:spacing w:val="-4"/>
        </w:rPr>
        <w:t>adatta </w:t>
      </w:r>
      <w:r>
        <w:rPr>
          <w:b w:val="0"/>
        </w:rPr>
        <w:t>di </w:t>
      </w:r>
      <w:r>
        <w:rPr>
          <w:b w:val="0"/>
          <w:spacing w:val="-6"/>
        </w:rPr>
        <w:t>volta </w:t>
      </w:r>
      <w:r>
        <w:rPr>
          <w:b w:val="0"/>
        </w:rPr>
        <w:t>in </w:t>
      </w:r>
      <w:r>
        <w:rPr>
          <w:b w:val="0"/>
          <w:spacing w:val="-6"/>
        </w:rPr>
        <w:t>volta </w:t>
      </w:r>
      <w:r>
        <w:rPr>
          <w:b w:val="0"/>
        </w:rPr>
        <w:t>a </w:t>
      </w:r>
      <w:r>
        <w:rPr>
          <w:b w:val="0"/>
          <w:spacing w:val="-4"/>
        </w:rPr>
        <w:t>seconda </w:t>
      </w:r>
      <w:r>
        <w:rPr>
          <w:b w:val="0"/>
          <w:spacing w:val="-5"/>
        </w:rPr>
        <w:t>della</w:t>
      </w:r>
      <w:r>
        <w:rPr>
          <w:b w:val="0"/>
          <w:spacing w:val="-23"/>
        </w:rPr>
        <w:t> </w:t>
      </w:r>
      <w:r>
        <w:rPr>
          <w:b w:val="0"/>
          <w:spacing w:val="-5"/>
        </w:rPr>
        <w:t>patologia.</w:t>
      </w:r>
    </w:p>
    <w:p>
      <w:pPr>
        <w:pStyle w:val="BodyText"/>
        <w:spacing w:before="10"/>
        <w:rPr>
          <w:b w:val="0"/>
          <w:sz w:val="22"/>
        </w:rPr>
      </w:pPr>
    </w:p>
    <w:p>
      <w:pPr>
        <w:spacing w:before="0"/>
        <w:ind w:left="1133" w:right="0" w:firstLine="0"/>
        <w:jc w:val="left"/>
        <w:rPr>
          <w:rFonts w:ascii="GTSectra-Bold"/>
          <w:b/>
          <w:sz w:val="20"/>
        </w:rPr>
      </w:pPr>
      <w:r>
        <w:rPr>
          <w:rFonts w:ascii="GTSectra-Bold"/>
          <w:b/>
          <w:color w:val="00717F"/>
          <w:sz w:val="20"/>
        </w:rPr>
        <w:t>Senza certificati = senza competenze?</w:t>
      </w:r>
    </w:p>
    <w:p>
      <w:pPr>
        <w:pStyle w:val="BodyText"/>
        <w:spacing w:line="278" w:lineRule="auto" w:before="38"/>
        <w:ind w:left="1133"/>
        <w:jc w:val="both"/>
        <w:rPr>
          <w:b w:val="0"/>
        </w:rPr>
      </w:pPr>
      <w:r>
        <w:rPr>
          <w:b w:val="0"/>
        </w:rPr>
        <w:t>Il valore </w:t>
      </w:r>
      <w:r>
        <w:rPr>
          <w:b w:val="0"/>
          <w:spacing w:val="-3"/>
        </w:rPr>
        <w:t>delle </w:t>
      </w:r>
      <w:r>
        <w:rPr>
          <w:b w:val="0"/>
        </w:rPr>
        <w:t>qualità e </w:t>
      </w:r>
      <w:r>
        <w:rPr>
          <w:b w:val="0"/>
          <w:spacing w:val="-3"/>
        </w:rPr>
        <w:t>delle competenze </w:t>
      </w:r>
      <w:r>
        <w:rPr>
          <w:b w:val="0"/>
        </w:rPr>
        <w:t>professionali </w:t>
      </w:r>
      <w:r>
        <w:rPr>
          <w:b w:val="0"/>
          <w:spacing w:val="-3"/>
        </w:rPr>
        <w:t>non</w:t>
      </w:r>
      <w:r>
        <w:rPr>
          <w:b w:val="0"/>
          <w:spacing w:val="-7"/>
        </w:rPr>
        <w:t> </w:t>
      </w:r>
      <w:r>
        <w:rPr>
          <w:b w:val="0"/>
        </w:rPr>
        <w:t>dipende</w:t>
      </w:r>
      <w:r>
        <w:rPr>
          <w:b w:val="0"/>
          <w:spacing w:val="-5"/>
        </w:rPr>
        <w:t> </w:t>
      </w:r>
      <w:r>
        <w:rPr>
          <w:b w:val="0"/>
        </w:rPr>
        <w:t>da</w:t>
      </w:r>
      <w:r>
        <w:rPr>
          <w:b w:val="0"/>
          <w:spacing w:val="-7"/>
        </w:rPr>
        <w:t> </w:t>
      </w:r>
      <w:r>
        <w:rPr>
          <w:b w:val="0"/>
        </w:rPr>
        <w:t>un</w:t>
      </w:r>
      <w:r>
        <w:rPr>
          <w:b w:val="0"/>
          <w:spacing w:val="-5"/>
        </w:rPr>
        <w:t> </w:t>
      </w:r>
      <w:r>
        <w:rPr>
          <w:b w:val="0"/>
          <w:spacing w:val="-3"/>
        </w:rPr>
        <w:t>pezzo</w:t>
      </w:r>
      <w:r>
        <w:rPr>
          <w:b w:val="0"/>
          <w:spacing w:val="-7"/>
        </w:rPr>
        <w:t> </w:t>
      </w:r>
      <w:r>
        <w:rPr>
          <w:b w:val="0"/>
        </w:rPr>
        <w:t>di</w:t>
      </w:r>
      <w:r>
        <w:rPr>
          <w:b w:val="0"/>
          <w:spacing w:val="-6"/>
        </w:rPr>
        <w:t> </w:t>
      </w:r>
      <w:r>
        <w:rPr>
          <w:b w:val="0"/>
        </w:rPr>
        <w:t>carta.</w:t>
      </w:r>
      <w:r>
        <w:rPr>
          <w:b w:val="0"/>
          <w:spacing w:val="-6"/>
        </w:rPr>
        <w:t> </w:t>
      </w:r>
      <w:r>
        <w:rPr>
          <w:b w:val="0"/>
        </w:rPr>
        <w:t>Tuttavia</w:t>
      </w:r>
      <w:r>
        <w:rPr>
          <w:b w:val="0"/>
          <w:spacing w:val="-7"/>
        </w:rPr>
        <w:t> </w:t>
      </w:r>
      <w:r>
        <w:rPr>
          <w:b w:val="0"/>
        </w:rPr>
        <w:t>è</w:t>
      </w:r>
      <w:r>
        <w:rPr>
          <w:b w:val="0"/>
          <w:spacing w:val="-6"/>
        </w:rPr>
        <w:t> </w:t>
      </w:r>
      <w:r>
        <w:rPr>
          <w:b w:val="0"/>
        </w:rPr>
        <w:t>difficile</w:t>
      </w:r>
      <w:r>
        <w:rPr>
          <w:b w:val="0"/>
          <w:spacing w:val="-6"/>
        </w:rPr>
        <w:t> </w:t>
      </w:r>
      <w:r>
        <w:rPr>
          <w:b w:val="0"/>
        </w:rPr>
        <w:t>far valere</w:t>
      </w:r>
      <w:r>
        <w:rPr>
          <w:b w:val="0"/>
          <w:spacing w:val="-6"/>
        </w:rPr>
        <w:t> </w:t>
      </w:r>
      <w:r>
        <w:rPr>
          <w:b w:val="0"/>
        </w:rPr>
        <w:t>questo</w:t>
      </w:r>
      <w:r>
        <w:rPr>
          <w:b w:val="0"/>
          <w:spacing w:val="-5"/>
        </w:rPr>
        <w:t> </w:t>
      </w:r>
      <w:r>
        <w:rPr>
          <w:b w:val="0"/>
          <w:spacing w:val="-4"/>
        </w:rPr>
        <w:t>punto</w:t>
      </w:r>
      <w:r>
        <w:rPr>
          <w:b w:val="0"/>
          <w:spacing w:val="-5"/>
        </w:rPr>
        <w:t> </w:t>
      </w:r>
      <w:r>
        <w:rPr>
          <w:b w:val="0"/>
        </w:rPr>
        <w:t>di</w:t>
      </w:r>
      <w:r>
        <w:rPr>
          <w:b w:val="0"/>
          <w:spacing w:val="-5"/>
        </w:rPr>
        <w:t> </w:t>
      </w:r>
      <w:r>
        <w:rPr>
          <w:b w:val="0"/>
        </w:rPr>
        <w:t>vista</w:t>
      </w:r>
      <w:r>
        <w:rPr>
          <w:b w:val="0"/>
          <w:spacing w:val="-5"/>
        </w:rPr>
        <w:t> </w:t>
      </w:r>
      <w:r>
        <w:rPr>
          <w:b w:val="0"/>
        </w:rPr>
        <w:t>in</w:t>
      </w:r>
      <w:r>
        <w:rPr>
          <w:b w:val="0"/>
          <w:spacing w:val="-5"/>
        </w:rPr>
        <w:t> </w:t>
      </w:r>
      <w:r>
        <w:rPr>
          <w:b w:val="0"/>
        </w:rPr>
        <w:t>una</w:t>
      </w:r>
      <w:r>
        <w:rPr>
          <w:b w:val="0"/>
          <w:spacing w:val="-5"/>
        </w:rPr>
        <w:t> </w:t>
      </w:r>
      <w:r>
        <w:rPr>
          <w:b w:val="0"/>
          <w:spacing w:val="-3"/>
        </w:rPr>
        <w:t>lettera</w:t>
      </w:r>
      <w:r>
        <w:rPr>
          <w:b w:val="0"/>
          <w:spacing w:val="-5"/>
        </w:rPr>
        <w:t> </w:t>
      </w:r>
      <w:r>
        <w:rPr>
          <w:b w:val="0"/>
        </w:rPr>
        <w:t>di</w:t>
      </w:r>
      <w:r>
        <w:rPr>
          <w:b w:val="0"/>
          <w:spacing w:val="-5"/>
        </w:rPr>
        <w:t> </w:t>
      </w:r>
      <w:r>
        <w:rPr>
          <w:b w:val="0"/>
        </w:rPr>
        <w:t>motivazio- </w:t>
      </w:r>
      <w:r>
        <w:rPr>
          <w:b w:val="0"/>
          <w:spacing w:val="-3"/>
        </w:rPr>
        <w:t>ne</w:t>
      </w:r>
      <w:r>
        <w:rPr>
          <w:b w:val="0"/>
          <w:spacing w:val="-8"/>
        </w:rPr>
        <w:t> </w:t>
      </w:r>
      <w:r>
        <w:rPr>
          <w:b w:val="0"/>
        </w:rPr>
        <w:t>e</w:t>
      </w:r>
      <w:r>
        <w:rPr>
          <w:b w:val="0"/>
          <w:spacing w:val="-8"/>
        </w:rPr>
        <w:t> </w:t>
      </w:r>
      <w:r>
        <w:rPr>
          <w:b w:val="0"/>
        </w:rPr>
        <w:t>addirittura</w:t>
      </w:r>
      <w:r>
        <w:rPr>
          <w:b w:val="0"/>
          <w:spacing w:val="-7"/>
        </w:rPr>
        <w:t> </w:t>
      </w:r>
      <w:r>
        <w:rPr>
          <w:b w:val="0"/>
        </w:rPr>
        <w:t>impossibile</w:t>
      </w:r>
      <w:r>
        <w:rPr>
          <w:b w:val="0"/>
          <w:spacing w:val="-8"/>
        </w:rPr>
        <w:t> </w:t>
      </w:r>
      <w:r>
        <w:rPr>
          <w:b w:val="0"/>
        </w:rPr>
        <w:t>quando</w:t>
      </w:r>
      <w:r>
        <w:rPr>
          <w:b w:val="0"/>
          <w:spacing w:val="-8"/>
        </w:rPr>
        <w:t> </w:t>
      </w:r>
      <w:r>
        <w:rPr>
          <w:b w:val="0"/>
        </w:rPr>
        <w:t>il</w:t>
      </w:r>
      <w:r>
        <w:rPr>
          <w:b w:val="0"/>
          <w:spacing w:val="-7"/>
        </w:rPr>
        <w:t> </w:t>
      </w:r>
      <w:r>
        <w:rPr>
          <w:b w:val="0"/>
        </w:rPr>
        <w:t>criterio</w:t>
      </w:r>
      <w:r>
        <w:rPr>
          <w:b w:val="0"/>
          <w:spacing w:val="-8"/>
        </w:rPr>
        <w:t> </w:t>
      </w:r>
      <w:r>
        <w:rPr>
          <w:b w:val="0"/>
          <w:spacing w:val="-5"/>
        </w:rPr>
        <w:t>del</w:t>
      </w:r>
      <w:r>
        <w:rPr>
          <w:b w:val="0"/>
          <w:spacing w:val="-8"/>
        </w:rPr>
        <w:t> </w:t>
      </w:r>
      <w:r>
        <w:rPr>
          <w:b w:val="0"/>
        </w:rPr>
        <w:t>diplo- ma costituisce una condizione sine qua </w:t>
      </w:r>
      <w:r>
        <w:rPr>
          <w:b w:val="0"/>
          <w:spacing w:val="-3"/>
        </w:rPr>
        <w:t>non </w:t>
      </w:r>
      <w:r>
        <w:rPr>
          <w:b w:val="0"/>
        </w:rPr>
        <w:t>per un de- terminato </w:t>
      </w:r>
      <w:r>
        <w:rPr>
          <w:b w:val="0"/>
          <w:spacing w:val="-3"/>
        </w:rPr>
        <w:t>posto. </w:t>
      </w:r>
      <w:r>
        <w:rPr>
          <w:b w:val="0"/>
        </w:rPr>
        <w:t>Il </w:t>
      </w:r>
      <w:r>
        <w:rPr>
          <w:b w:val="0"/>
          <w:spacing w:val="-3"/>
        </w:rPr>
        <w:t>riconoscimento </w:t>
      </w:r>
      <w:r>
        <w:rPr>
          <w:b w:val="0"/>
        </w:rPr>
        <w:t>amministrativo di un certificato è </w:t>
      </w:r>
      <w:r>
        <w:rPr>
          <w:b w:val="0"/>
          <w:spacing w:val="-4"/>
        </w:rPr>
        <w:t>diventato </w:t>
      </w:r>
      <w:r>
        <w:rPr>
          <w:b w:val="0"/>
        </w:rPr>
        <w:t>un </w:t>
      </w:r>
      <w:r>
        <w:rPr>
          <w:b w:val="0"/>
          <w:spacing w:val="-5"/>
        </w:rPr>
        <w:t>elemento </w:t>
      </w:r>
      <w:r>
        <w:rPr>
          <w:b w:val="0"/>
        </w:rPr>
        <w:t>indispensabile per aggiudicarsi un </w:t>
      </w:r>
      <w:r>
        <w:rPr>
          <w:b w:val="0"/>
          <w:spacing w:val="-3"/>
        </w:rPr>
        <w:t>impiego, </w:t>
      </w:r>
      <w:r>
        <w:rPr>
          <w:b w:val="0"/>
        </w:rPr>
        <w:t>senza parlare </w:t>
      </w:r>
      <w:r>
        <w:rPr>
          <w:b w:val="0"/>
          <w:spacing w:val="-3"/>
        </w:rPr>
        <w:t>della</w:t>
      </w:r>
      <w:r>
        <w:rPr>
          <w:b w:val="0"/>
          <w:spacing w:val="-30"/>
        </w:rPr>
        <w:t> </w:t>
      </w:r>
      <w:r>
        <w:rPr>
          <w:b w:val="0"/>
        </w:rPr>
        <w:t>concor- </w:t>
      </w:r>
      <w:r>
        <w:rPr>
          <w:b w:val="0"/>
          <w:spacing w:val="-3"/>
        </w:rPr>
        <w:t>renza </w:t>
      </w:r>
      <w:r>
        <w:rPr>
          <w:b w:val="0"/>
        </w:rPr>
        <w:t>degli altri</w:t>
      </w:r>
      <w:r>
        <w:rPr>
          <w:b w:val="0"/>
          <w:spacing w:val="2"/>
        </w:rPr>
        <w:t> </w:t>
      </w:r>
      <w:r>
        <w:rPr>
          <w:b w:val="0"/>
        </w:rPr>
        <w:t>candidati.</w:t>
      </w:r>
    </w:p>
    <w:p>
      <w:pPr>
        <w:pStyle w:val="BodyText"/>
        <w:spacing w:line="278" w:lineRule="auto" w:before="8"/>
        <w:ind w:left="1133" w:firstLine="396"/>
        <w:jc w:val="right"/>
        <w:rPr>
          <w:b w:val="0"/>
        </w:rPr>
      </w:pPr>
      <w:r>
        <w:rPr>
          <w:b w:val="0"/>
        </w:rPr>
        <w:t>Con una punta d’ironia, </w:t>
      </w:r>
      <w:r>
        <w:rPr>
          <w:b w:val="0"/>
          <w:spacing w:val="-3"/>
        </w:rPr>
        <w:t>durante</w:t>
      </w:r>
      <w:r>
        <w:rPr>
          <w:b w:val="0"/>
          <w:spacing w:val="29"/>
        </w:rPr>
        <w:t> </w:t>
      </w:r>
      <w:r>
        <w:rPr>
          <w:b w:val="0"/>
        </w:rPr>
        <w:t>la</w:t>
      </w:r>
      <w:r>
        <w:rPr>
          <w:b w:val="0"/>
          <w:spacing w:val="45"/>
        </w:rPr>
        <w:t> </w:t>
      </w:r>
      <w:r>
        <w:rPr>
          <w:b w:val="0"/>
          <w:spacing w:val="-3"/>
        </w:rPr>
        <w:t>trasmissione</w:t>
      </w:r>
      <w:r>
        <w:rPr>
          <w:b w:val="0"/>
        </w:rPr>
        <w:t> Ecran total trasmessa dalla </w:t>
      </w:r>
      <w:r>
        <w:rPr>
          <w:b w:val="0"/>
          <w:spacing w:val="-3"/>
        </w:rPr>
        <w:t>Radiotelevisione</w:t>
      </w:r>
      <w:r>
        <w:rPr>
          <w:b w:val="0"/>
        </w:rPr>
        <w:t> svizzera di lingua </w:t>
      </w:r>
      <w:r>
        <w:rPr>
          <w:b w:val="0"/>
          <w:spacing w:val="-3"/>
        </w:rPr>
        <w:t>francese, </w:t>
      </w:r>
      <w:r>
        <w:rPr>
          <w:b w:val="0"/>
        </w:rPr>
        <w:t>Josef </w:t>
      </w:r>
      <w:r>
        <w:rPr>
          <w:b w:val="0"/>
          <w:spacing w:val="-3"/>
        </w:rPr>
        <w:t>Schovanec, </w:t>
      </w:r>
      <w:r>
        <w:rPr>
          <w:b w:val="0"/>
        </w:rPr>
        <w:t>scrittore e</w:t>
      </w:r>
      <w:r>
        <w:rPr>
          <w:b w:val="0"/>
          <w:spacing w:val="-20"/>
        </w:rPr>
        <w:t> </w:t>
      </w:r>
      <w:r>
        <w:rPr>
          <w:b w:val="0"/>
        </w:rPr>
        <w:t>filosofo</w:t>
      </w:r>
      <w:r>
        <w:rPr>
          <w:b w:val="0"/>
          <w:spacing w:val="-4"/>
        </w:rPr>
        <w:t> </w:t>
      </w:r>
      <w:r>
        <w:rPr>
          <w:b w:val="0"/>
        </w:rPr>
        <w:t>au- tista, parla </w:t>
      </w:r>
      <w:r>
        <w:rPr>
          <w:b w:val="0"/>
          <w:spacing w:val="-3"/>
        </w:rPr>
        <w:t>della </w:t>
      </w:r>
      <w:r>
        <w:rPr>
          <w:b w:val="0"/>
        </w:rPr>
        <w:t>difficoltà di </w:t>
      </w:r>
      <w:r>
        <w:rPr>
          <w:b w:val="0"/>
          <w:spacing w:val="-3"/>
        </w:rPr>
        <w:t>trovare </w:t>
      </w:r>
      <w:r>
        <w:rPr>
          <w:b w:val="0"/>
        </w:rPr>
        <w:t>un </w:t>
      </w:r>
      <w:r>
        <w:rPr>
          <w:b w:val="0"/>
          <w:spacing w:val="-4"/>
        </w:rPr>
        <w:t>lavoro</w:t>
      </w:r>
      <w:r>
        <w:rPr>
          <w:b w:val="0"/>
          <w:spacing w:val="4"/>
        </w:rPr>
        <w:t> </w:t>
      </w:r>
      <w:r>
        <w:rPr>
          <w:b w:val="0"/>
        </w:rPr>
        <w:t>senza di- </w:t>
      </w:r>
      <w:r>
        <w:rPr>
          <w:b w:val="0"/>
          <w:spacing w:val="-3"/>
        </w:rPr>
        <w:t>plomi: </w:t>
      </w:r>
      <w:r>
        <w:rPr>
          <w:b w:val="0"/>
        </w:rPr>
        <w:t>«In </w:t>
      </w:r>
      <w:r>
        <w:rPr>
          <w:b w:val="0"/>
          <w:spacing w:val="-3"/>
        </w:rPr>
        <w:t>passato, </w:t>
      </w:r>
      <w:r>
        <w:rPr>
          <w:b w:val="0"/>
        </w:rPr>
        <w:t>i figli </w:t>
      </w:r>
      <w:r>
        <w:rPr>
          <w:b w:val="0"/>
          <w:spacing w:val="-4"/>
        </w:rPr>
        <w:t>svolgevano </w:t>
      </w:r>
      <w:r>
        <w:rPr>
          <w:b w:val="0"/>
        </w:rPr>
        <w:t>la</w:t>
      </w:r>
      <w:r>
        <w:rPr>
          <w:b w:val="0"/>
          <w:spacing w:val="-3"/>
        </w:rPr>
        <w:t> professione</w:t>
      </w:r>
      <w:r>
        <w:rPr>
          <w:b w:val="0"/>
          <w:spacing w:val="18"/>
        </w:rPr>
        <w:t> </w:t>
      </w:r>
      <w:r>
        <w:rPr>
          <w:b w:val="0"/>
          <w:spacing w:val="-3"/>
        </w:rPr>
        <w:t>dei</w:t>
      </w:r>
      <w:r>
        <w:rPr>
          <w:b w:val="0"/>
        </w:rPr>
        <w:t> genitori. Era più </w:t>
      </w:r>
      <w:r>
        <w:rPr>
          <w:b w:val="0"/>
          <w:spacing w:val="-3"/>
        </w:rPr>
        <w:t>semplice. </w:t>
      </w:r>
      <w:r>
        <w:rPr>
          <w:b w:val="0"/>
        </w:rPr>
        <w:t>Oggi, bisogna</w:t>
      </w:r>
      <w:r>
        <w:rPr>
          <w:b w:val="0"/>
          <w:spacing w:val="4"/>
        </w:rPr>
        <w:t> </w:t>
      </w:r>
      <w:r>
        <w:rPr>
          <w:b w:val="0"/>
        </w:rPr>
        <w:t>passare</w:t>
      </w:r>
      <w:r>
        <w:rPr>
          <w:b w:val="0"/>
          <w:spacing w:val="8"/>
        </w:rPr>
        <w:t> </w:t>
      </w:r>
      <w:r>
        <w:rPr>
          <w:b w:val="0"/>
        </w:rPr>
        <w:t>attra- </w:t>
      </w:r>
      <w:r>
        <w:rPr>
          <w:b w:val="0"/>
          <w:spacing w:val="-3"/>
        </w:rPr>
        <w:t>verso </w:t>
      </w:r>
      <w:r>
        <w:rPr>
          <w:b w:val="0"/>
        </w:rPr>
        <w:t>un percorso </w:t>
      </w:r>
      <w:r>
        <w:rPr>
          <w:b w:val="0"/>
          <w:spacing w:val="-3"/>
        </w:rPr>
        <w:t>estremamente</w:t>
      </w:r>
      <w:r>
        <w:rPr>
          <w:b w:val="0"/>
          <w:spacing w:val="16"/>
        </w:rPr>
        <w:t> </w:t>
      </w:r>
      <w:r>
        <w:rPr>
          <w:b w:val="0"/>
          <w:spacing w:val="-4"/>
        </w:rPr>
        <w:t>regolamentato.</w:t>
      </w:r>
      <w:r>
        <w:rPr>
          <w:b w:val="0"/>
          <w:spacing w:val="6"/>
        </w:rPr>
        <w:t> </w:t>
      </w:r>
      <w:r>
        <w:rPr>
          <w:b w:val="0"/>
          <w:spacing w:val="-3"/>
        </w:rPr>
        <w:t>Una</w:t>
      </w:r>
      <w:r>
        <w:rPr>
          <w:b w:val="0"/>
        </w:rPr>
        <w:t> </w:t>
      </w:r>
      <w:r>
        <w:rPr>
          <w:b w:val="0"/>
          <w:spacing w:val="-3"/>
        </w:rPr>
        <w:t>volta, uno </w:t>
      </w:r>
      <w:r>
        <w:rPr>
          <w:b w:val="0"/>
          <w:spacing w:val="-4"/>
        </w:rPr>
        <w:t>poteva </w:t>
      </w:r>
      <w:r>
        <w:rPr>
          <w:b w:val="0"/>
          <w:spacing w:val="-3"/>
        </w:rPr>
        <w:t>decidere </w:t>
      </w:r>
      <w:r>
        <w:rPr>
          <w:b w:val="0"/>
        </w:rPr>
        <w:t>di fare il</w:t>
      </w:r>
      <w:r>
        <w:rPr>
          <w:b w:val="0"/>
          <w:spacing w:val="-34"/>
        </w:rPr>
        <w:t> </w:t>
      </w:r>
      <w:r>
        <w:rPr>
          <w:b w:val="0"/>
          <w:spacing w:val="-3"/>
        </w:rPr>
        <w:t>pastore, </w:t>
      </w:r>
      <w:r>
        <w:rPr>
          <w:b w:val="0"/>
        </w:rPr>
        <w:t>adesso</w:t>
      </w:r>
      <w:r>
        <w:rPr>
          <w:b w:val="0"/>
          <w:spacing w:val="-6"/>
        </w:rPr>
        <w:t> </w:t>
      </w:r>
      <w:r>
        <w:rPr>
          <w:b w:val="0"/>
          <w:spacing w:val="-4"/>
        </w:rPr>
        <w:t>inve-</w:t>
      </w:r>
      <w:r>
        <w:rPr>
          <w:b w:val="0"/>
        </w:rPr>
        <w:t> ce </w:t>
      </w:r>
      <w:r>
        <w:rPr>
          <w:b w:val="0"/>
          <w:spacing w:val="-6"/>
        </w:rPr>
        <w:t>deve </w:t>
      </w:r>
      <w:r>
        <w:rPr>
          <w:b w:val="0"/>
          <w:spacing w:val="-4"/>
        </w:rPr>
        <w:t>avere </w:t>
      </w:r>
      <w:r>
        <w:rPr>
          <w:b w:val="0"/>
        </w:rPr>
        <w:t>un diploma superiore riconosciuto</w:t>
      </w:r>
      <w:r>
        <w:rPr>
          <w:b w:val="0"/>
          <w:spacing w:val="-28"/>
        </w:rPr>
        <w:t> </w:t>
      </w:r>
      <w:r>
        <w:rPr>
          <w:b w:val="0"/>
        </w:rPr>
        <w:t>di</w:t>
      </w:r>
      <w:r>
        <w:rPr>
          <w:b w:val="0"/>
          <w:spacing w:val="-5"/>
        </w:rPr>
        <w:t> </w:t>
      </w:r>
      <w:r>
        <w:rPr>
          <w:b w:val="0"/>
        </w:rPr>
        <w:t>stu- di in «pastorologia» e via </w:t>
      </w:r>
      <w:r>
        <w:rPr>
          <w:b w:val="0"/>
          <w:spacing w:val="-3"/>
        </w:rPr>
        <w:t>dicendo…»</w:t>
      </w:r>
      <w:r>
        <w:rPr>
          <w:b w:val="0"/>
          <w:spacing w:val="-23"/>
        </w:rPr>
        <w:t> </w:t>
      </w:r>
      <w:r>
        <w:rPr>
          <w:b w:val="0"/>
        </w:rPr>
        <w:t>(libera</w:t>
      </w:r>
      <w:r>
        <w:rPr>
          <w:b w:val="0"/>
          <w:spacing w:val="-3"/>
        </w:rPr>
        <w:t> traduzione).</w:t>
      </w:r>
      <w:r>
        <w:rPr>
          <w:b w:val="0"/>
        </w:rPr>
        <w:t> </w:t>
      </w:r>
      <w:r>
        <w:rPr>
          <w:b w:val="0"/>
          <w:spacing w:val="-6"/>
        </w:rPr>
        <w:t>Fortunatamente, </w:t>
      </w:r>
      <w:r>
        <w:rPr>
          <w:b w:val="0"/>
          <w:spacing w:val="-7"/>
        </w:rPr>
        <w:t>avere </w:t>
      </w:r>
      <w:r>
        <w:rPr>
          <w:b w:val="0"/>
          <w:spacing w:val="-3"/>
        </w:rPr>
        <w:t>un </w:t>
      </w:r>
      <w:r>
        <w:rPr>
          <w:b w:val="0"/>
          <w:spacing w:val="-6"/>
        </w:rPr>
        <w:t>lavoro dipendente</w:t>
      </w:r>
      <w:r>
        <w:rPr>
          <w:b w:val="0"/>
          <w:spacing w:val="-15"/>
        </w:rPr>
        <w:t> </w:t>
      </w:r>
      <w:r>
        <w:rPr>
          <w:b w:val="0"/>
          <w:spacing w:val="-5"/>
        </w:rPr>
        <w:t>non</w:t>
      </w:r>
      <w:r>
        <w:rPr>
          <w:b w:val="0"/>
          <w:spacing w:val="27"/>
        </w:rPr>
        <w:t> </w:t>
      </w:r>
      <w:r>
        <w:rPr>
          <w:b w:val="0"/>
        </w:rPr>
        <w:t>è </w:t>
      </w:r>
      <w:r>
        <w:rPr>
          <w:b w:val="0"/>
          <w:spacing w:val="-4"/>
        </w:rPr>
        <w:t>l’unico </w:t>
      </w:r>
      <w:r>
        <w:rPr>
          <w:b w:val="0"/>
          <w:spacing w:val="-5"/>
        </w:rPr>
        <w:t>modo </w:t>
      </w:r>
      <w:r>
        <w:rPr>
          <w:b w:val="0"/>
          <w:spacing w:val="-4"/>
        </w:rPr>
        <w:t>per </w:t>
      </w:r>
      <w:r>
        <w:rPr>
          <w:b w:val="0"/>
        </w:rPr>
        <w:t>far </w:t>
      </w:r>
      <w:r>
        <w:rPr>
          <w:b w:val="0"/>
          <w:spacing w:val="-5"/>
        </w:rPr>
        <w:t>valere </w:t>
      </w:r>
      <w:r>
        <w:rPr>
          <w:b w:val="0"/>
          <w:spacing w:val="-3"/>
        </w:rPr>
        <w:t>le </w:t>
      </w:r>
      <w:r>
        <w:rPr>
          <w:b w:val="0"/>
          <w:spacing w:val="-5"/>
        </w:rPr>
        <w:t>proprie </w:t>
      </w:r>
      <w:r>
        <w:rPr>
          <w:b w:val="0"/>
          <w:spacing w:val="-6"/>
        </w:rPr>
        <w:t>conoscenze.</w:t>
      </w:r>
      <w:r>
        <w:rPr>
          <w:b w:val="0"/>
          <w:spacing w:val="-18"/>
        </w:rPr>
        <w:t> </w:t>
      </w:r>
      <w:r>
        <w:rPr>
          <w:b w:val="0"/>
        </w:rPr>
        <w:t>A</w:t>
      </w:r>
      <w:r>
        <w:rPr>
          <w:b w:val="0"/>
          <w:spacing w:val="-5"/>
        </w:rPr>
        <w:t> </w:t>
      </w:r>
      <w:r>
        <w:rPr>
          <w:b w:val="0"/>
          <w:spacing w:val="-7"/>
        </w:rPr>
        <w:t>livel-</w:t>
      </w:r>
      <w:r>
        <w:rPr>
          <w:b w:val="0"/>
        </w:rPr>
        <w:t> </w:t>
      </w:r>
      <w:r>
        <w:rPr>
          <w:b w:val="0"/>
          <w:spacing w:val="-3"/>
        </w:rPr>
        <w:t>lo </w:t>
      </w:r>
      <w:r>
        <w:rPr>
          <w:b w:val="0"/>
          <w:spacing w:val="-6"/>
        </w:rPr>
        <w:t>professionale, </w:t>
      </w:r>
      <w:r>
        <w:rPr>
          <w:b w:val="0"/>
        </w:rPr>
        <w:t>è </w:t>
      </w:r>
      <w:r>
        <w:rPr>
          <w:b w:val="0"/>
          <w:spacing w:val="-4"/>
        </w:rPr>
        <w:t>possibile </w:t>
      </w:r>
      <w:r>
        <w:rPr>
          <w:b w:val="0"/>
          <w:spacing w:val="-6"/>
        </w:rPr>
        <w:t>ottenere </w:t>
      </w:r>
      <w:r>
        <w:rPr>
          <w:b w:val="0"/>
          <w:spacing w:val="-3"/>
        </w:rPr>
        <w:t>lo </w:t>
      </w:r>
      <w:r>
        <w:rPr>
          <w:b w:val="0"/>
          <w:spacing w:val="-5"/>
        </w:rPr>
        <w:t>statuto</w:t>
      </w:r>
      <w:r>
        <w:rPr>
          <w:b w:val="0"/>
          <w:spacing w:val="-22"/>
        </w:rPr>
        <w:t> </w:t>
      </w:r>
      <w:r>
        <w:rPr>
          <w:b w:val="0"/>
        </w:rPr>
        <w:t>di</w:t>
      </w:r>
      <w:r>
        <w:rPr>
          <w:b w:val="0"/>
          <w:spacing w:val="-6"/>
        </w:rPr>
        <w:t> </w:t>
      </w:r>
      <w:r>
        <w:rPr>
          <w:b w:val="0"/>
          <w:spacing w:val="-5"/>
        </w:rPr>
        <w:t>indipen-</w:t>
      </w:r>
      <w:r>
        <w:rPr>
          <w:b w:val="0"/>
        </w:rPr>
        <w:t> </w:t>
      </w:r>
      <w:r>
        <w:rPr>
          <w:b w:val="0"/>
          <w:spacing w:val="-8"/>
        </w:rPr>
        <w:t>dente, </w:t>
      </w:r>
      <w:r>
        <w:rPr>
          <w:b w:val="0"/>
          <w:spacing w:val="-3"/>
        </w:rPr>
        <w:t>con le </w:t>
      </w:r>
      <w:r>
        <w:rPr>
          <w:b w:val="0"/>
          <w:spacing w:val="-4"/>
        </w:rPr>
        <w:t>difficoltà </w:t>
      </w:r>
      <w:r>
        <w:rPr>
          <w:b w:val="0"/>
          <w:spacing w:val="-5"/>
        </w:rPr>
        <w:t>che </w:t>
      </w:r>
      <w:r>
        <w:rPr>
          <w:b w:val="0"/>
          <w:spacing w:val="-3"/>
        </w:rPr>
        <w:t>ciò </w:t>
      </w:r>
      <w:r>
        <w:rPr>
          <w:b w:val="0"/>
          <w:spacing w:val="-4"/>
        </w:rPr>
        <w:t>comporta.</w:t>
      </w:r>
      <w:r>
        <w:rPr>
          <w:b w:val="0"/>
          <w:spacing w:val="10"/>
        </w:rPr>
        <w:t> </w:t>
      </w:r>
      <w:r>
        <w:rPr>
          <w:b w:val="0"/>
        </w:rPr>
        <w:t>In </w:t>
      </w:r>
      <w:r>
        <w:rPr>
          <w:b w:val="0"/>
          <w:spacing w:val="-5"/>
        </w:rPr>
        <w:t>questo</w:t>
      </w:r>
      <w:r>
        <w:rPr>
          <w:b w:val="0"/>
          <w:spacing w:val="3"/>
        </w:rPr>
        <w:t> </w:t>
      </w:r>
      <w:r>
        <w:rPr>
          <w:b w:val="0"/>
          <w:spacing w:val="-5"/>
        </w:rPr>
        <w:t>modo</w:t>
      </w:r>
      <w:r>
        <w:rPr>
          <w:b w:val="0"/>
        </w:rPr>
        <w:t> </w:t>
      </w:r>
      <w:r>
        <w:rPr>
          <w:b w:val="0"/>
          <w:spacing w:val="-4"/>
        </w:rPr>
        <w:t>però </w:t>
      </w:r>
      <w:r>
        <w:rPr>
          <w:b w:val="0"/>
        </w:rPr>
        <w:t>è </w:t>
      </w:r>
      <w:r>
        <w:rPr>
          <w:b w:val="0"/>
          <w:spacing w:val="-4"/>
        </w:rPr>
        <w:t>possibile </w:t>
      </w:r>
      <w:r>
        <w:rPr>
          <w:b w:val="0"/>
          <w:spacing w:val="-6"/>
        </w:rPr>
        <w:t>mettere </w:t>
      </w:r>
      <w:r>
        <w:rPr>
          <w:b w:val="0"/>
          <w:spacing w:val="-3"/>
        </w:rPr>
        <w:t>le </w:t>
      </w:r>
      <w:r>
        <w:rPr>
          <w:b w:val="0"/>
          <w:spacing w:val="-5"/>
        </w:rPr>
        <w:t>proprie </w:t>
      </w:r>
      <w:r>
        <w:rPr>
          <w:b w:val="0"/>
          <w:spacing w:val="-6"/>
        </w:rPr>
        <w:t>competenze</w:t>
      </w:r>
      <w:r>
        <w:rPr>
          <w:b w:val="0"/>
          <w:spacing w:val="1"/>
        </w:rPr>
        <w:t> </w:t>
      </w:r>
      <w:r>
        <w:rPr>
          <w:b w:val="0"/>
          <w:spacing w:val="-4"/>
        </w:rPr>
        <w:t>diretta-</w:t>
      </w:r>
    </w:p>
    <w:p>
      <w:pPr>
        <w:pStyle w:val="BodyText"/>
        <w:spacing w:before="13"/>
        <w:ind w:left="1133"/>
        <w:rPr>
          <w:b w:val="0"/>
        </w:rPr>
      </w:pPr>
      <w:r>
        <w:rPr>
          <w:b w:val="0"/>
        </w:rPr>
        <w:t>mente al servizio dei clienti.</w:t>
      </w:r>
    </w:p>
    <w:p>
      <w:pPr>
        <w:pStyle w:val="BodyText"/>
        <w:spacing w:line="278" w:lineRule="auto" w:before="38"/>
        <w:ind w:left="1133" w:firstLine="396"/>
        <w:jc w:val="both"/>
        <w:rPr>
          <w:b w:val="0"/>
        </w:rPr>
      </w:pPr>
      <w:r>
        <w:rPr>
          <w:b w:val="0"/>
          <w:spacing w:val="-8"/>
        </w:rPr>
        <w:t>Un’altra </w:t>
      </w:r>
      <w:r>
        <w:rPr>
          <w:b w:val="0"/>
          <w:spacing w:val="-4"/>
        </w:rPr>
        <w:t>possibilità </w:t>
      </w:r>
      <w:r>
        <w:rPr>
          <w:b w:val="0"/>
        </w:rPr>
        <w:t>è </w:t>
      </w:r>
      <w:r>
        <w:rPr>
          <w:b w:val="0"/>
          <w:spacing w:val="-5"/>
        </w:rPr>
        <w:t>quella </w:t>
      </w:r>
      <w:r>
        <w:rPr>
          <w:b w:val="0"/>
        </w:rPr>
        <w:t>di </w:t>
      </w:r>
      <w:r>
        <w:rPr>
          <w:b w:val="0"/>
          <w:spacing w:val="-3"/>
        </w:rPr>
        <w:t>occuparsi </w:t>
      </w:r>
      <w:r>
        <w:rPr>
          <w:b w:val="0"/>
        </w:rPr>
        <w:t>di </w:t>
      </w:r>
      <w:r>
        <w:rPr>
          <w:b w:val="0"/>
          <w:spacing w:val="-6"/>
        </w:rPr>
        <w:t>volonta- </w:t>
      </w:r>
      <w:r>
        <w:rPr>
          <w:b w:val="0"/>
          <w:spacing w:val="-4"/>
        </w:rPr>
        <w:t>riato </w:t>
      </w:r>
      <w:r>
        <w:rPr>
          <w:b w:val="0"/>
          <w:spacing w:val="-7"/>
        </w:rPr>
        <w:t>svolgendo </w:t>
      </w:r>
      <w:r>
        <w:rPr>
          <w:b w:val="0"/>
          <w:spacing w:val="-4"/>
        </w:rPr>
        <w:t>attività </w:t>
      </w:r>
      <w:r>
        <w:rPr>
          <w:b w:val="0"/>
          <w:spacing w:val="-5"/>
        </w:rPr>
        <w:t>non </w:t>
      </w:r>
      <w:r>
        <w:rPr>
          <w:b w:val="0"/>
          <w:spacing w:val="-7"/>
        </w:rPr>
        <w:t>remunerate, </w:t>
      </w:r>
      <w:r>
        <w:rPr>
          <w:b w:val="0"/>
        </w:rPr>
        <w:t>ma </w:t>
      </w:r>
      <w:r>
        <w:rPr>
          <w:b w:val="0"/>
          <w:spacing w:val="-3"/>
        </w:rPr>
        <w:t>ad </w:t>
      </w:r>
      <w:r>
        <w:rPr>
          <w:b w:val="0"/>
          <w:spacing w:val="-4"/>
        </w:rPr>
        <w:t>alto </w:t>
      </w:r>
      <w:r>
        <w:rPr>
          <w:b w:val="0"/>
          <w:spacing w:val="-5"/>
        </w:rPr>
        <w:t>valore sociale.</w:t>
      </w:r>
      <w:r>
        <w:rPr>
          <w:b w:val="0"/>
          <w:spacing w:val="-14"/>
        </w:rPr>
        <w:t> </w:t>
      </w:r>
      <w:r>
        <w:rPr>
          <w:b w:val="0"/>
          <w:spacing w:val="-6"/>
        </w:rPr>
        <w:t>Fare</w:t>
      </w:r>
      <w:r>
        <w:rPr>
          <w:b w:val="0"/>
          <w:spacing w:val="-14"/>
        </w:rPr>
        <w:t> </w:t>
      </w:r>
      <w:r>
        <w:rPr>
          <w:b w:val="0"/>
          <w:spacing w:val="-6"/>
        </w:rPr>
        <w:t>volontariato,</w:t>
      </w:r>
      <w:r>
        <w:rPr>
          <w:b w:val="0"/>
          <w:spacing w:val="-14"/>
        </w:rPr>
        <w:t> </w:t>
      </w:r>
      <w:r>
        <w:rPr>
          <w:b w:val="0"/>
          <w:spacing w:val="-4"/>
        </w:rPr>
        <w:t>con</w:t>
      </w:r>
      <w:r>
        <w:rPr>
          <w:b w:val="0"/>
          <w:spacing w:val="-13"/>
        </w:rPr>
        <w:t> </w:t>
      </w:r>
      <w:r>
        <w:rPr>
          <w:b w:val="0"/>
        </w:rPr>
        <w:t>o</w:t>
      </w:r>
      <w:r>
        <w:rPr>
          <w:b w:val="0"/>
          <w:spacing w:val="-14"/>
        </w:rPr>
        <w:t> </w:t>
      </w:r>
      <w:r>
        <w:rPr>
          <w:b w:val="0"/>
          <w:spacing w:val="-5"/>
        </w:rPr>
        <w:t>senza</w:t>
      </w:r>
      <w:r>
        <w:rPr>
          <w:b w:val="0"/>
          <w:spacing w:val="-14"/>
        </w:rPr>
        <w:t> </w:t>
      </w:r>
      <w:r>
        <w:rPr>
          <w:b w:val="0"/>
          <w:spacing w:val="-5"/>
        </w:rPr>
        <w:t>impiego,</w:t>
      </w:r>
      <w:r>
        <w:rPr>
          <w:b w:val="0"/>
          <w:spacing w:val="-13"/>
        </w:rPr>
        <w:t> </w:t>
      </w:r>
      <w:r>
        <w:rPr>
          <w:b w:val="0"/>
          <w:spacing w:val="-6"/>
        </w:rPr>
        <w:t>consente</w:t>
      </w:r>
      <w:r>
        <w:rPr>
          <w:b w:val="0"/>
          <w:spacing w:val="-14"/>
        </w:rPr>
        <w:t> </w:t>
      </w:r>
      <w:r>
        <w:rPr>
          <w:b w:val="0"/>
          <w:spacing w:val="-3"/>
        </w:rPr>
        <w:t>di </w:t>
      </w:r>
      <w:r>
        <w:rPr>
          <w:b w:val="0"/>
          <w:spacing w:val="-6"/>
        </w:rPr>
        <w:t>mettere </w:t>
      </w:r>
      <w:r>
        <w:rPr>
          <w:b w:val="0"/>
        </w:rPr>
        <w:t>a </w:t>
      </w:r>
      <w:r>
        <w:rPr>
          <w:b w:val="0"/>
          <w:spacing w:val="-4"/>
        </w:rPr>
        <w:t>disposizione degli </w:t>
      </w:r>
      <w:r>
        <w:rPr>
          <w:b w:val="0"/>
          <w:spacing w:val="-3"/>
        </w:rPr>
        <w:t>altri le </w:t>
      </w:r>
      <w:r>
        <w:rPr>
          <w:b w:val="0"/>
          <w:spacing w:val="-5"/>
        </w:rPr>
        <w:t>proprie</w:t>
      </w:r>
      <w:r>
        <w:rPr>
          <w:b w:val="0"/>
          <w:spacing w:val="-13"/>
        </w:rPr>
        <w:t> </w:t>
      </w:r>
      <w:r>
        <w:rPr>
          <w:b w:val="0"/>
          <w:spacing w:val="-6"/>
        </w:rPr>
        <w:t>competenze.</w:t>
      </w:r>
    </w:p>
    <w:p>
      <w:pPr>
        <w:pStyle w:val="BodyText"/>
        <w:spacing w:line="278" w:lineRule="auto" w:before="3"/>
        <w:ind w:left="1133" w:firstLine="396"/>
        <w:jc w:val="both"/>
        <w:rPr>
          <w:b w:val="0"/>
        </w:rPr>
      </w:pPr>
      <w:r>
        <w:rPr>
          <w:b w:val="0"/>
          <w:spacing w:val="-4"/>
        </w:rPr>
        <w:t>Sempre </w:t>
      </w:r>
      <w:r>
        <w:rPr>
          <w:b w:val="0"/>
          <w:spacing w:val="-3"/>
        </w:rPr>
        <w:t>sulla </w:t>
      </w:r>
      <w:r>
        <w:rPr>
          <w:b w:val="0"/>
          <w:spacing w:val="-4"/>
        </w:rPr>
        <w:t>stessa </w:t>
      </w:r>
      <w:r>
        <w:rPr>
          <w:b w:val="0"/>
          <w:spacing w:val="-3"/>
        </w:rPr>
        <w:t>linea, </w:t>
      </w:r>
      <w:r>
        <w:rPr>
          <w:b w:val="0"/>
          <w:spacing w:val="-5"/>
        </w:rPr>
        <w:t>esistono </w:t>
      </w:r>
      <w:r>
        <w:rPr>
          <w:b w:val="0"/>
          <w:spacing w:val="-4"/>
        </w:rPr>
        <w:t>anche </w:t>
      </w:r>
      <w:r>
        <w:rPr>
          <w:b w:val="0"/>
        </w:rPr>
        <w:t>i </w:t>
      </w:r>
      <w:r>
        <w:rPr>
          <w:b w:val="0"/>
          <w:spacing w:val="-3"/>
        </w:rPr>
        <w:t>gruppi </w:t>
      </w:r>
      <w:r>
        <w:rPr>
          <w:b w:val="0"/>
        </w:rPr>
        <w:t>di pari. In </w:t>
      </w:r>
      <w:r>
        <w:rPr>
          <w:b w:val="0"/>
          <w:spacing w:val="-4"/>
        </w:rPr>
        <w:t>questo </w:t>
      </w:r>
      <w:r>
        <w:rPr>
          <w:b w:val="0"/>
          <w:spacing w:val="-5"/>
        </w:rPr>
        <w:t>contesto </w:t>
      </w:r>
      <w:r>
        <w:rPr>
          <w:b w:val="0"/>
        </w:rPr>
        <w:t>di </w:t>
      </w:r>
      <w:r>
        <w:rPr>
          <w:b w:val="0"/>
          <w:spacing w:val="-3"/>
        </w:rPr>
        <w:t>scambi, basato peraltro </w:t>
      </w:r>
      <w:r>
        <w:rPr>
          <w:b w:val="0"/>
          <w:spacing w:val="-5"/>
        </w:rPr>
        <w:t>intera- </w:t>
      </w:r>
      <w:r>
        <w:rPr>
          <w:b w:val="0"/>
          <w:spacing w:val="-6"/>
        </w:rPr>
        <w:t>mente</w:t>
      </w:r>
      <w:r>
        <w:rPr>
          <w:b w:val="0"/>
          <w:spacing w:val="-10"/>
        </w:rPr>
        <w:t> </w:t>
      </w:r>
      <w:r>
        <w:rPr>
          <w:b w:val="0"/>
          <w:spacing w:val="-5"/>
        </w:rPr>
        <w:t>sull’esperienza</w:t>
      </w:r>
      <w:r>
        <w:rPr>
          <w:b w:val="0"/>
          <w:spacing w:val="-10"/>
        </w:rPr>
        <w:t> </w:t>
      </w:r>
      <w:r>
        <w:rPr>
          <w:b w:val="0"/>
        </w:rPr>
        <w:t>di</w:t>
      </w:r>
      <w:r>
        <w:rPr>
          <w:b w:val="0"/>
          <w:spacing w:val="-10"/>
        </w:rPr>
        <w:t> </w:t>
      </w:r>
      <w:r>
        <w:rPr>
          <w:b w:val="0"/>
        </w:rPr>
        <w:t>vita</w:t>
      </w:r>
      <w:r>
        <w:rPr>
          <w:b w:val="0"/>
          <w:spacing w:val="-9"/>
        </w:rPr>
        <w:t> </w:t>
      </w:r>
      <w:r>
        <w:rPr>
          <w:b w:val="0"/>
          <w:spacing w:val="-5"/>
        </w:rPr>
        <w:t>delle</w:t>
      </w:r>
      <w:r>
        <w:rPr>
          <w:b w:val="0"/>
          <w:spacing w:val="-10"/>
        </w:rPr>
        <w:t> </w:t>
      </w:r>
      <w:r>
        <w:rPr>
          <w:b w:val="0"/>
          <w:spacing w:val="-4"/>
        </w:rPr>
        <w:t>persone</w:t>
      </w:r>
      <w:r>
        <w:rPr>
          <w:b w:val="0"/>
          <w:spacing w:val="-10"/>
        </w:rPr>
        <w:t> </w:t>
      </w:r>
      <w:r>
        <w:rPr>
          <w:b w:val="0"/>
          <w:spacing w:val="-3"/>
        </w:rPr>
        <w:t>con</w:t>
      </w:r>
      <w:r>
        <w:rPr>
          <w:b w:val="0"/>
          <w:spacing w:val="-9"/>
        </w:rPr>
        <w:t> </w:t>
      </w:r>
      <w:r>
        <w:rPr>
          <w:b w:val="0"/>
          <w:spacing w:val="-3"/>
        </w:rPr>
        <w:t>disabilità</w:t>
      </w:r>
      <w:r>
        <w:rPr>
          <w:b w:val="0"/>
          <w:spacing w:val="-10"/>
        </w:rPr>
        <w:t> </w:t>
      </w:r>
      <w:r>
        <w:rPr>
          <w:b w:val="0"/>
          <w:spacing w:val="-11"/>
        </w:rPr>
        <w:t>e </w:t>
      </w:r>
      <w:r>
        <w:rPr>
          <w:b w:val="0"/>
          <w:spacing w:val="-5"/>
        </w:rPr>
        <w:t>delle </w:t>
      </w:r>
      <w:r>
        <w:rPr>
          <w:b w:val="0"/>
          <w:spacing w:val="-4"/>
        </w:rPr>
        <w:t>proprie famiglie, possedere </w:t>
      </w:r>
      <w:r>
        <w:rPr>
          <w:b w:val="0"/>
        </w:rPr>
        <w:t>o </w:t>
      </w:r>
      <w:r>
        <w:rPr>
          <w:b w:val="0"/>
          <w:spacing w:val="-5"/>
        </w:rPr>
        <w:t>meno </w:t>
      </w:r>
      <w:r>
        <w:rPr>
          <w:b w:val="0"/>
        </w:rPr>
        <w:t>un </w:t>
      </w:r>
      <w:r>
        <w:rPr>
          <w:b w:val="0"/>
          <w:spacing w:val="-4"/>
        </w:rPr>
        <w:t>diploma non </w:t>
      </w:r>
      <w:r>
        <w:rPr>
          <w:b w:val="0"/>
          <w:spacing w:val="-3"/>
        </w:rPr>
        <w:t>definisce </w:t>
      </w:r>
      <w:r>
        <w:rPr>
          <w:b w:val="0"/>
        </w:rPr>
        <w:t>il </w:t>
      </w:r>
      <w:r>
        <w:rPr>
          <w:b w:val="0"/>
          <w:spacing w:val="-5"/>
        </w:rPr>
        <w:t>livello </w:t>
      </w:r>
      <w:r>
        <w:rPr>
          <w:b w:val="0"/>
        </w:rPr>
        <w:t>di </w:t>
      </w:r>
      <w:r>
        <w:rPr>
          <w:b w:val="0"/>
          <w:spacing w:val="-4"/>
        </w:rPr>
        <w:t>conoscenze </w:t>
      </w:r>
      <w:r>
        <w:rPr>
          <w:b w:val="0"/>
          <w:spacing w:val="-6"/>
        </w:rPr>
        <w:t>del singolo. </w:t>
      </w:r>
      <w:r>
        <w:rPr>
          <w:b w:val="0"/>
          <w:spacing w:val="-4"/>
        </w:rPr>
        <w:t>Soluzioni </w:t>
      </w:r>
      <w:r>
        <w:rPr>
          <w:b w:val="0"/>
          <w:spacing w:val="-6"/>
        </w:rPr>
        <w:t>innovative, </w:t>
      </w:r>
      <w:r>
        <w:rPr>
          <w:b w:val="0"/>
          <w:spacing w:val="-4"/>
        </w:rPr>
        <w:t>piste </w:t>
      </w:r>
      <w:r>
        <w:rPr>
          <w:b w:val="0"/>
        </w:rPr>
        <w:t>di </w:t>
      </w:r>
      <w:r>
        <w:rPr>
          <w:b w:val="0"/>
          <w:spacing w:val="-4"/>
        </w:rPr>
        <w:t>riflessione </w:t>
      </w:r>
      <w:r>
        <w:rPr>
          <w:b w:val="0"/>
        </w:rPr>
        <w:t>e </w:t>
      </w:r>
      <w:r>
        <w:rPr>
          <w:b w:val="0"/>
          <w:spacing w:val="-3"/>
        </w:rPr>
        <w:t>altre </w:t>
      </w:r>
      <w:r>
        <w:rPr>
          <w:b w:val="0"/>
          <w:spacing w:val="-4"/>
        </w:rPr>
        <w:t>conoscenze sono accomunate </w:t>
      </w:r>
      <w:r>
        <w:rPr>
          <w:b w:val="0"/>
        </w:rPr>
        <w:t>da un </w:t>
      </w:r>
      <w:r>
        <w:rPr>
          <w:b w:val="0"/>
          <w:spacing w:val="-5"/>
        </w:rPr>
        <w:t>solo obiettivo: </w:t>
      </w:r>
      <w:r>
        <w:rPr>
          <w:b w:val="0"/>
          <w:spacing w:val="-4"/>
        </w:rPr>
        <w:t>progredire </w:t>
      </w:r>
      <w:r>
        <w:rPr>
          <w:b w:val="0"/>
          <w:spacing w:val="-5"/>
        </w:rPr>
        <w:t>insieme.</w:t>
      </w:r>
    </w:p>
    <w:p>
      <w:pPr>
        <w:spacing w:before="60"/>
        <w:ind w:left="242" w:right="0" w:firstLine="0"/>
        <w:jc w:val="left"/>
        <w:rPr>
          <w:rFonts w:ascii="GTSectra-Bold"/>
          <w:b/>
          <w:sz w:val="20"/>
        </w:rPr>
      </w:pPr>
      <w:r>
        <w:rPr/>
        <w:br w:type="column"/>
      </w:r>
      <w:r>
        <w:rPr>
          <w:rFonts w:ascii="GTSectra-Bold"/>
          <w:b/>
          <w:color w:val="00717F"/>
          <w:sz w:val="20"/>
        </w:rPr>
        <w:t>Chi paga?</w:t>
      </w:r>
    </w:p>
    <w:p>
      <w:pPr>
        <w:pStyle w:val="BodyText"/>
        <w:spacing w:line="278" w:lineRule="auto" w:before="37"/>
        <w:ind w:left="242" w:right="1131"/>
        <w:jc w:val="both"/>
        <w:rPr>
          <w:b w:val="0"/>
        </w:rPr>
      </w:pPr>
      <w:r>
        <w:rPr>
          <w:b w:val="0"/>
          <w:spacing w:val="-6"/>
        </w:rPr>
        <w:t>Evidentemente </w:t>
      </w:r>
      <w:r>
        <w:rPr>
          <w:b w:val="0"/>
          <w:spacing w:val="-3"/>
        </w:rPr>
        <w:t>questi </w:t>
      </w:r>
      <w:r>
        <w:rPr>
          <w:b w:val="0"/>
          <w:spacing w:val="-4"/>
        </w:rPr>
        <w:t>adeguamenti </w:t>
      </w:r>
      <w:r>
        <w:rPr>
          <w:b w:val="0"/>
          <w:spacing w:val="-3"/>
        </w:rPr>
        <w:t>hanno </w:t>
      </w:r>
      <w:r>
        <w:rPr>
          <w:b w:val="0"/>
        </w:rPr>
        <w:t>un </w:t>
      </w:r>
      <w:r>
        <w:rPr>
          <w:b w:val="0"/>
          <w:spacing w:val="-5"/>
        </w:rPr>
        <w:t>costo. </w:t>
      </w:r>
      <w:r>
        <w:rPr>
          <w:b w:val="0"/>
          <w:spacing w:val="-3"/>
        </w:rPr>
        <w:t>Dopo</w:t>
      </w:r>
      <w:r>
        <w:rPr>
          <w:b w:val="0"/>
          <w:spacing w:val="-10"/>
        </w:rPr>
        <w:t> </w:t>
      </w:r>
      <w:r>
        <w:rPr>
          <w:b w:val="0"/>
        </w:rPr>
        <w:t>la</w:t>
      </w:r>
      <w:r>
        <w:rPr>
          <w:b w:val="0"/>
          <w:spacing w:val="-9"/>
        </w:rPr>
        <w:t> </w:t>
      </w:r>
      <w:r>
        <w:rPr>
          <w:b w:val="0"/>
          <w:spacing w:val="-4"/>
        </w:rPr>
        <w:t>scuola</w:t>
      </w:r>
      <w:r>
        <w:rPr>
          <w:b w:val="0"/>
          <w:spacing w:val="-9"/>
        </w:rPr>
        <w:t> </w:t>
      </w:r>
      <w:r>
        <w:rPr>
          <w:b w:val="0"/>
          <w:spacing w:val="-7"/>
        </w:rPr>
        <w:t>dell’obbligo</w:t>
      </w:r>
      <w:r>
        <w:rPr>
          <w:b w:val="0"/>
          <w:spacing w:val="-9"/>
        </w:rPr>
        <w:t> </w:t>
      </w:r>
      <w:r>
        <w:rPr>
          <w:b w:val="0"/>
        </w:rPr>
        <w:t>o</w:t>
      </w:r>
      <w:r>
        <w:rPr>
          <w:b w:val="0"/>
          <w:spacing w:val="-9"/>
        </w:rPr>
        <w:t> </w:t>
      </w:r>
      <w:r>
        <w:rPr>
          <w:b w:val="0"/>
          <w:spacing w:val="-2"/>
        </w:rPr>
        <w:t>una</w:t>
      </w:r>
      <w:r>
        <w:rPr>
          <w:b w:val="0"/>
          <w:spacing w:val="-9"/>
        </w:rPr>
        <w:t> </w:t>
      </w:r>
      <w:r>
        <w:rPr>
          <w:b w:val="0"/>
          <w:spacing w:val="-3"/>
        </w:rPr>
        <w:t>riqualifica</w:t>
      </w:r>
      <w:r>
        <w:rPr>
          <w:b w:val="0"/>
          <w:spacing w:val="-10"/>
        </w:rPr>
        <w:t> </w:t>
      </w:r>
      <w:r>
        <w:rPr>
          <w:b w:val="0"/>
          <w:spacing w:val="-5"/>
        </w:rPr>
        <w:t>professionale, l’assicurazione </w:t>
      </w:r>
      <w:r>
        <w:rPr>
          <w:b w:val="0"/>
          <w:spacing w:val="-4"/>
        </w:rPr>
        <w:t>invalidità (AI) può coprire </w:t>
      </w:r>
      <w:r>
        <w:rPr>
          <w:b w:val="0"/>
          <w:spacing w:val="-3"/>
        </w:rPr>
        <w:t>parte </w:t>
      </w:r>
      <w:r>
        <w:rPr>
          <w:b w:val="0"/>
          <w:spacing w:val="-4"/>
        </w:rPr>
        <w:t>dei </w:t>
      </w:r>
      <w:r>
        <w:rPr>
          <w:b w:val="0"/>
          <w:spacing w:val="-3"/>
        </w:rPr>
        <w:t>costi </w:t>
      </w:r>
      <w:r>
        <w:rPr>
          <w:b w:val="0"/>
          <w:spacing w:val="-5"/>
        </w:rPr>
        <w:t>supplementari </w:t>
      </w:r>
      <w:r>
        <w:rPr>
          <w:b w:val="0"/>
          <w:spacing w:val="-4"/>
        </w:rPr>
        <w:t>generati </w:t>
      </w:r>
      <w:r>
        <w:rPr>
          <w:b w:val="0"/>
        </w:rPr>
        <w:t>dalla </w:t>
      </w:r>
      <w:r>
        <w:rPr>
          <w:b w:val="0"/>
          <w:spacing w:val="-3"/>
        </w:rPr>
        <w:t>disabilità. </w:t>
      </w:r>
      <w:r>
        <w:rPr>
          <w:b w:val="0"/>
          <w:spacing w:val="-6"/>
        </w:rPr>
        <w:t>Ad </w:t>
      </w:r>
      <w:r>
        <w:rPr>
          <w:b w:val="0"/>
          <w:spacing w:val="-4"/>
        </w:rPr>
        <w:t>esempio, </w:t>
      </w:r>
      <w:r>
        <w:rPr>
          <w:b w:val="0"/>
        </w:rPr>
        <w:t>i co- </w:t>
      </w:r>
      <w:r>
        <w:rPr>
          <w:b w:val="0"/>
          <w:spacing w:val="-3"/>
        </w:rPr>
        <w:t>sti</w:t>
      </w:r>
      <w:r>
        <w:rPr>
          <w:b w:val="0"/>
          <w:spacing w:val="-9"/>
        </w:rPr>
        <w:t> </w:t>
      </w:r>
      <w:r>
        <w:rPr>
          <w:b w:val="0"/>
        </w:rPr>
        <w:t>di</w:t>
      </w:r>
      <w:r>
        <w:rPr>
          <w:b w:val="0"/>
          <w:spacing w:val="-9"/>
        </w:rPr>
        <w:t> </w:t>
      </w:r>
      <w:r>
        <w:rPr>
          <w:b w:val="0"/>
          <w:spacing w:val="-4"/>
        </w:rPr>
        <w:t>traduzione</w:t>
      </w:r>
      <w:r>
        <w:rPr>
          <w:b w:val="0"/>
          <w:spacing w:val="-8"/>
        </w:rPr>
        <w:t> </w:t>
      </w:r>
      <w:r>
        <w:rPr>
          <w:b w:val="0"/>
        </w:rPr>
        <w:t>in</w:t>
      </w:r>
      <w:r>
        <w:rPr>
          <w:b w:val="0"/>
          <w:spacing w:val="-9"/>
        </w:rPr>
        <w:t> </w:t>
      </w:r>
      <w:r>
        <w:rPr>
          <w:b w:val="0"/>
          <w:spacing w:val="-3"/>
        </w:rPr>
        <w:t>lingua</w:t>
      </w:r>
      <w:r>
        <w:rPr>
          <w:b w:val="0"/>
          <w:spacing w:val="-9"/>
        </w:rPr>
        <w:t> </w:t>
      </w:r>
      <w:r>
        <w:rPr>
          <w:b w:val="0"/>
          <w:spacing w:val="-4"/>
        </w:rPr>
        <w:t>dei</w:t>
      </w:r>
      <w:r>
        <w:rPr>
          <w:b w:val="0"/>
          <w:spacing w:val="-8"/>
        </w:rPr>
        <w:t> </w:t>
      </w:r>
      <w:r>
        <w:rPr>
          <w:b w:val="0"/>
          <w:spacing w:val="-3"/>
        </w:rPr>
        <w:t>segni</w:t>
      </w:r>
      <w:r>
        <w:rPr>
          <w:b w:val="0"/>
          <w:spacing w:val="-9"/>
        </w:rPr>
        <w:t> </w:t>
      </w:r>
      <w:r>
        <w:rPr>
          <w:b w:val="0"/>
          <w:spacing w:val="-4"/>
        </w:rPr>
        <w:t>all’università,</w:t>
      </w:r>
      <w:r>
        <w:rPr>
          <w:b w:val="0"/>
          <w:spacing w:val="-9"/>
        </w:rPr>
        <w:t> </w:t>
      </w:r>
      <w:r>
        <w:rPr>
          <w:b w:val="0"/>
        </w:rPr>
        <w:t>la</w:t>
      </w:r>
      <w:r>
        <w:rPr>
          <w:b w:val="0"/>
          <w:spacing w:val="-8"/>
        </w:rPr>
        <w:t> </w:t>
      </w:r>
      <w:r>
        <w:rPr>
          <w:b w:val="0"/>
          <w:spacing w:val="-3"/>
        </w:rPr>
        <w:t>stima </w:t>
      </w:r>
      <w:r>
        <w:rPr>
          <w:b w:val="0"/>
          <w:spacing w:val="-4"/>
        </w:rPr>
        <w:t>dei</w:t>
      </w:r>
      <w:r>
        <w:rPr>
          <w:b w:val="0"/>
          <w:spacing w:val="-12"/>
        </w:rPr>
        <w:t> </w:t>
      </w:r>
      <w:r>
        <w:rPr>
          <w:b w:val="0"/>
          <w:spacing w:val="-3"/>
        </w:rPr>
        <w:t>costi</w:t>
      </w:r>
      <w:r>
        <w:rPr>
          <w:b w:val="0"/>
          <w:spacing w:val="-12"/>
        </w:rPr>
        <w:t> </w:t>
      </w:r>
      <w:r>
        <w:rPr>
          <w:b w:val="0"/>
        </w:rPr>
        <w:t>di</w:t>
      </w:r>
      <w:r>
        <w:rPr>
          <w:b w:val="0"/>
          <w:spacing w:val="-12"/>
        </w:rPr>
        <w:t> </w:t>
      </w:r>
      <w:r>
        <w:rPr>
          <w:b w:val="0"/>
          <w:spacing w:val="-4"/>
        </w:rPr>
        <w:t>trasformazione</w:t>
      </w:r>
      <w:r>
        <w:rPr>
          <w:b w:val="0"/>
          <w:spacing w:val="-12"/>
        </w:rPr>
        <w:t> </w:t>
      </w:r>
      <w:r>
        <w:rPr>
          <w:b w:val="0"/>
        </w:rPr>
        <w:t>di</w:t>
      </w:r>
      <w:r>
        <w:rPr>
          <w:b w:val="0"/>
          <w:spacing w:val="-12"/>
        </w:rPr>
        <w:t> </w:t>
      </w:r>
      <w:r>
        <w:rPr>
          <w:b w:val="0"/>
          <w:spacing w:val="-2"/>
        </w:rPr>
        <w:t>una</w:t>
      </w:r>
      <w:r>
        <w:rPr>
          <w:b w:val="0"/>
          <w:spacing w:val="-12"/>
        </w:rPr>
        <w:t> </w:t>
      </w:r>
      <w:r>
        <w:rPr>
          <w:b w:val="0"/>
        </w:rPr>
        <w:t>sedia</w:t>
      </w:r>
      <w:r>
        <w:rPr>
          <w:b w:val="0"/>
          <w:spacing w:val="-12"/>
        </w:rPr>
        <w:t> </w:t>
      </w:r>
      <w:r>
        <w:rPr>
          <w:b w:val="0"/>
        </w:rPr>
        <w:t>a</w:t>
      </w:r>
      <w:r>
        <w:rPr>
          <w:b w:val="0"/>
          <w:spacing w:val="-12"/>
        </w:rPr>
        <w:t> </w:t>
      </w:r>
      <w:r>
        <w:rPr>
          <w:b w:val="0"/>
          <w:spacing w:val="-5"/>
        </w:rPr>
        <w:t>rotelle</w:t>
      </w:r>
      <w:r>
        <w:rPr>
          <w:b w:val="0"/>
          <w:spacing w:val="-12"/>
        </w:rPr>
        <w:t> </w:t>
      </w:r>
      <w:r>
        <w:rPr>
          <w:b w:val="0"/>
        </w:rPr>
        <w:t>in</w:t>
      </w:r>
      <w:r>
        <w:rPr>
          <w:b w:val="0"/>
          <w:spacing w:val="-12"/>
        </w:rPr>
        <w:t> </w:t>
      </w:r>
      <w:r>
        <w:rPr>
          <w:b w:val="0"/>
          <w:spacing w:val="-3"/>
        </w:rPr>
        <w:t>scriva- </w:t>
      </w:r>
      <w:r>
        <w:rPr>
          <w:b w:val="0"/>
        </w:rPr>
        <w:t>nia </w:t>
      </w:r>
      <w:r>
        <w:rPr>
          <w:b w:val="0"/>
          <w:spacing w:val="-5"/>
        </w:rPr>
        <w:t>oppure </w:t>
      </w:r>
      <w:r>
        <w:rPr>
          <w:b w:val="0"/>
        </w:rPr>
        <w:t>le spese </w:t>
      </w:r>
      <w:r>
        <w:rPr>
          <w:b w:val="0"/>
          <w:spacing w:val="-5"/>
        </w:rPr>
        <w:t>derivanti </w:t>
      </w:r>
      <w:r>
        <w:rPr>
          <w:b w:val="0"/>
        </w:rPr>
        <w:t>da </w:t>
      </w:r>
      <w:r>
        <w:rPr>
          <w:b w:val="0"/>
          <w:spacing w:val="-3"/>
        </w:rPr>
        <w:t>studi</w:t>
      </w:r>
      <w:r>
        <w:rPr>
          <w:b w:val="0"/>
          <w:spacing w:val="-18"/>
        </w:rPr>
        <w:t> </w:t>
      </w:r>
      <w:r>
        <w:rPr>
          <w:b w:val="0"/>
          <w:spacing w:val="-5"/>
        </w:rPr>
        <w:t>prolungati.</w:t>
      </w:r>
    </w:p>
    <w:p>
      <w:pPr>
        <w:pStyle w:val="BodyText"/>
        <w:spacing w:line="278" w:lineRule="auto" w:before="6"/>
        <w:ind w:left="242" w:right="1131" w:firstLine="396"/>
        <w:jc w:val="both"/>
        <w:rPr>
          <w:b w:val="0"/>
        </w:rPr>
      </w:pPr>
      <w:r>
        <w:rPr>
          <w:b w:val="0"/>
        </w:rPr>
        <w:t>La valutazione </w:t>
      </w:r>
      <w:r>
        <w:rPr>
          <w:b w:val="0"/>
          <w:spacing w:val="-3"/>
        </w:rPr>
        <w:t>dell’AI </w:t>
      </w:r>
      <w:r>
        <w:rPr>
          <w:b w:val="0"/>
        </w:rPr>
        <w:t>circa la copertura di </w:t>
      </w:r>
      <w:r>
        <w:rPr>
          <w:b w:val="0"/>
          <w:spacing w:val="-3"/>
        </w:rPr>
        <w:t>queste </w:t>
      </w:r>
      <w:r>
        <w:rPr>
          <w:b w:val="0"/>
        </w:rPr>
        <w:t>spese</w:t>
      </w:r>
      <w:r>
        <w:rPr>
          <w:b w:val="0"/>
          <w:spacing w:val="-9"/>
        </w:rPr>
        <w:t> </w:t>
      </w:r>
      <w:r>
        <w:rPr>
          <w:b w:val="0"/>
        </w:rPr>
        <w:t>si</w:t>
      </w:r>
      <w:r>
        <w:rPr>
          <w:b w:val="0"/>
          <w:spacing w:val="-8"/>
        </w:rPr>
        <w:t> </w:t>
      </w:r>
      <w:r>
        <w:rPr>
          <w:b w:val="0"/>
        </w:rPr>
        <w:t>basa</w:t>
      </w:r>
      <w:r>
        <w:rPr>
          <w:b w:val="0"/>
          <w:spacing w:val="-8"/>
        </w:rPr>
        <w:t> </w:t>
      </w:r>
      <w:r>
        <w:rPr>
          <w:b w:val="0"/>
          <w:spacing w:val="-3"/>
        </w:rPr>
        <w:t>essenzialmente</w:t>
      </w:r>
      <w:r>
        <w:rPr>
          <w:b w:val="0"/>
          <w:spacing w:val="-8"/>
        </w:rPr>
        <w:t> </w:t>
      </w:r>
      <w:r>
        <w:rPr>
          <w:b w:val="0"/>
        </w:rPr>
        <w:t>sulle</w:t>
      </w:r>
      <w:r>
        <w:rPr>
          <w:b w:val="0"/>
          <w:spacing w:val="-8"/>
        </w:rPr>
        <w:t> </w:t>
      </w:r>
      <w:r>
        <w:rPr>
          <w:b w:val="0"/>
        </w:rPr>
        <w:t>capacità</w:t>
      </w:r>
      <w:r>
        <w:rPr>
          <w:b w:val="0"/>
          <w:spacing w:val="-8"/>
        </w:rPr>
        <w:t> </w:t>
      </w:r>
      <w:r>
        <w:rPr>
          <w:b w:val="0"/>
          <w:spacing w:val="-3"/>
        </w:rPr>
        <w:t>della</w:t>
      </w:r>
      <w:r>
        <w:rPr>
          <w:b w:val="0"/>
          <w:spacing w:val="-8"/>
        </w:rPr>
        <w:t> </w:t>
      </w:r>
      <w:r>
        <w:rPr>
          <w:b w:val="0"/>
        </w:rPr>
        <w:t>persona in questione di seguire una formazione e sulle sue</w:t>
      </w:r>
      <w:r>
        <w:rPr>
          <w:b w:val="0"/>
          <w:spacing w:val="-23"/>
        </w:rPr>
        <w:t> </w:t>
      </w:r>
      <w:r>
        <w:rPr>
          <w:b w:val="0"/>
        </w:rPr>
        <w:t>pos- sibilità</w:t>
      </w:r>
      <w:r>
        <w:rPr>
          <w:b w:val="0"/>
          <w:spacing w:val="-9"/>
        </w:rPr>
        <w:t> </w:t>
      </w:r>
      <w:r>
        <w:rPr>
          <w:b w:val="0"/>
        </w:rPr>
        <w:t>di</w:t>
      </w:r>
      <w:r>
        <w:rPr>
          <w:b w:val="0"/>
          <w:spacing w:val="-8"/>
        </w:rPr>
        <w:t> </w:t>
      </w:r>
      <w:r>
        <w:rPr>
          <w:b w:val="0"/>
          <w:spacing w:val="-3"/>
        </w:rPr>
        <w:t>trovare</w:t>
      </w:r>
      <w:r>
        <w:rPr>
          <w:b w:val="0"/>
          <w:spacing w:val="-8"/>
        </w:rPr>
        <w:t> </w:t>
      </w:r>
      <w:r>
        <w:rPr>
          <w:b w:val="0"/>
        </w:rPr>
        <w:t>un</w:t>
      </w:r>
      <w:r>
        <w:rPr>
          <w:b w:val="0"/>
          <w:spacing w:val="-9"/>
        </w:rPr>
        <w:t> </w:t>
      </w:r>
      <w:r>
        <w:rPr>
          <w:b w:val="0"/>
        </w:rPr>
        <w:t>impiego</w:t>
      </w:r>
      <w:r>
        <w:rPr>
          <w:b w:val="0"/>
          <w:spacing w:val="-8"/>
        </w:rPr>
        <w:t> </w:t>
      </w:r>
      <w:r>
        <w:rPr>
          <w:b w:val="0"/>
          <w:spacing w:val="-3"/>
        </w:rPr>
        <w:t>dopo</w:t>
      </w:r>
      <w:r>
        <w:rPr>
          <w:b w:val="0"/>
          <w:spacing w:val="-8"/>
        </w:rPr>
        <w:t> </w:t>
      </w:r>
      <w:r>
        <w:rPr>
          <w:b w:val="0"/>
        </w:rPr>
        <w:t>il</w:t>
      </w:r>
      <w:r>
        <w:rPr>
          <w:b w:val="0"/>
          <w:spacing w:val="-8"/>
        </w:rPr>
        <w:t> </w:t>
      </w:r>
      <w:r>
        <w:rPr>
          <w:b w:val="0"/>
        </w:rPr>
        <w:t>diploma.</w:t>
      </w:r>
      <w:r>
        <w:rPr>
          <w:b w:val="0"/>
          <w:spacing w:val="-9"/>
        </w:rPr>
        <w:t> </w:t>
      </w:r>
      <w:r>
        <w:rPr>
          <w:b w:val="0"/>
        </w:rPr>
        <w:t>In</w:t>
      </w:r>
      <w:r>
        <w:rPr>
          <w:b w:val="0"/>
          <w:spacing w:val="-8"/>
        </w:rPr>
        <w:t> </w:t>
      </w:r>
      <w:r>
        <w:rPr>
          <w:b w:val="0"/>
        </w:rPr>
        <w:t>caso</w:t>
      </w:r>
      <w:r>
        <w:rPr>
          <w:b w:val="0"/>
          <w:spacing w:val="-8"/>
        </w:rPr>
        <w:t> </w:t>
      </w:r>
      <w:r>
        <w:rPr>
          <w:b w:val="0"/>
        </w:rPr>
        <w:t>di rifiuto, è sempre possibile ricorrere contro la</w:t>
      </w:r>
      <w:r>
        <w:rPr>
          <w:b w:val="0"/>
          <w:spacing w:val="-22"/>
        </w:rPr>
        <w:t> </w:t>
      </w:r>
      <w:r>
        <w:rPr>
          <w:b w:val="0"/>
          <w:spacing w:val="-3"/>
        </w:rPr>
        <w:t>decisione. Una</w:t>
      </w:r>
      <w:r>
        <w:rPr>
          <w:b w:val="0"/>
          <w:spacing w:val="-13"/>
        </w:rPr>
        <w:t> </w:t>
      </w:r>
      <w:r>
        <w:rPr>
          <w:b w:val="0"/>
          <w:spacing w:val="-4"/>
        </w:rPr>
        <w:t>volta</w:t>
      </w:r>
      <w:r>
        <w:rPr>
          <w:b w:val="0"/>
          <w:spacing w:val="-12"/>
        </w:rPr>
        <w:t> </w:t>
      </w:r>
      <w:r>
        <w:rPr>
          <w:b w:val="0"/>
        </w:rPr>
        <w:t>esaurite</w:t>
      </w:r>
      <w:r>
        <w:rPr>
          <w:b w:val="0"/>
          <w:spacing w:val="-12"/>
        </w:rPr>
        <w:t> </w:t>
      </w:r>
      <w:r>
        <w:rPr>
          <w:b w:val="0"/>
        </w:rPr>
        <w:t>tutte</w:t>
      </w:r>
      <w:r>
        <w:rPr>
          <w:b w:val="0"/>
          <w:spacing w:val="-12"/>
        </w:rPr>
        <w:t> </w:t>
      </w:r>
      <w:r>
        <w:rPr>
          <w:b w:val="0"/>
        </w:rPr>
        <w:t>le</w:t>
      </w:r>
      <w:r>
        <w:rPr>
          <w:b w:val="0"/>
          <w:spacing w:val="-12"/>
        </w:rPr>
        <w:t> </w:t>
      </w:r>
      <w:r>
        <w:rPr>
          <w:b w:val="0"/>
        </w:rPr>
        <w:t>vie</w:t>
      </w:r>
      <w:r>
        <w:rPr>
          <w:b w:val="0"/>
          <w:spacing w:val="-12"/>
        </w:rPr>
        <w:t> </w:t>
      </w:r>
      <w:r>
        <w:rPr>
          <w:b w:val="0"/>
        </w:rPr>
        <w:t>legali</w:t>
      </w:r>
      <w:r>
        <w:rPr>
          <w:b w:val="0"/>
          <w:spacing w:val="-13"/>
        </w:rPr>
        <w:t> </w:t>
      </w:r>
      <w:r>
        <w:rPr>
          <w:b w:val="0"/>
        </w:rPr>
        <w:t>disponibili,</w:t>
      </w:r>
      <w:r>
        <w:rPr>
          <w:b w:val="0"/>
          <w:spacing w:val="-12"/>
        </w:rPr>
        <w:t> </w:t>
      </w:r>
      <w:r>
        <w:rPr>
          <w:b w:val="0"/>
        </w:rPr>
        <w:t>se</w:t>
      </w:r>
      <w:r>
        <w:rPr>
          <w:b w:val="0"/>
          <w:spacing w:val="-12"/>
        </w:rPr>
        <w:t> </w:t>
      </w:r>
      <w:r>
        <w:rPr>
          <w:b w:val="0"/>
          <w:spacing w:val="-3"/>
        </w:rPr>
        <w:t>l’allie- </w:t>
      </w:r>
      <w:r>
        <w:rPr>
          <w:b w:val="0"/>
          <w:spacing w:val="-4"/>
        </w:rPr>
        <w:t>vo </w:t>
      </w:r>
      <w:r>
        <w:rPr>
          <w:b w:val="0"/>
        </w:rPr>
        <w:t>rimane </w:t>
      </w:r>
      <w:r>
        <w:rPr>
          <w:b w:val="0"/>
          <w:spacing w:val="-4"/>
        </w:rPr>
        <w:t>convinto </w:t>
      </w:r>
      <w:r>
        <w:rPr>
          <w:b w:val="0"/>
          <w:spacing w:val="-3"/>
        </w:rPr>
        <w:t>della </w:t>
      </w:r>
      <w:r>
        <w:rPr>
          <w:b w:val="0"/>
        </w:rPr>
        <w:t>propria decisione </w:t>
      </w:r>
      <w:r>
        <w:rPr>
          <w:b w:val="0"/>
          <w:spacing w:val="-6"/>
        </w:rPr>
        <w:t>deve </w:t>
      </w:r>
      <w:r>
        <w:rPr>
          <w:b w:val="0"/>
        </w:rPr>
        <w:t>coprire le spese di tasca</w:t>
      </w:r>
      <w:r>
        <w:rPr>
          <w:b w:val="0"/>
          <w:spacing w:val="-2"/>
        </w:rPr>
        <w:t> </w:t>
      </w:r>
      <w:r>
        <w:rPr>
          <w:b w:val="0"/>
        </w:rPr>
        <w:t>propria.</w:t>
      </w:r>
    </w:p>
    <w:p>
      <w:pPr>
        <w:pStyle w:val="BodyText"/>
        <w:spacing w:line="278" w:lineRule="auto" w:before="8"/>
        <w:ind w:left="242" w:right="1131" w:firstLine="396"/>
        <w:jc w:val="both"/>
        <w:rPr>
          <w:b w:val="0"/>
        </w:rPr>
      </w:pPr>
      <w:r>
        <w:rPr>
          <w:b w:val="0"/>
        </w:rPr>
        <w:t>In ultima analisi, vi è la possibilità di chiedere le prestazioni d’aiuto alle persone in situazione di handi- cap (PAH).</w:t>
      </w:r>
    </w:p>
    <w:p>
      <w:pPr>
        <w:pStyle w:val="BodyText"/>
        <w:spacing w:line="278" w:lineRule="auto" w:before="2"/>
        <w:ind w:left="242" w:right="1131" w:firstLine="396"/>
        <w:jc w:val="both"/>
        <w:rPr>
          <w:b w:val="0"/>
        </w:rPr>
      </w:pPr>
      <w:r>
        <w:rPr>
          <w:b w:val="0"/>
        </w:rPr>
        <w:t>A ogni tappa, è la persona con disabilità – o il suo </w:t>
      </w:r>
      <w:r>
        <w:rPr>
          <w:b w:val="0"/>
          <w:spacing w:val="-3"/>
        </w:rPr>
        <w:t>rappresentante </w:t>
      </w:r>
      <w:r>
        <w:rPr>
          <w:b w:val="0"/>
        </w:rPr>
        <w:t>legale – a </w:t>
      </w:r>
      <w:r>
        <w:rPr>
          <w:b w:val="0"/>
          <w:spacing w:val="-5"/>
        </w:rPr>
        <w:t>dover </w:t>
      </w:r>
      <w:r>
        <w:rPr>
          <w:b w:val="0"/>
        </w:rPr>
        <w:t>effettuare i passi neces- sari in </w:t>
      </w:r>
      <w:r>
        <w:rPr>
          <w:b w:val="0"/>
          <w:spacing w:val="-3"/>
        </w:rPr>
        <w:t>modo proattivo. </w:t>
      </w:r>
      <w:r>
        <w:rPr>
          <w:b w:val="0"/>
        </w:rPr>
        <w:t>Il Servizio giuridico di Procap sostiene</w:t>
      </w:r>
      <w:r>
        <w:rPr>
          <w:b w:val="0"/>
          <w:spacing w:val="-7"/>
        </w:rPr>
        <w:t> </w:t>
      </w:r>
      <w:r>
        <w:rPr>
          <w:b w:val="0"/>
        </w:rPr>
        <w:t>i</w:t>
      </w:r>
      <w:r>
        <w:rPr>
          <w:b w:val="0"/>
          <w:spacing w:val="-7"/>
        </w:rPr>
        <w:t> </w:t>
      </w:r>
      <w:r>
        <w:rPr>
          <w:b w:val="0"/>
        </w:rPr>
        <w:t>soci</w:t>
      </w:r>
      <w:r>
        <w:rPr>
          <w:b w:val="0"/>
          <w:spacing w:val="-6"/>
        </w:rPr>
        <w:t> </w:t>
      </w:r>
      <w:r>
        <w:rPr>
          <w:b w:val="0"/>
          <w:spacing w:val="-4"/>
        </w:rPr>
        <w:t>nell’ambito</w:t>
      </w:r>
      <w:r>
        <w:rPr>
          <w:b w:val="0"/>
          <w:spacing w:val="-7"/>
        </w:rPr>
        <w:t> </w:t>
      </w:r>
      <w:r>
        <w:rPr>
          <w:b w:val="0"/>
        </w:rPr>
        <w:t>di</w:t>
      </w:r>
      <w:r>
        <w:rPr>
          <w:b w:val="0"/>
          <w:spacing w:val="-6"/>
        </w:rPr>
        <w:t> </w:t>
      </w:r>
      <w:r>
        <w:rPr>
          <w:b w:val="0"/>
          <w:spacing w:val="-3"/>
        </w:rPr>
        <w:t>questo</w:t>
      </w:r>
      <w:r>
        <w:rPr>
          <w:b w:val="0"/>
          <w:spacing w:val="-7"/>
        </w:rPr>
        <w:t> </w:t>
      </w:r>
      <w:r>
        <w:rPr>
          <w:b w:val="0"/>
          <w:spacing w:val="-3"/>
        </w:rPr>
        <w:t>processo,</w:t>
      </w:r>
      <w:r>
        <w:rPr>
          <w:b w:val="0"/>
          <w:spacing w:val="-7"/>
        </w:rPr>
        <w:t> </w:t>
      </w:r>
      <w:r>
        <w:rPr>
          <w:b w:val="0"/>
        </w:rPr>
        <w:t>informan- </w:t>
      </w:r>
      <w:r>
        <w:rPr>
          <w:b w:val="0"/>
          <w:spacing w:val="-4"/>
        </w:rPr>
        <w:t>doli </w:t>
      </w:r>
      <w:r>
        <w:rPr>
          <w:b w:val="0"/>
          <w:spacing w:val="-3"/>
        </w:rPr>
        <w:t>dei loro </w:t>
      </w:r>
      <w:r>
        <w:rPr>
          <w:b w:val="0"/>
        </w:rPr>
        <w:t>diritti e aiutandoli </w:t>
      </w:r>
      <w:r>
        <w:rPr>
          <w:b w:val="0"/>
          <w:spacing w:val="-3"/>
        </w:rPr>
        <w:t>nelle </w:t>
      </w:r>
      <w:r>
        <w:rPr>
          <w:b w:val="0"/>
        </w:rPr>
        <w:t>procedure</w:t>
      </w:r>
      <w:r>
        <w:rPr>
          <w:b w:val="0"/>
          <w:spacing w:val="-9"/>
        </w:rPr>
        <w:t> </w:t>
      </w:r>
      <w:r>
        <w:rPr>
          <w:b w:val="0"/>
        </w:rPr>
        <w:t>legali.</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3"/>
        <w:rPr>
          <w:b w:val="0"/>
          <w:sz w:val="18"/>
        </w:rPr>
      </w:pPr>
      <w:r>
        <w:rPr/>
        <w:pict>
          <v:line style="position:absolute;mso-position-horizontal-relative:page;mso-position-vertical-relative:paragraph;z-index:56;mso-wrap-distance-left:0;mso-wrap-distance-right:0" from="900pt,13.588pt" to="1133.858pt,13.588pt" stroked="true" strokeweight="2pt" strokecolor="#e30613">
            <v:stroke dashstyle="solid"/>
            <w10:wrap type="topAndBottom"/>
          </v:line>
        </w:pict>
      </w:r>
    </w:p>
    <w:p>
      <w:pPr>
        <w:pStyle w:val="Heading7"/>
        <w:spacing w:before="161"/>
        <w:ind w:left="242"/>
        <w:rPr>
          <w:rFonts w:ascii="GTWalsheimProMedium" w:hAnsi="GTWalsheimProMedium"/>
          <w:b/>
        </w:rPr>
      </w:pPr>
      <w:r>
        <w:rPr>
          <w:rFonts w:ascii="GTWalsheimProMedium" w:hAnsi="GTWalsheimProMedium"/>
          <w:b/>
          <w:color w:val="E30613"/>
        </w:rPr>
        <w:t>Diversità, risorsa sottovalutata</w:t>
      </w:r>
    </w:p>
    <w:p>
      <w:pPr>
        <w:spacing w:line="266" w:lineRule="auto" w:before="118"/>
        <w:ind w:left="242" w:right="1078" w:firstLine="0"/>
        <w:jc w:val="left"/>
        <w:rPr>
          <w:rFonts w:ascii="GTWalsheimProRegular" w:hAnsi="GTWalsheimProRegular"/>
          <w:sz w:val="19"/>
        </w:rPr>
      </w:pPr>
      <w:r>
        <w:rPr>
          <w:rFonts w:ascii="GTWalsheimProRegular" w:hAnsi="GTWalsheimProRegular"/>
          <w:color w:val="E30613"/>
          <w:sz w:val="19"/>
        </w:rPr>
        <w:t>La flessibilità dei collaboratori è una dote estremamen- te ricercata. I datori di lavoro hanno la tendenza a volere lavoratori che si adeguino al nuovo ambiente professionale e ai drastici cambiamenti delle direttive. Per loro, il profilo ideale è quello di un collaboratore polivalente che si adatti al carico di lavoro a seconda delle esigenze dell’azienda. Purtroppo, la reciprocità non è un fatto scontato. Nel 2015, il Gottlieb Duttweiler Institute ha descritto così l’attuale panorama azienda- le: crescente pressione, automatizzazione, burocratiz- zazione, redditività, penuria di effettivi e invecchiamen- to caratterizzano le strategie abituali delle aziende, specie in materia di risorse umane. In un simile conte- sto, la necessità di prendere in considerazione le esigenze specifiche dei collaboratori e degli studenti sembra evidente. Ridurre lo stress e promuovere la comunicazione e la tolleranza nei confronti degli altri è benefico per l’intera società. Per farlo occorre un cambiamento di paradigma: bisogna smetterla di considerare gli impiegati elementi interscambiabili e imparare a valorizzare le caratteristiche individuali e a mettere nuovamente l’essere umano al centro dell’at- tenzione.</w:t>
      </w:r>
    </w:p>
    <w:p>
      <w:pPr>
        <w:spacing w:after="0" w:line="266" w:lineRule="auto"/>
        <w:jc w:val="left"/>
        <w:rPr>
          <w:rFonts w:ascii="GTWalsheimProRegular" w:hAnsi="GTWalsheimProRegular"/>
          <w:sz w:val="19"/>
        </w:rPr>
        <w:sectPr>
          <w:type w:val="continuous"/>
          <w:pgSz w:w="23820" w:h="16840" w:orient="landscape"/>
          <w:pgMar w:top="160" w:bottom="280" w:left="0" w:right="0"/>
          <w:cols w:num="4" w:equalWidth="0">
            <w:col w:w="5812" w:space="40"/>
            <w:col w:w="4961" w:space="1092"/>
            <w:col w:w="5812" w:space="40"/>
            <w:col w:w="6063"/>
          </w:cols>
        </w:sectPr>
      </w:pPr>
    </w:p>
    <w:p>
      <w:pPr>
        <w:pStyle w:val="BodyText"/>
        <w:spacing w:before="7"/>
        <w:rPr>
          <w:rFonts w:ascii="GTWalsheimProRegular"/>
          <w:sz w:val="25"/>
        </w:rPr>
      </w:pPr>
    </w:p>
    <w:p>
      <w:pPr>
        <w:pStyle w:val="Heading7"/>
        <w:tabs>
          <w:tab w:pos="22355" w:val="left" w:leader="none"/>
        </w:tabs>
        <w:spacing w:before="100"/>
        <w:rPr>
          <w:rFonts w:ascii="GTWalsheimProMedium"/>
          <w:b/>
        </w:rPr>
      </w:pPr>
      <w:r>
        <w:rPr>
          <w:rFonts w:ascii="GTWalsheimProMedium"/>
          <w:b/>
          <w:spacing w:val="2"/>
        </w:rPr>
        <w:t>24</w:t>
        <w:tab/>
      </w:r>
      <w:r>
        <w:rPr>
          <w:rFonts w:ascii="GTWalsheimProMedium"/>
          <w:b/>
          <w:spacing w:val="4"/>
        </w:rPr>
        <w:t>25</w:t>
      </w:r>
    </w:p>
    <w:p>
      <w:pPr>
        <w:spacing w:after="0"/>
        <w:rPr>
          <w:rFonts w:ascii="GTWalsheimProMedium"/>
        </w:rPr>
        <w:sectPr>
          <w:type w:val="continuous"/>
          <w:pgSz w:w="23820" w:h="16840" w:orient="landscape"/>
          <w:pgMar w:top="160" w:bottom="280" w:left="0" w:right="0"/>
        </w:sectPr>
      </w:pPr>
    </w:p>
    <w:p>
      <w:pPr>
        <w:pStyle w:val="BodyText"/>
        <w:spacing w:before="81"/>
        <w:ind w:left="1133"/>
        <w:rPr>
          <w:rFonts w:ascii="GTWalsheimProMedium"/>
          <w:b/>
        </w:rPr>
      </w:pPr>
      <w:r>
        <w:rPr>
          <w:rFonts w:ascii="GTWalsheimProMedium"/>
          <w:b/>
        </w:rPr>
        <w:t>Guida giuridica</w:t>
      </w:r>
    </w:p>
    <w:p>
      <w:pPr>
        <w:pStyle w:val="BodyText"/>
        <w:rPr>
          <w:rFonts w:ascii="GTWalsheimProMedium"/>
          <w:b/>
          <w:sz w:val="24"/>
        </w:rPr>
      </w:pPr>
    </w:p>
    <w:p>
      <w:pPr>
        <w:spacing w:line="194" w:lineRule="auto" w:before="215"/>
        <w:ind w:left="1152" w:right="15" w:firstLine="0"/>
        <w:jc w:val="left"/>
        <w:rPr>
          <w:rFonts w:ascii="GTWalsheimProMedium" w:hAnsi="GTWalsheimProMedium"/>
          <w:b/>
          <w:sz w:val="60"/>
        </w:rPr>
      </w:pPr>
      <w:r>
        <w:rPr>
          <w:rFonts w:ascii="GTWalsheimProMedium" w:hAnsi="GTWalsheimProMedium"/>
          <w:b/>
          <w:sz w:val="60"/>
        </w:rPr>
        <w:t>«Quanto posso guadagnare oltre alla rendita?»</w:t>
      </w:r>
    </w:p>
    <w:p>
      <w:pPr>
        <w:pStyle w:val="BodyText"/>
        <w:spacing w:before="81"/>
        <w:ind w:left="10095"/>
        <w:rPr>
          <w:rFonts w:ascii="GTWalsheimProMedium"/>
          <w:b/>
        </w:rPr>
      </w:pPr>
      <w:r>
        <w:rPr/>
        <w:br w:type="column"/>
      </w:r>
      <w:r>
        <w:rPr>
          <w:rFonts w:ascii="GTWalsheimProMedium"/>
          <w:b/>
        </w:rPr>
        <w:t>Politica</w:t>
      </w:r>
    </w:p>
    <w:p>
      <w:pPr>
        <w:pStyle w:val="BodyText"/>
        <w:rPr>
          <w:rFonts w:ascii="GTWalsheimProMedium"/>
          <w:b/>
          <w:sz w:val="24"/>
        </w:rPr>
      </w:pPr>
    </w:p>
    <w:p>
      <w:pPr>
        <w:spacing w:line="194" w:lineRule="auto" w:before="200"/>
        <w:ind w:left="1133" w:right="269" w:firstLine="0"/>
        <w:jc w:val="left"/>
        <w:rPr>
          <w:rFonts w:ascii="GTWalsheimProMedium" w:hAnsi="GTWalsheimProMedium"/>
          <w:b/>
          <w:sz w:val="70"/>
        </w:rPr>
      </w:pPr>
      <w:r>
        <w:rPr>
          <w:rFonts w:ascii="GTWalsheimProMedium" w:hAnsi="GTWalsheimProMedium"/>
          <w:b/>
          <w:color w:val="2C2F88"/>
          <w:sz w:val="70"/>
        </w:rPr>
        <w:t>Nuovo treno bipiano TLP delle FFS – un ricorso inevitabile</w:t>
      </w:r>
    </w:p>
    <w:p>
      <w:pPr>
        <w:spacing w:after="0" w:line="194" w:lineRule="auto"/>
        <w:jc w:val="left"/>
        <w:rPr>
          <w:rFonts w:ascii="GTWalsheimProMedium" w:hAnsi="GTWalsheimProMedium"/>
          <w:sz w:val="70"/>
        </w:rPr>
        <w:sectPr>
          <w:pgSz w:w="23820" w:h="16840" w:orient="landscape"/>
          <w:pgMar w:top="260" w:bottom="0" w:left="0" w:right="0"/>
          <w:cols w:num="2" w:equalWidth="0">
            <w:col w:w="8831" w:space="3074"/>
            <w:col w:w="11915"/>
          </w:cols>
        </w:sectPr>
      </w:pPr>
    </w:p>
    <w:p>
      <w:pPr>
        <w:pStyle w:val="BodyText"/>
        <w:spacing w:before="8"/>
        <w:rPr>
          <w:rFonts w:ascii="GTWalsheimProMedium"/>
          <w:b/>
          <w:sz w:val="13"/>
        </w:rPr>
      </w:pPr>
    </w:p>
    <w:p>
      <w:pPr>
        <w:spacing w:after="0"/>
        <w:rPr>
          <w:rFonts w:ascii="GTWalsheimProMedium"/>
          <w:sz w:val="13"/>
        </w:rPr>
        <w:sectPr>
          <w:type w:val="continuous"/>
          <w:pgSz w:w="23820" w:h="16840" w:orient="landscape"/>
          <w:pgMar w:top="160" w:bottom="280" w:left="0" w:right="0"/>
        </w:sect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7"/>
        <w:rPr>
          <w:rFonts w:ascii="GTWalsheimProMedium"/>
          <w:b/>
          <w:sz w:val="23"/>
        </w:rPr>
      </w:pPr>
    </w:p>
    <w:p>
      <w:pPr>
        <w:spacing w:line="261" w:lineRule="auto" w:before="0"/>
        <w:ind w:left="2352" w:right="208" w:firstLine="0"/>
        <w:jc w:val="left"/>
        <w:rPr>
          <w:rFonts w:ascii="GTWalsheimProRegular"/>
          <w:sz w:val="17"/>
        </w:rPr>
      </w:pPr>
      <w:r>
        <w:rPr>
          <w:rFonts w:ascii="GTWalsheimProRegular"/>
          <w:sz w:val="17"/>
        </w:rPr>
        <w:t>Irja Zuber, avvocata</w:t>
      </w: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spacing w:before="11"/>
        <w:rPr>
          <w:rFonts w:ascii="GTWalsheimProRegular"/>
          <w:sz w:val="27"/>
        </w:rPr>
      </w:pPr>
    </w:p>
    <w:p>
      <w:pPr>
        <w:pStyle w:val="Heading7"/>
        <w:spacing w:line="237" w:lineRule="auto" w:before="1"/>
        <w:ind w:left="1152"/>
        <w:rPr>
          <w:rFonts w:ascii="GTWalsheimProMedium" w:hAnsi="GTWalsheimProMedium"/>
          <w:b/>
        </w:rPr>
      </w:pPr>
      <w:r>
        <w:rPr>
          <w:rFonts w:ascii="GTWalsheimProMedium" w:hAnsi="GTWalsheimProMedium"/>
          <w:b/>
        </w:rPr>
        <w:t>Dopo la malattia, con il sostegno dell’AI ho</w:t>
      </w:r>
    </w:p>
    <w:p>
      <w:pPr>
        <w:pStyle w:val="BodyText"/>
        <w:spacing w:line="278" w:lineRule="auto" w:before="168"/>
        <w:ind w:left="387" w:right="-16"/>
        <w:rPr>
          <w:b w:val="0"/>
        </w:rPr>
      </w:pPr>
      <w:r>
        <w:rPr/>
        <w:br w:type="column"/>
      </w:r>
      <w:r>
        <w:rPr>
          <w:b w:val="0"/>
        </w:rPr>
        <w:t>mento graduale con un progressivo aumento del tempo di lavoro.</w:t>
      </w:r>
    </w:p>
    <w:p>
      <w:pPr>
        <w:pStyle w:val="BodyText"/>
        <w:spacing w:line="278" w:lineRule="auto" w:before="2"/>
        <w:ind w:left="387" w:firstLine="396"/>
        <w:jc w:val="both"/>
        <w:rPr>
          <w:b w:val="0"/>
        </w:rPr>
      </w:pPr>
      <w:r>
        <w:rPr>
          <w:b w:val="0"/>
        </w:rPr>
        <w:t>Occorre </w:t>
      </w:r>
      <w:r>
        <w:rPr>
          <w:b w:val="0"/>
          <w:spacing w:val="-3"/>
        </w:rPr>
        <w:t>anche </w:t>
      </w:r>
      <w:r>
        <w:rPr>
          <w:b w:val="0"/>
        </w:rPr>
        <w:t>verificare </w:t>
      </w:r>
      <w:r>
        <w:rPr>
          <w:b w:val="0"/>
          <w:spacing w:val="-10"/>
        </w:rPr>
        <w:t>se </w:t>
      </w:r>
      <w:r>
        <w:rPr>
          <w:b w:val="0"/>
          <w:spacing w:val="-3"/>
        </w:rPr>
        <w:t>l’occupazione </w:t>
      </w:r>
      <w:r>
        <w:rPr>
          <w:b w:val="0"/>
        </w:rPr>
        <w:t>incida su una </w:t>
      </w:r>
      <w:r>
        <w:rPr>
          <w:b w:val="0"/>
          <w:spacing w:val="-4"/>
        </w:rPr>
        <w:t>rendita </w:t>
      </w:r>
      <w:r>
        <w:rPr>
          <w:b w:val="0"/>
        </w:rPr>
        <w:t>assegnata in precedenza. A</w:t>
      </w:r>
      <w:r>
        <w:rPr>
          <w:b w:val="0"/>
          <w:spacing w:val="-36"/>
        </w:rPr>
        <w:t> </w:t>
      </w:r>
      <w:r>
        <w:rPr>
          <w:b w:val="0"/>
          <w:spacing w:val="-5"/>
        </w:rPr>
        <w:t>determi- </w:t>
      </w:r>
      <w:r>
        <w:rPr>
          <w:b w:val="0"/>
        </w:rPr>
        <w:t>nare </w:t>
      </w:r>
      <w:r>
        <w:rPr>
          <w:b w:val="0"/>
          <w:spacing w:val="-3"/>
        </w:rPr>
        <w:t>l’ammontare della </w:t>
      </w:r>
      <w:r>
        <w:rPr>
          <w:b w:val="0"/>
        </w:rPr>
        <w:t>rendita </w:t>
      </w:r>
      <w:r>
        <w:rPr>
          <w:b w:val="0"/>
          <w:spacing w:val="-8"/>
        </w:rPr>
        <w:t>non </w:t>
      </w:r>
      <w:r>
        <w:rPr>
          <w:b w:val="0"/>
        </w:rPr>
        <w:t>è </w:t>
      </w:r>
      <w:r>
        <w:rPr>
          <w:b w:val="0"/>
          <w:spacing w:val="-3"/>
        </w:rPr>
        <w:t>tanto </w:t>
      </w:r>
      <w:r>
        <w:rPr>
          <w:b w:val="0"/>
        </w:rPr>
        <w:t>il </w:t>
      </w:r>
      <w:r>
        <w:rPr>
          <w:b w:val="0"/>
          <w:spacing w:val="-3"/>
        </w:rPr>
        <w:t>grado </w:t>
      </w:r>
      <w:r>
        <w:rPr>
          <w:b w:val="0"/>
        </w:rPr>
        <w:t>di </w:t>
      </w:r>
      <w:r>
        <w:rPr>
          <w:b w:val="0"/>
          <w:spacing w:val="-4"/>
        </w:rPr>
        <w:t>occupazione, </w:t>
      </w:r>
      <w:r>
        <w:rPr>
          <w:b w:val="0"/>
        </w:rPr>
        <w:t>quanto il salario. Bisogna </w:t>
      </w:r>
      <w:r>
        <w:rPr>
          <w:b w:val="0"/>
          <w:spacing w:val="-3"/>
        </w:rPr>
        <w:t>inoltre</w:t>
      </w:r>
      <w:r>
        <w:rPr>
          <w:b w:val="0"/>
          <w:spacing w:val="-24"/>
        </w:rPr>
        <w:t> </w:t>
      </w:r>
      <w:r>
        <w:rPr>
          <w:b w:val="0"/>
          <w:spacing w:val="-5"/>
        </w:rPr>
        <w:t>sa- </w:t>
      </w:r>
      <w:r>
        <w:rPr>
          <w:b w:val="0"/>
        </w:rPr>
        <w:t>pere </w:t>
      </w:r>
      <w:r>
        <w:rPr>
          <w:b w:val="0"/>
          <w:spacing w:val="-3"/>
        </w:rPr>
        <w:t>che </w:t>
      </w:r>
      <w:r>
        <w:rPr>
          <w:b w:val="0"/>
          <w:spacing w:val="-4"/>
        </w:rPr>
        <w:t>l’entità </w:t>
      </w:r>
      <w:r>
        <w:rPr>
          <w:b w:val="0"/>
        </w:rPr>
        <w:t>di una rendita </w:t>
      </w:r>
      <w:r>
        <w:rPr>
          <w:b w:val="0"/>
          <w:spacing w:val="-4"/>
        </w:rPr>
        <w:t>varia </w:t>
      </w:r>
      <w:r>
        <w:rPr>
          <w:b w:val="0"/>
        </w:rPr>
        <w:t>a seconda </w:t>
      </w:r>
      <w:r>
        <w:rPr>
          <w:b w:val="0"/>
          <w:spacing w:val="-5"/>
        </w:rPr>
        <w:t>del </w:t>
      </w:r>
      <w:r>
        <w:rPr>
          <w:b w:val="0"/>
          <w:spacing w:val="-3"/>
        </w:rPr>
        <w:t>grado d’invalidità. </w:t>
      </w:r>
      <w:r>
        <w:rPr>
          <w:b w:val="0"/>
          <w:spacing w:val="-4"/>
        </w:rPr>
        <w:t>Per </w:t>
      </w:r>
      <w:r>
        <w:rPr>
          <w:b w:val="0"/>
          <w:spacing w:val="-3"/>
        </w:rPr>
        <w:t>calcolarlo, </w:t>
      </w:r>
      <w:r>
        <w:rPr>
          <w:b w:val="0"/>
        </w:rPr>
        <w:t>l’AI </w:t>
      </w:r>
      <w:r>
        <w:rPr>
          <w:b w:val="0"/>
          <w:spacing w:val="-3"/>
        </w:rPr>
        <w:t>confronta </w:t>
      </w:r>
      <w:r>
        <w:rPr>
          <w:b w:val="0"/>
        </w:rPr>
        <w:t>il </w:t>
      </w:r>
      <w:r>
        <w:rPr>
          <w:b w:val="0"/>
          <w:spacing w:val="-3"/>
        </w:rPr>
        <w:t>reddito </w:t>
      </w:r>
      <w:r>
        <w:rPr>
          <w:b w:val="0"/>
        </w:rPr>
        <w:t>realizzato senza danni alla salute </w:t>
      </w:r>
      <w:r>
        <w:rPr>
          <w:b w:val="0"/>
          <w:spacing w:val="-16"/>
        </w:rPr>
        <w:t>o </w:t>
      </w:r>
      <w:r>
        <w:rPr>
          <w:b w:val="0"/>
          <w:spacing w:val="-3"/>
        </w:rPr>
        <w:t>percepito </w:t>
      </w:r>
      <w:r>
        <w:rPr>
          <w:b w:val="0"/>
        </w:rPr>
        <w:t>in precedenza, con il</w:t>
      </w:r>
      <w:r>
        <w:rPr>
          <w:b w:val="0"/>
          <w:spacing w:val="13"/>
        </w:rPr>
        <w:t> </w:t>
      </w:r>
      <w:r>
        <w:rPr>
          <w:b w:val="0"/>
          <w:spacing w:val="-8"/>
        </w:rPr>
        <w:t>red-</w:t>
      </w:r>
    </w:p>
    <w:p>
      <w:pPr>
        <w:pStyle w:val="BodyText"/>
        <w:spacing w:line="278" w:lineRule="auto" w:before="168"/>
        <w:ind w:left="243" w:right="38" w:firstLine="396"/>
        <w:jc w:val="both"/>
        <w:rPr>
          <w:b w:val="0"/>
        </w:rPr>
      </w:pPr>
      <w:r>
        <w:rPr/>
        <w:br w:type="column"/>
      </w:r>
      <w:r>
        <w:rPr>
          <w:b w:val="0"/>
        </w:rPr>
        <w:t>Alla </w:t>
      </w:r>
      <w:r>
        <w:rPr>
          <w:b w:val="0"/>
          <w:spacing w:val="-5"/>
        </w:rPr>
        <w:t>nuova </w:t>
      </w:r>
      <w:r>
        <w:rPr>
          <w:b w:val="0"/>
        </w:rPr>
        <w:t>cassa </w:t>
      </w:r>
      <w:r>
        <w:rPr>
          <w:b w:val="0"/>
          <w:spacing w:val="-6"/>
        </w:rPr>
        <w:t>pensioni dovrebbe </w:t>
      </w:r>
      <w:r>
        <w:rPr>
          <w:b w:val="0"/>
          <w:spacing w:val="-4"/>
        </w:rPr>
        <w:t>inoltre comunicare che beneficia </w:t>
      </w:r>
      <w:r>
        <w:rPr>
          <w:b w:val="0"/>
        </w:rPr>
        <w:t>di </w:t>
      </w:r>
      <w:r>
        <w:rPr>
          <w:b w:val="0"/>
          <w:spacing w:val="-2"/>
        </w:rPr>
        <w:t>una </w:t>
      </w:r>
      <w:r>
        <w:rPr>
          <w:b w:val="0"/>
          <w:spacing w:val="-4"/>
        </w:rPr>
        <w:t>rendita </w:t>
      </w:r>
      <w:r>
        <w:rPr>
          <w:b w:val="0"/>
        </w:rPr>
        <w:t>AI, la </w:t>
      </w:r>
      <w:r>
        <w:rPr>
          <w:b w:val="0"/>
          <w:spacing w:val="-6"/>
        </w:rPr>
        <w:t>quale </w:t>
      </w:r>
      <w:r>
        <w:rPr>
          <w:b w:val="0"/>
          <w:spacing w:val="-4"/>
        </w:rPr>
        <w:t>aumenta </w:t>
      </w:r>
      <w:r>
        <w:rPr>
          <w:b w:val="0"/>
        </w:rPr>
        <w:t>il </w:t>
      </w:r>
      <w:r>
        <w:rPr>
          <w:b w:val="0"/>
          <w:spacing w:val="-3"/>
        </w:rPr>
        <w:t>salario </w:t>
      </w:r>
      <w:r>
        <w:rPr>
          <w:b w:val="0"/>
          <w:spacing w:val="-5"/>
        </w:rPr>
        <w:t>assicurato. </w:t>
      </w:r>
      <w:r>
        <w:rPr>
          <w:b w:val="0"/>
          <w:spacing w:val="-7"/>
        </w:rPr>
        <w:t>Serven- </w:t>
      </w:r>
      <w:r>
        <w:rPr>
          <w:b w:val="0"/>
          <w:spacing w:val="-3"/>
        </w:rPr>
        <w:t>dosi </w:t>
      </w:r>
      <w:r>
        <w:rPr>
          <w:b w:val="0"/>
          <w:spacing w:val="-6"/>
        </w:rPr>
        <w:t>del </w:t>
      </w:r>
      <w:r>
        <w:rPr>
          <w:b w:val="0"/>
          <w:spacing w:val="-4"/>
        </w:rPr>
        <w:t>certificato </w:t>
      </w:r>
      <w:r>
        <w:rPr>
          <w:b w:val="0"/>
        </w:rPr>
        <w:t>di </w:t>
      </w:r>
      <w:r>
        <w:rPr>
          <w:b w:val="0"/>
          <w:spacing w:val="-5"/>
        </w:rPr>
        <w:t>previdenza </w:t>
      </w:r>
      <w:r>
        <w:rPr>
          <w:b w:val="0"/>
          <w:spacing w:val="-6"/>
        </w:rPr>
        <w:t>del- </w:t>
      </w:r>
      <w:r>
        <w:rPr>
          <w:b w:val="0"/>
        </w:rPr>
        <w:t>la </w:t>
      </w:r>
      <w:r>
        <w:rPr>
          <w:b w:val="0"/>
          <w:spacing w:val="-3"/>
        </w:rPr>
        <w:t>cassa </w:t>
      </w:r>
      <w:r>
        <w:rPr>
          <w:b w:val="0"/>
          <w:spacing w:val="-4"/>
        </w:rPr>
        <w:t>pensioni </w:t>
      </w:r>
      <w:r>
        <w:rPr>
          <w:b w:val="0"/>
          <w:spacing w:val="-6"/>
        </w:rPr>
        <w:t>del </w:t>
      </w:r>
      <w:r>
        <w:rPr>
          <w:b w:val="0"/>
          <w:spacing w:val="-7"/>
        </w:rPr>
        <w:t>nuovo </w:t>
      </w:r>
      <w:r>
        <w:rPr>
          <w:b w:val="0"/>
          <w:spacing w:val="-4"/>
        </w:rPr>
        <w:t>datore </w:t>
      </w:r>
      <w:r>
        <w:rPr>
          <w:b w:val="0"/>
        </w:rPr>
        <w:t>di </w:t>
      </w:r>
      <w:r>
        <w:rPr>
          <w:b w:val="0"/>
          <w:spacing w:val="-5"/>
        </w:rPr>
        <w:t>lavoro </w:t>
      </w:r>
      <w:r>
        <w:rPr>
          <w:b w:val="0"/>
          <w:spacing w:val="-6"/>
        </w:rPr>
        <w:t>dovrebbe </w:t>
      </w:r>
      <w:r>
        <w:rPr>
          <w:b w:val="0"/>
          <w:spacing w:val="-4"/>
        </w:rPr>
        <w:t>verificare </w:t>
      </w:r>
      <w:r>
        <w:rPr>
          <w:b w:val="0"/>
        </w:rPr>
        <w:t>se </w:t>
      </w:r>
      <w:r>
        <w:rPr>
          <w:b w:val="0"/>
          <w:spacing w:val="-7"/>
        </w:rPr>
        <w:t>tale </w:t>
      </w:r>
      <w:r>
        <w:rPr>
          <w:b w:val="0"/>
        </w:rPr>
        <w:t>cassa </w:t>
      </w:r>
      <w:r>
        <w:rPr>
          <w:b w:val="0"/>
          <w:spacing w:val="-4"/>
        </w:rPr>
        <w:t>pensioni </w:t>
      </w:r>
      <w:r>
        <w:rPr>
          <w:b w:val="0"/>
          <w:spacing w:val="-5"/>
        </w:rPr>
        <w:t>considera </w:t>
      </w:r>
      <w:r>
        <w:rPr>
          <w:b w:val="0"/>
          <w:spacing w:val="-2"/>
        </w:rPr>
        <w:t>una </w:t>
      </w:r>
      <w:r>
        <w:rPr>
          <w:b w:val="0"/>
          <w:spacing w:val="-8"/>
        </w:rPr>
        <w:t>dedu- </w:t>
      </w:r>
      <w:r>
        <w:rPr>
          <w:b w:val="0"/>
          <w:spacing w:val="-4"/>
        </w:rPr>
        <w:t>zione </w:t>
      </w:r>
      <w:r>
        <w:rPr>
          <w:b w:val="0"/>
        </w:rPr>
        <w:t>di </w:t>
      </w:r>
      <w:r>
        <w:rPr>
          <w:b w:val="0"/>
          <w:spacing w:val="-4"/>
        </w:rPr>
        <w:t>coordinamento </w:t>
      </w:r>
      <w:r>
        <w:rPr>
          <w:b w:val="0"/>
          <w:spacing w:val="-5"/>
        </w:rPr>
        <w:t>inferiore. </w:t>
      </w:r>
      <w:r>
        <w:rPr>
          <w:b w:val="0"/>
          <w:spacing w:val="-3"/>
        </w:rPr>
        <w:t>Dall’inizio </w:t>
      </w:r>
      <w:r>
        <w:rPr>
          <w:b w:val="0"/>
          <w:spacing w:val="-6"/>
        </w:rPr>
        <w:t>del 2019, </w:t>
      </w:r>
      <w:r>
        <w:rPr>
          <w:b w:val="0"/>
        </w:rPr>
        <w:t>la </w:t>
      </w:r>
      <w:r>
        <w:rPr>
          <w:b w:val="0"/>
          <w:spacing w:val="-5"/>
        </w:rPr>
        <w:t>deduzione </w:t>
      </w:r>
      <w:r>
        <w:rPr>
          <w:b w:val="0"/>
        </w:rPr>
        <w:t>di </w:t>
      </w:r>
      <w:r>
        <w:rPr>
          <w:b w:val="0"/>
          <w:spacing w:val="-4"/>
        </w:rPr>
        <w:t>coordinamento </w:t>
      </w:r>
      <w:r>
        <w:rPr>
          <w:b w:val="0"/>
          <w:spacing w:val="-3"/>
        </w:rPr>
        <w:t>massima </w:t>
      </w:r>
      <w:r>
        <w:rPr>
          <w:b w:val="0"/>
          <w:spacing w:val="-6"/>
        </w:rPr>
        <w:t>nell’ambito </w:t>
      </w:r>
      <w:r>
        <w:rPr>
          <w:b w:val="0"/>
          <w:spacing w:val="-5"/>
        </w:rPr>
        <w:t>della previdenza </w:t>
      </w:r>
      <w:r>
        <w:rPr>
          <w:b w:val="0"/>
          <w:spacing w:val="-4"/>
        </w:rPr>
        <w:t>professionale </w:t>
      </w:r>
      <w:r>
        <w:rPr>
          <w:b w:val="0"/>
          <w:spacing w:val="-5"/>
        </w:rPr>
        <w:t>obbli- </w:t>
      </w:r>
      <w:r>
        <w:rPr>
          <w:b w:val="0"/>
          <w:spacing w:val="-4"/>
        </w:rPr>
        <w:t>gatoria</w:t>
      </w:r>
      <w:r>
        <w:rPr>
          <w:b w:val="0"/>
          <w:spacing w:val="-11"/>
        </w:rPr>
        <w:t> </w:t>
      </w:r>
      <w:r>
        <w:rPr>
          <w:b w:val="0"/>
          <w:spacing w:val="-4"/>
        </w:rPr>
        <w:t>ammonta</w:t>
      </w:r>
      <w:r>
        <w:rPr>
          <w:b w:val="0"/>
          <w:spacing w:val="-10"/>
        </w:rPr>
        <w:t> </w:t>
      </w:r>
      <w:r>
        <w:rPr>
          <w:b w:val="0"/>
        </w:rPr>
        <w:t>a</w:t>
      </w:r>
      <w:r>
        <w:rPr>
          <w:b w:val="0"/>
          <w:spacing w:val="-10"/>
        </w:rPr>
        <w:t> </w:t>
      </w:r>
      <w:r>
        <w:rPr>
          <w:b w:val="0"/>
        </w:rPr>
        <w:t>24</w:t>
      </w:r>
      <w:r>
        <w:rPr>
          <w:b w:val="0"/>
          <w:spacing w:val="-10"/>
        </w:rPr>
        <w:t> </w:t>
      </w:r>
      <w:r>
        <w:rPr>
          <w:b w:val="0"/>
          <w:spacing w:val="-2"/>
        </w:rPr>
        <w:t>885</w:t>
      </w:r>
      <w:r>
        <w:rPr>
          <w:b w:val="0"/>
          <w:spacing w:val="-10"/>
        </w:rPr>
        <w:t> </w:t>
      </w:r>
      <w:r>
        <w:rPr>
          <w:b w:val="0"/>
          <w:spacing w:val="-4"/>
        </w:rPr>
        <w:t>franchi.</w:t>
      </w:r>
      <w:r>
        <w:rPr>
          <w:b w:val="0"/>
          <w:spacing w:val="-10"/>
        </w:rPr>
        <w:t> </w:t>
      </w:r>
      <w:r>
        <w:rPr>
          <w:b w:val="0"/>
        </w:rPr>
        <w:t>La</w:t>
      </w:r>
    </w:p>
    <w:p>
      <w:pPr>
        <w:pStyle w:val="Heading7"/>
        <w:spacing w:line="237" w:lineRule="auto" w:before="103"/>
        <w:ind w:left="1152" w:right="1904"/>
        <w:rPr>
          <w:rFonts w:ascii="GTWalsheimProMedium" w:hAnsi="GTWalsheimProMedium"/>
          <w:b/>
        </w:rPr>
      </w:pPr>
      <w:r>
        <w:rPr/>
        <w:br w:type="column"/>
      </w:r>
      <w:r>
        <w:rPr>
          <w:rFonts w:ascii="GTWalsheimProMedium" w:hAnsi="GTWalsheimProMedium"/>
          <w:b/>
          <w:color w:val="2C2F88"/>
        </w:rPr>
        <w:t>I nuovi treni bipiano TLP delle FFS non sono accessibili a molti viaggiatori con disabilità. E non si tratta solo di un treno, ma del fatto che per i prossimi quarant’anni parte dei trasporti pubblici non sarà accessibile autonomamen- te, in violazione della legge. Inclusion Handicap ha quindi deciso di deferire al Tribunale federale il proprio ricorso contro l’autorizzazione di esercizio con validità limitata per i nuovi treni a due piani.</w:t>
      </w:r>
    </w:p>
    <w:p>
      <w:pPr>
        <w:spacing w:before="109"/>
        <w:ind w:left="1152" w:right="0" w:firstLine="0"/>
        <w:jc w:val="left"/>
        <w:rPr>
          <w:rFonts w:ascii="GTWalsheimProRegular"/>
          <w:sz w:val="15"/>
        </w:rPr>
      </w:pPr>
      <w:r>
        <w:rPr>
          <w:rFonts w:ascii="GTWalsheimProBold"/>
          <w:b/>
          <w:color w:val="2C2F88"/>
          <w:sz w:val="15"/>
        </w:rPr>
        <w:t>Testo </w:t>
      </w:r>
      <w:r>
        <w:rPr>
          <w:rFonts w:ascii="GTWalsheimProRegular"/>
          <w:color w:val="2C2F88"/>
          <w:sz w:val="15"/>
        </w:rPr>
        <w:t>Marc Moser, Inclusion Handicap </w:t>
      </w:r>
      <w:r>
        <w:rPr>
          <w:rFonts w:ascii="GTWalsheimProBold"/>
          <w:b/>
          <w:color w:val="2C2F88"/>
          <w:sz w:val="15"/>
        </w:rPr>
        <w:t>Foto </w:t>
      </w:r>
      <w:r>
        <w:rPr>
          <w:rFonts w:ascii="GTWalsheimProRegular"/>
          <w:color w:val="2C2F88"/>
          <w:sz w:val="15"/>
        </w:rPr>
        <w:t>mad </w:t>
      </w:r>
    </w:p>
    <w:p>
      <w:pPr>
        <w:spacing w:after="0"/>
        <w:jc w:val="left"/>
        <w:rPr>
          <w:rFonts w:ascii="GTWalsheimProRegular"/>
          <w:sz w:val="15"/>
        </w:rPr>
        <w:sectPr>
          <w:type w:val="continuous"/>
          <w:pgSz w:w="23820" w:h="16840" w:orient="landscape"/>
          <w:pgMar w:top="160" w:bottom="280" w:left="0" w:right="0"/>
          <w:cols w:num="4" w:equalWidth="0">
            <w:col w:w="4033" w:space="40"/>
            <w:col w:w="3412" w:space="39"/>
            <w:col w:w="3307" w:space="2586"/>
            <w:col w:w="10403"/>
          </w:cols>
        </w:sectPr>
      </w:pPr>
    </w:p>
    <w:p>
      <w:pPr>
        <w:pStyle w:val="Heading7"/>
        <w:spacing w:line="237" w:lineRule="auto"/>
        <w:ind w:left="1152" w:right="1"/>
        <w:rPr>
          <w:rFonts w:ascii="GTWalsheimProMedium"/>
          <w:b/>
        </w:rPr>
      </w:pPr>
      <w:r>
        <w:rPr>
          <w:rFonts w:ascii="GTWalsheimProMedium"/>
          <w:b/>
        </w:rPr>
        <w:t>seguito una riqualifica professionale come</w:t>
      </w:r>
    </w:p>
    <w:p>
      <w:pPr>
        <w:spacing w:line="237" w:lineRule="auto" w:before="0"/>
        <w:ind w:left="1152" w:right="191" w:firstLine="0"/>
        <w:jc w:val="left"/>
        <w:rPr>
          <w:rFonts w:ascii="GTWalsheimProMedium" w:hAnsi="GTWalsheimProMedium"/>
          <w:b/>
          <w:sz w:val="28"/>
        </w:rPr>
      </w:pPr>
      <w:r>
        <w:rPr>
          <w:rFonts w:ascii="GTWalsheimProMedium" w:hAnsi="GTWalsheimProMedium"/>
          <w:b/>
          <w:sz w:val="28"/>
        </w:rPr>
        <w:t>agente tecnico com- merciale. Nonostante la mia nuova attività in ufficio, rimango</w:t>
      </w:r>
    </w:p>
    <w:p>
      <w:pPr>
        <w:spacing w:line="237" w:lineRule="auto" w:before="0"/>
        <w:ind w:left="1152" w:right="1" w:firstLine="0"/>
        <w:jc w:val="left"/>
        <w:rPr>
          <w:rFonts w:ascii="GTWalsheimProMedium" w:hAnsi="GTWalsheimProMedium"/>
          <w:b/>
          <w:sz w:val="28"/>
        </w:rPr>
      </w:pPr>
      <w:r>
        <w:rPr>
          <w:rFonts w:ascii="GTWalsheimProMedium" w:hAnsi="GTWalsheimProMedium"/>
          <w:b/>
          <w:sz w:val="28"/>
        </w:rPr>
        <w:t>inabile al lavoro al 40 per cento. L’AI mi ha</w:t>
      </w:r>
    </w:p>
    <w:p>
      <w:pPr>
        <w:spacing w:line="237" w:lineRule="auto" w:before="0"/>
        <w:ind w:left="1152" w:right="1" w:firstLine="0"/>
        <w:jc w:val="left"/>
        <w:rPr>
          <w:rFonts w:ascii="GTWalsheimProMedium"/>
          <w:b/>
          <w:sz w:val="28"/>
        </w:rPr>
      </w:pPr>
      <w:r>
        <w:rPr>
          <w:rFonts w:ascii="GTWalsheimProMedium"/>
          <w:b/>
          <w:sz w:val="28"/>
        </w:rPr>
        <w:t>riconosciuto un quarto di rendita. Ora ho</w:t>
      </w:r>
    </w:p>
    <w:p>
      <w:pPr>
        <w:spacing w:line="237" w:lineRule="auto" w:before="0"/>
        <w:ind w:left="1152" w:right="409" w:firstLine="0"/>
        <w:jc w:val="left"/>
        <w:rPr>
          <w:rFonts w:ascii="GTWalsheimProMedium"/>
          <w:b/>
          <w:sz w:val="28"/>
        </w:rPr>
      </w:pPr>
      <w:r>
        <w:rPr>
          <w:rFonts w:ascii="GTWalsheimProMedium"/>
          <w:b/>
          <w:sz w:val="28"/>
        </w:rPr>
        <w:t>trovato </w:t>
      </w:r>
      <w:r>
        <w:rPr>
          <w:rFonts w:ascii="GTWalsheimProMedium"/>
          <w:b/>
          <w:spacing w:val="2"/>
          <w:sz w:val="28"/>
        </w:rPr>
        <w:t>un </w:t>
      </w:r>
      <w:r>
        <w:rPr>
          <w:rFonts w:ascii="GTWalsheimProMedium"/>
          <w:b/>
          <w:spacing w:val="3"/>
          <w:sz w:val="28"/>
        </w:rPr>
        <w:t>posto </w:t>
      </w:r>
      <w:r>
        <w:rPr>
          <w:rFonts w:ascii="GTWalsheimProMedium"/>
          <w:b/>
          <w:spacing w:val="5"/>
          <w:sz w:val="28"/>
        </w:rPr>
        <w:t>di </w:t>
      </w:r>
      <w:r>
        <w:rPr>
          <w:rFonts w:ascii="GTWalsheimProMedium"/>
          <w:b/>
          <w:sz w:val="28"/>
        </w:rPr>
        <w:t>lavoro </w:t>
      </w:r>
      <w:r>
        <w:rPr>
          <w:rFonts w:ascii="GTWalsheimProMedium"/>
          <w:b/>
          <w:spacing w:val="3"/>
          <w:sz w:val="28"/>
        </w:rPr>
        <w:t>come</w:t>
      </w:r>
      <w:r>
        <w:rPr>
          <w:rFonts w:ascii="GTWalsheimProMedium"/>
          <w:b/>
          <w:spacing w:val="40"/>
          <w:sz w:val="28"/>
        </w:rPr>
        <w:t> </w:t>
      </w:r>
      <w:r>
        <w:rPr>
          <w:rFonts w:ascii="GTWalsheimProMedium"/>
          <w:b/>
          <w:spacing w:val="3"/>
          <w:sz w:val="28"/>
        </w:rPr>
        <w:t>agente</w:t>
      </w:r>
    </w:p>
    <w:p>
      <w:pPr>
        <w:spacing w:line="237" w:lineRule="auto" w:before="0"/>
        <w:ind w:left="1152" w:right="1" w:firstLine="0"/>
        <w:jc w:val="left"/>
        <w:rPr>
          <w:rFonts w:ascii="GTWalsheimProMedium"/>
          <w:b/>
          <w:sz w:val="28"/>
        </w:rPr>
      </w:pPr>
      <w:r>
        <w:rPr>
          <w:rFonts w:ascii="GTWalsheimProMedium"/>
          <w:b/>
          <w:spacing w:val="3"/>
          <w:sz w:val="28"/>
        </w:rPr>
        <w:t>tecnico </w:t>
      </w:r>
      <w:r>
        <w:rPr>
          <w:rFonts w:ascii="GTWalsheimProMedium"/>
          <w:b/>
          <w:spacing w:val="4"/>
          <w:sz w:val="28"/>
        </w:rPr>
        <w:t>commerciale. Quali </w:t>
      </w:r>
      <w:r>
        <w:rPr>
          <w:rFonts w:ascii="GTWalsheimProMedium"/>
          <w:b/>
          <w:spacing w:val="3"/>
          <w:sz w:val="28"/>
        </w:rPr>
        <w:t>sono </w:t>
      </w:r>
      <w:r>
        <w:rPr>
          <w:rFonts w:ascii="GTWalsheimProMedium"/>
          <w:b/>
          <w:sz w:val="28"/>
        </w:rPr>
        <w:t>i </w:t>
      </w:r>
      <w:r>
        <w:rPr>
          <w:rFonts w:ascii="GTWalsheimProMedium"/>
          <w:b/>
          <w:spacing w:val="4"/>
          <w:sz w:val="28"/>
        </w:rPr>
        <w:t>punti </w:t>
      </w:r>
      <w:r>
        <w:rPr>
          <w:rFonts w:ascii="GTWalsheimProMedium"/>
          <w:b/>
          <w:spacing w:val="5"/>
          <w:sz w:val="28"/>
        </w:rPr>
        <w:t>del </w:t>
      </w:r>
      <w:r>
        <w:rPr>
          <w:rFonts w:ascii="GTWalsheimProMedium"/>
          <w:b/>
          <w:spacing w:val="3"/>
          <w:sz w:val="28"/>
        </w:rPr>
        <w:t>contratto </w:t>
      </w:r>
      <w:r>
        <w:rPr>
          <w:rFonts w:ascii="GTWalsheimProMedium"/>
          <w:b/>
          <w:spacing w:val="2"/>
          <w:sz w:val="28"/>
        </w:rPr>
        <w:t>di </w:t>
      </w:r>
      <w:r>
        <w:rPr>
          <w:rFonts w:ascii="GTWalsheimProMedium"/>
          <w:b/>
          <w:sz w:val="28"/>
        </w:rPr>
        <w:t>lavoro a </w:t>
      </w:r>
      <w:r>
        <w:rPr>
          <w:rFonts w:ascii="GTWalsheimProMedium"/>
          <w:b/>
          <w:spacing w:val="3"/>
          <w:sz w:val="28"/>
        </w:rPr>
        <w:t>cui </w:t>
      </w:r>
      <w:r>
        <w:rPr>
          <w:rFonts w:ascii="GTWalsheimProMedium"/>
          <w:b/>
          <w:sz w:val="28"/>
        </w:rPr>
        <w:t>devo </w:t>
      </w:r>
      <w:r>
        <w:rPr>
          <w:rFonts w:ascii="GTWalsheimProMedium"/>
          <w:b/>
          <w:spacing w:val="2"/>
          <w:sz w:val="28"/>
        </w:rPr>
        <w:t>prestare par- </w:t>
      </w:r>
      <w:r>
        <w:rPr>
          <w:rFonts w:ascii="GTWalsheimProMedium"/>
          <w:b/>
          <w:spacing w:val="3"/>
          <w:sz w:val="28"/>
        </w:rPr>
        <w:t>ticolare</w:t>
      </w:r>
      <w:r>
        <w:rPr>
          <w:rFonts w:ascii="GTWalsheimProMedium"/>
          <w:b/>
          <w:spacing w:val="14"/>
          <w:sz w:val="28"/>
        </w:rPr>
        <w:t> </w:t>
      </w:r>
      <w:r>
        <w:rPr>
          <w:rFonts w:ascii="GTWalsheimProMedium"/>
          <w:b/>
          <w:spacing w:val="4"/>
          <w:sz w:val="28"/>
        </w:rPr>
        <w:t>attenzione?</w:t>
      </w:r>
    </w:p>
    <w:p>
      <w:pPr>
        <w:pStyle w:val="BodyText"/>
        <w:spacing w:before="9"/>
        <w:rPr>
          <w:rFonts w:ascii="GTWalsheimProMedium"/>
          <w:b/>
          <w:sz w:val="49"/>
        </w:rPr>
      </w:pPr>
    </w:p>
    <w:p>
      <w:pPr>
        <w:pStyle w:val="BodyText"/>
        <w:spacing w:line="278" w:lineRule="auto"/>
        <w:ind w:left="1152"/>
        <w:jc w:val="both"/>
        <w:rPr>
          <w:b w:val="0"/>
        </w:rPr>
      </w:pPr>
      <w:r>
        <w:rPr>
          <w:b w:val="0"/>
        </w:rPr>
        <w:t>Alla </w:t>
      </w:r>
      <w:r>
        <w:rPr>
          <w:b w:val="0"/>
          <w:spacing w:val="-3"/>
        </w:rPr>
        <w:t>conclusione </w:t>
      </w:r>
      <w:r>
        <w:rPr>
          <w:b w:val="0"/>
        </w:rPr>
        <w:t>di un </w:t>
      </w:r>
      <w:r>
        <w:rPr>
          <w:b w:val="0"/>
          <w:spacing w:val="-5"/>
        </w:rPr>
        <w:t>nuovo </w:t>
      </w:r>
      <w:r>
        <w:rPr>
          <w:b w:val="0"/>
          <w:spacing w:val="-7"/>
        </w:rPr>
        <w:t>con- </w:t>
      </w:r>
      <w:r>
        <w:rPr>
          <w:b w:val="0"/>
        </w:rPr>
        <w:t>tratto di </w:t>
      </w:r>
      <w:r>
        <w:rPr>
          <w:b w:val="0"/>
          <w:spacing w:val="-4"/>
        </w:rPr>
        <w:t>lavoro </w:t>
      </w:r>
      <w:r>
        <w:rPr>
          <w:b w:val="0"/>
        </w:rPr>
        <w:t>i nostri soci ci </w:t>
      </w:r>
      <w:r>
        <w:rPr>
          <w:b w:val="0"/>
          <w:spacing w:val="-5"/>
        </w:rPr>
        <w:t>chie- </w:t>
      </w:r>
      <w:r>
        <w:rPr>
          <w:b w:val="0"/>
          <w:spacing w:val="-4"/>
        </w:rPr>
        <w:t>dono </w:t>
      </w:r>
      <w:r>
        <w:rPr>
          <w:b w:val="0"/>
        </w:rPr>
        <w:t>spesso quanto possano </w:t>
      </w:r>
      <w:r>
        <w:rPr>
          <w:b w:val="0"/>
          <w:spacing w:val="-4"/>
        </w:rPr>
        <w:t>guada- </w:t>
      </w:r>
      <w:r>
        <w:rPr>
          <w:b w:val="0"/>
        </w:rPr>
        <w:t>gnare senza </w:t>
      </w:r>
      <w:r>
        <w:rPr>
          <w:b w:val="0"/>
          <w:spacing w:val="-3"/>
        </w:rPr>
        <w:t>mettere </w:t>
      </w:r>
      <w:r>
        <w:rPr>
          <w:b w:val="0"/>
        </w:rPr>
        <w:t>a repentaglio</w:t>
      </w:r>
      <w:r>
        <w:rPr>
          <w:b w:val="0"/>
          <w:spacing w:val="-22"/>
        </w:rPr>
        <w:t> </w:t>
      </w:r>
      <w:r>
        <w:rPr>
          <w:b w:val="0"/>
        </w:rPr>
        <w:t>la rendita. Innanzitutto è </w:t>
      </w:r>
      <w:r>
        <w:rPr>
          <w:b w:val="0"/>
          <w:spacing w:val="-4"/>
        </w:rPr>
        <w:t>importante </w:t>
      </w:r>
      <w:r>
        <w:rPr>
          <w:b w:val="0"/>
        </w:rPr>
        <w:t>concordare il </w:t>
      </w:r>
      <w:r>
        <w:rPr>
          <w:b w:val="0"/>
          <w:spacing w:val="-3"/>
        </w:rPr>
        <w:t>reinserimento </w:t>
      </w:r>
      <w:r>
        <w:rPr>
          <w:b w:val="0"/>
        </w:rPr>
        <w:t>o </w:t>
      </w:r>
      <w:r>
        <w:rPr>
          <w:b w:val="0"/>
          <w:spacing w:val="-4"/>
        </w:rPr>
        <w:t>l’au- mento </w:t>
      </w:r>
      <w:r>
        <w:rPr>
          <w:b w:val="0"/>
          <w:spacing w:val="-5"/>
        </w:rPr>
        <w:t>del </w:t>
      </w:r>
      <w:r>
        <w:rPr>
          <w:b w:val="0"/>
        </w:rPr>
        <w:t>tempo di </w:t>
      </w:r>
      <w:r>
        <w:rPr>
          <w:b w:val="0"/>
          <w:spacing w:val="-4"/>
        </w:rPr>
        <w:t>lavoro </w:t>
      </w:r>
      <w:r>
        <w:rPr>
          <w:b w:val="0"/>
        </w:rPr>
        <w:t>con </w:t>
      </w:r>
      <w:r>
        <w:rPr>
          <w:b w:val="0"/>
          <w:spacing w:val="-6"/>
        </w:rPr>
        <w:t>il </w:t>
      </w:r>
      <w:r>
        <w:rPr>
          <w:b w:val="0"/>
        </w:rPr>
        <w:t>medico </w:t>
      </w:r>
      <w:r>
        <w:rPr>
          <w:b w:val="0"/>
          <w:spacing w:val="-4"/>
        </w:rPr>
        <w:t>curante, </w:t>
      </w:r>
      <w:r>
        <w:rPr>
          <w:b w:val="0"/>
        </w:rPr>
        <w:t>per essere </w:t>
      </w:r>
      <w:r>
        <w:rPr>
          <w:b w:val="0"/>
          <w:spacing w:val="-4"/>
        </w:rPr>
        <w:t>sicuri </w:t>
      </w:r>
      <w:r>
        <w:rPr>
          <w:b w:val="0"/>
          <w:spacing w:val="-3"/>
        </w:rPr>
        <w:t>che </w:t>
      </w:r>
      <w:r>
        <w:rPr>
          <w:b w:val="0"/>
        </w:rPr>
        <w:t>il </w:t>
      </w:r>
      <w:r>
        <w:rPr>
          <w:b w:val="0"/>
          <w:spacing w:val="-3"/>
        </w:rPr>
        <w:t>grado </w:t>
      </w:r>
      <w:r>
        <w:rPr>
          <w:b w:val="0"/>
        </w:rPr>
        <w:t>di occupazione sia</w:t>
      </w:r>
      <w:r>
        <w:rPr>
          <w:b w:val="0"/>
          <w:spacing w:val="-26"/>
        </w:rPr>
        <w:t> </w:t>
      </w:r>
      <w:r>
        <w:rPr>
          <w:b w:val="0"/>
          <w:spacing w:val="-7"/>
        </w:rPr>
        <w:t>com- </w:t>
      </w:r>
      <w:r>
        <w:rPr>
          <w:b w:val="0"/>
        </w:rPr>
        <w:t>patibile con lo </w:t>
      </w:r>
      <w:r>
        <w:rPr>
          <w:b w:val="0"/>
          <w:spacing w:val="-3"/>
        </w:rPr>
        <w:t>stato </w:t>
      </w:r>
      <w:r>
        <w:rPr>
          <w:b w:val="0"/>
        </w:rPr>
        <w:t>di </w:t>
      </w:r>
      <w:r>
        <w:rPr>
          <w:b w:val="0"/>
          <w:spacing w:val="-3"/>
        </w:rPr>
        <w:t>salute. </w:t>
      </w:r>
      <w:r>
        <w:rPr>
          <w:b w:val="0"/>
          <w:spacing w:val="-5"/>
        </w:rPr>
        <w:t>Nel </w:t>
      </w:r>
      <w:r>
        <w:rPr>
          <w:b w:val="0"/>
          <w:spacing w:val="-4"/>
        </w:rPr>
        <w:t>dubbio, </w:t>
      </w:r>
      <w:r>
        <w:rPr>
          <w:b w:val="0"/>
        </w:rPr>
        <w:t>consigliamo un</w:t>
      </w:r>
      <w:r>
        <w:rPr>
          <w:b w:val="0"/>
          <w:spacing w:val="6"/>
        </w:rPr>
        <w:t> </w:t>
      </w:r>
      <w:r>
        <w:rPr>
          <w:b w:val="0"/>
          <w:spacing w:val="-4"/>
        </w:rPr>
        <w:t>reinseri-</w:t>
      </w:r>
    </w:p>
    <w:p>
      <w:pPr>
        <w:pStyle w:val="BodyText"/>
        <w:spacing w:line="161" w:lineRule="exact"/>
        <w:ind w:left="243"/>
        <w:rPr>
          <w:b w:val="0"/>
        </w:rPr>
      </w:pPr>
      <w:r>
        <w:rPr/>
        <w:br w:type="column"/>
      </w:r>
      <w:r>
        <w:rPr>
          <w:b w:val="0"/>
        </w:rPr>
        <w:t>dito potenziale nella situazione at-</w:t>
      </w:r>
    </w:p>
    <w:p>
      <w:pPr>
        <w:pStyle w:val="BodyText"/>
        <w:spacing w:before="38"/>
        <w:ind w:left="243"/>
        <w:rPr>
          <w:b w:val="0"/>
        </w:rPr>
      </w:pPr>
      <w:r>
        <w:rPr>
          <w:b w:val="0"/>
        </w:rPr>
        <w:t>tuale.</w:t>
      </w:r>
    </w:p>
    <w:p>
      <w:pPr>
        <w:pStyle w:val="BodyText"/>
        <w:spacing w:before="10"/>
        <w:rPr>
          <w:b w:val="0"/>
          <w:sz w:val="25"/>
        </w:rPr>
      </w:pPr>
    </w:p>
    <w:p>
      <w:pPr>
        <w:spacing w:before="0"/>
        <w:ind w:left="243" w:right="0" w:firstLine="0"/>
        <w:jc w:val="left"/>
        <w:rPr>
          <w:rFonts w:ascii="GTSectra-Bold"/>
          <w:b/>
          <w:sz w:val="20"/>
        </w:rPr>
      </w:pPr>
      <w:r>
        <w:rPr>
          <w:rFonts w:ascii="GTSectra-Bold"/>
          <w:b/>
          <w:sz w:val="20"/>
        </w:rPr>
        <w:t>Obbligo di notifica</w:t>
      </w:r>
    </w:p>
    <w:p>
      <w:pPr>
        <w:pStyle w:val="BodyText"/>
        <w:spacing w:line="278" w:lineRule="auto" w:before="38"/>
        <w:ind w:left="243"/>
        <w:jc w:val="both"/>
        <w:rPr>
          <w:b w:val="0"/>
        </w:rPr>
      </w:pPr>
      <w:r>
        <w:rPr>
          <w:b w:val="0"/>
          <w:spacing w:val="-4"/>
        </w:rPr>
        <w:t>Per </w:t>
      </w:r>
      <w:r>
        <w:rPr>
          <w:b w:val="0"/>
        </w:rPr>
        <w:t>il calcolo </w:t>
      </w:r>
      <w:r>
        <w:rPr>
          <w:b w:val="0"/>
          <w:spacing w:val="-5"/>
        </w:rPr>
        <w:t>del </w:t>
      </w:r>
      <w:r>
        <w:rPr>
          <w:b w:val="0"/>
          <w:spacing w:val="-3"/>
        </w:rPr>
        <w:t>reddito </w:t>
      </w:r>
      <w:r>
        <w:rPr>
          <w:b w:val="0"/>
        </w:rPr>
        <w:t>di una </w:t>
      </w:r>
      <w:r>
        <w:rPr>
          <w:b w:val="0"/>
          <w:spacing w:val="-4"/>
        </w:rPr>
        <w:t>per- </w:t>
      </w:r>
      <w:r>
        <w:rPr>
          <w:b w:val="0"/>
        </w:rPr>
        <w:t>sona</w:t>
      </w:r>
      <w:r>
        <w:rPr>
          <w:b w:val="0"/>
          <w:spacing w:val="-11"/>
        </w:rPr>
        <w:t> </w:t>
      </w:r>
      <w:r>
        <w:rPr>
          <w:b w:val="0"/>
        </w:rPr>
        <w:t>affetta</w:t>
      </w:r>
      <w:r>
        <w:rPr>
          <w:b w:val="0"/>
          <w:spacing w:val="-11"/>
        </w:rPr>
        <w:t> </w:t>
      </w:r>
      <w:r>
        <w:rPr>
          <w:b w:val="0"/>
        </w:rPr>
        <w:t>da</w:t>
      </w:r>
      <w:r>
        <w:rPr>
          <w:b w:val="0"/>
          <w:spacing w:val="-11"/>
        </w:rPr>
        <w:t> </w:t>
      </w:r>
      <w:r>
        <w:rPr>
          <w:b w:val="0"/>
        </w:rPr>
        <w:t>limitazioni,</w:t>
      </w:r>
      <w:r>
        <w:rPr>
          <w:b w:val="0"/>
          <w:spacing w:val="-11"/>
        </w:rPr>
        <w:t> </w:t>
      </w:r>
      <w:r>
        <w:rPr>
          <w:b w:val="0"/>
        </w:rPr>
        <w:t>l’AI</w:t>
      </w:r>
      <w:r>
        <w:rPr>
          <w:b w:val="0"/>
          <w:spacing w:val="-11"/>
        </w:rPr>
        <w:t> </w:t>
      </w:r>
      <w:r>
        <w:rPr>
          <w:b w:val="0"/>
          <w:spacing w:val="-6"/>
        </w:rPr>
        <w:t>tiene </w:t>
      </w:r>
      <w:r>
        <w:rPr>
          <w:b w:val="0"/>
          <w:spacing w:val="-3"/>
        </w:rPr>
        <w:t>conto </w:t>
      </w:r>
      <w:r>
        <w:rPr>
          <w:b w:val="0"/>
          <w:spacing w:val="-5"/>
        </w:rPr>
        <w:t>del </w:t>
      </w:r>
      <w:r>
        <w:rPr>
          <w:b w:val="0"/>
        </w:rPr>
        <w:t>salario </w:t>
      </w:r>
      <w:r>
        <w:rPr>
          <w:b w:val="0"/>
          <w:spacing w:val="-3"/>
        </w:rPr>
        <w:t>lordo </w:t>
      </w:r>
      <w:r>
        <w:rPr>
          <w:b w:val="0"/>
        </w:rPr>
        <w:t>attuale</w:t>
      </w:r>
      <w:r>
        <w:rPr>
          <w:b w:val="0"/>
          <w:spacing w:val="-22"/>
        </w:rPr>
        <w:t> </w:t>
      </w:r>
      <w:r>
        <w:rPr>
          <w:b w:val="0"/>
        </w:rPr>
        <w:t>inclu- si</w:t>
      </w:r>
      <w:r>
        <w:rPr>
          <w:b w:val="0"/>
          <w:spacing w:val="-10"/>
        </w:rPr>
        <w:t> </w:t>
      </w:r>
      <w:r>
        <w:rPr>
          <w:b w:val="0"/>
        </w:rPr>
        <w:t>la</w:t>
      </w:r>
      <w:r>
        <w:rPr>
          <w:b w:val="0"/>
          <w:spacing w:val="-10"/>
        </w:rPr>
        <w:t> </w:t>
      </w:r>
      <w:r>
        <w:rPr>
          <w:b w:val="0"/>
        </w:rPr>
        <w:t>tredicesima</w:t>
      </w:r>
      <w:r>
        <w:rPr>
          <w:b w:val="0"/>
          <w:spacing w:val="-10"/>
        </w:rPr>
        <w:t> </w:t>
      </w:r>
      <w:r>
        <w:rPr>
          <w:b w:val="0"/>
        </w:rPr>
        <w:t>mensilità,</w:t>
      </w:r>
      <w:r>
        <w:rPr>
          <w:b w:val="0"/>
          <w:spacing w:val="-9"/>
        </w:rPr>
        <w:t> </w:t>
      </w:r>
      <w:r>
        <w:rPr>
          <w:b w:val="0"/>
        </w:rPr>
        <w:t>i</w:t>
      </w:r>
      <w:r>
        <w:rPr>
          <w:b w:val="0"/>
          <w:spacing w:val="-10"/>
        </w:rPr>
        <w:t> </w:t>
      </w:r>
      <w:r>
        <w:rPr>
          <w:b w:val="0"/>
        </w:rPr>
        <w:t>bonus</w:t>
      </w:r>
      <w:r>
        <w:rPr>
          <w:b w:val="0"/>
          <w:spacing w:val="-10"/>
        </w:rPr>
        <w:t> </w:t>
      </w:r>
      <w:r>
        <w:rPr>
          <w:b w:val="0"/>
          <w:spacing w:val="-12"/>
        </w:rPr>
        <w:t>e </w:t>
      </w:r>
      <w:r>
        <w:rPr>
          <w:b w:val="0"/>
        </w:rPr>
        <w:t>le ore </w:t>
      </w:r>
      <w:r>
        <w:rPr>
          <w:b w:val="0"/>
          <w:spacing w:val="-3"/>
        </w:rPr>
        <w:t>supplementari pagate. L’AI, </w:t>
      </w:r>
      <w:r>
        <w:rPr>
          <w:b w:val="0"/>
        </w:rPr>
        <w:t>come </w:t>
      </w:r>
      <w:r>
        <w:rPr>
          <w:b w:val="0"/>
          <w:spacing w:val="-3"/>
        </w:rPr>
        <w:t>emerge </w:t>
      </w:r>
      <w:r>
        <w:rPr>
          <w:b w:val="0"/>
        </w:rPr>
        <w:t>dall’allegato alla Sua </w:t>
      </w:r>
      <w:r>
        <w:rPr>
          <w:b w:val="0"/>
          <w:spacing w:val="-3"/>
        </w:rPr>
        <w:t>decisione, </w:t>
      </w:r>
      <w:r>
        <w:rPr>
          <w:b w:val="0"/>
        </w:rPr>
        <w:t>presuppone </w:t>
      </w:r>
      <w:r>
        <w:rPr>
          <w:b w:val="0"/>
          <w:spacing w:val="-3"/>
        </w:rPr>
        <w:t>che </w:t>
      </w:r>
      <w:r>
        <w:rPr>
          <w:b w:val="0"/>
        </w:rPr>
        <w:t>in </w:t>
      </w:r>
      <w:r>
        <w:rPr>
          <w:b w:val="0"/>
          <w:spacing w:val="-3"/>
        </w:rPr>
        <w:t>consi- derazione </w:t>
      </w:r>
      <w:r>
        <w:rPr>
          <w:b w:val="0"/>
          <w:spacing w:val="-5"/>
        </w:rPr>
        <w:t>del </w:t>
      </w:r>
      <w:r>
        <w:rPr>
          <w:b w:val="0"/>
          <w:spacing w:val="-3"/>
        </w:rPr>
        <w:t>Suo stato </w:t>
      </w:r>
      <w:r>
        <w:rPr>
          <w:b w:val="0"/>
        </w:rPr>
        <w:t>di salute </w:t>
      </w:r>
      <w:r>
        <w:rPr>
          <w:b w:val="0"/>
          <w:spacing w:val="-6"/>
        </w:rPr>
        <w:t>Lei </w:t>
      </w:r>
      <w:r>
        <w:rPr>
          <w:b w:val="0"/>
        </w:rPr>
        <w:t>possa percepire un salario di 48</w:t>
      </w:r>
      <w:r>
        <w:rPr>
          <w:b w:val="0"/>
          <w:spacing w:val="-27"/>
        </w:rPr>
        <w:t> </w:t>
      </w:r>
      <w:r>
        <w:rPr>
          <w:b w:val="0"/>
          <w:spacing w:val="-10"/>
        </w:rPr>
        <w:t>630 </w:t>
      </w:r>
      <w:r>
        <w:rPr>
          <w:b w:val="0"/>
        </w:rPr>
        <w:t>franchi </w:t>
      </w:r>
      <w:r>
        <w:rPr>
          <w:b w:val="0"/>
          <w:spacing w:val="-4"/>
        </w:rPr>
        <w:t>all’anno. </w:t>
      </w:r>
      <w:r>
        <w:rPr>
          <w:b w:val="0"/>
        </w:rPr>
        <w:t>Dato </w:t>
      </w:r>
      <w:r>
        <w:rPr>
          <w:b w:val="0"/>
          <w:spacing w:val="-4"/>
        </w:rPr>
        <w:t>che, </w:t>
      </w:r>
      <w:r>
        <w:rPr>
          <w:b w:val="0"/>
        </w:rPr>
        <w:t>in base al </w:t>
      </w:r>
      <w:r>
        <w:rPr>
          <w:b w:val="0"/>
          <w:spacing w:val="-3"/>
        </w:rPr>
        <w:t>contratto </w:t>
      </w:r>
      <w:r>
        <w:rPr>
          <w:b w:val="0"/>
        </w:rPr>
        <w:t>di </w:t>
      </w:r>
      <w:r>
        <w:rPr>
          <w:b w:val="0"/>
          <w:spacing w:val="-4"/>
        </w:rPr>
        <w:t>lavoro, </w:t>
      </w:r>
      <w:r>
        <w:rPr>
          <w:b w:val="0"/>
        </w:rPr>
        <w:t>il salario sarà </w:t>
      </w:r>
      <w:r>
        <w:rPr>
          <w:b w:val="0"/>
          <w:spacing w:val="-8"/>
        </w:rPr>
        <w:t>in- </w:t>
      </w:r>
      <w:r>
        <w:rPr>
          <w:b w:val="0"/>
          <w:spacing w:val="-3"/>
        </w:rPr>
        <w:t>feriore </w:t>
      </w:r>
      <w:r>
        <w:rPr>
          <w:b w:val="0"/>
        </w:rPr>
        <w:t>all’importo </w:t>
      </w:r>
      <w:r>
        <w:rPr>
          <w:b w:val="0"/>
          <w:spacing w:val="-3"/>
        </w:rPr>
        <w:t>stabilito, </w:t>
      </w:r>
      <w:r>
        <w:rPr>
          <w:b w:val="0"/>
        </w:rPr>
        <w:t>il </w:t>
      </w:r>
      <w:r>
        <w:rPr>
          <w:b w:val="0"/>
          <w:spacing w:val="-8"/>
        </w:rPr>
        <w:t>nuovo </w:t>
      </w:r>
      <w:r>
        <w:rPr>
          <w:b w:val="0"/>
        </w:rPr>
        <w:t>impiego </w:t>
      </w:r>
      <w:r>
        <w:rPr>
          <w:b w:val="0"/>
          <w:spacing w:val="-3"/>
        </w:rPr>
        <w:t>non avrà </w:t>
      </w:r>
      <w:r>
        <w:rPr>
          <w:b w:val="0"/>
        </w:rPr>
        <w:t>alcuna </w:t>
      </w:r>
      <w:r>
        <w:rPr>
          <w:b w:val="0"/>
          <w:spacing w:val="-3"/>
        </w:rPr>
        <w:t>ripercus- sione </w:t>
      </w:r>
      <w:r>
        <w:rPr>
          <w:b w:val="0"/>
        </w:rPr>
        <w:t>sulla rendita</w:t>
      </w:r>
      <w:r>
        <w:rPr>
          <w:b w:val="0"/>
          <w:spacing w:val="-1"/>
        </w:rPr>
        <w:t> </w:t>
      </w:r>
      <w:r>
        <w:rPr>
          <w:b w:val="0"/>
        </w:rPr>
        <w:t>assegnata.</w:t>
      </w:r>
    </w:p>
    <w:p>
      <w:pPr>
        <w:pStyle w:val="BodyText"/>
        <w:spacing w:line="278" w:lineRule="auto" w:before="12"/>
        <w:ind w:left="243" w:firstLine="396"/>
        <w:jc w:val="both"/>
        <w:rPr>
          <w:b w:val="0"/>
        </w:rPr>
      </w:pPr>
      <w:r>
        <w:rPr>
          <w:b w:val="0"/>
        </w:rPr>
        <w:t>L’importante</w:t>
      </w:r>
      <w:r>
        <w:rPr>
          <w:b w:val="0"/>
          <w:spacing w:val="-11"/>
        </w:rPr>
        <w:t> </w:t>
      </w:r>
      <w:r>
        <w:rPr>
          <w:b w:val="0"/>
        </w:rPr>
        <w:t>è</w:t>
      </w:r>
      <w:r>
        <w:rPr>
          <w:b w:val="0"/>
          <w:spacing w:val="-11"/>
        </w:rPr>
        <w:t> </w:t>
      </w:r>
      <w:r>
        <w:rPr>
          <w:b w:val="0"/>
          <w:spacing w:val="-3"/>
        </w:rPr>
        <w:t>che</w:t>
      </w:r>
      <w:r>
        <w:rPr>
          <w:b w:val="0"/>
          <w:spacing w:val="-10"/>
        </w:rPr>
        <w:t> </w:t>
      </w:r>
      <w:r>
        <w:rPr>
          <w:b w:val="0"/>
        </w:rPr>
        <w:t>Lei</w:t>
      </w:r>
      <w:r>
        <w:rPr>
          <w:b w:val="0"/>
          <w:spacing w:val="-11"/>
        </w:rPr>
        <w:t> </w:t>
      </w:r>
      <w:r>
        <w:rPr>
          <w:b w:val="0"/>
          <w:spacing w:val="-4"/>
        </w:rPr>
        <w:t>notifichi </w:t>
      </w:r>
      <w:r>
        <w:rPr>
          <w:b w:val="0"/>
        </w:rPr>
        <w:t>l’inizio </w:t>
      </w:r>
      <w:r>
        <w:rPr>
          <w:b w:val="0"/>
          <w:spacing w:val="-3"/>
        </w:rPr>
        <w:t>dell’attività lavorativa </w:t>
      </w:r>
      <w:r>
        <w:rPr>
          <w:b w:val="0"/>
          <w:spacing w:val="-4"/>
        </w:rPr>
        <w:t>all’AI nonché </w:t>
      </w:r>
      <w:r>
        <w:rPr>
          <w:b w:val="0"/>
        </w:rPr>
        <w:t>alla cassa di </w:t>
      </w:r>
      <w:r>
        <w:rPr>
          <w:b w:val="0"/>
          <w:spacing w:val="-3"/>
        </w:rPr>
        <w:t>compensazione (qualora </w:t>
      </w:r>
      <w:r>
        <w:rPr>
          <w:b w:val="0"/>
        </w:rPr>
        <w:t>Lei percepisca </w:t>
      </w:r>
      <w:r>
        <w:rPr>
          <w:b w:val="0"/>
          <w:spacing w:val="-4"/>
        </w:rPr>
        <w:t>prestazioni </w:t>
      </w:r>
      <w:r>
        <w:rPr>
          <w:b w:val="0"/>
          <w:spacing w:val="-3"/>
        </w:rPr>
        <w:t>complementari) </w:t>
      </w:r>
      <w:r>
        <w:rPr>
          <w:b w:val="0"/>
        </w:rPr>
        <w:t>e alla cassa</w:t>
      </w:r>
      <w:r>
        <w:rPr>
          <w:b w:val="0"/>
          <w:spacing w:val="-21"/>
        </w:rPr>
        <w:t> </w:t>
      </w:r>
      <w:r>
        <w:rPr>
          <w:b w:val="0"/>
          <w:spacing w:val="-4"/>
        </w:rPr>
        <w:t>pensioni </w:t>
      </w:r>
      <w:r>
        <w:rPr>
          <w:b w:val="0"/>
          <w:spacing w:val="-3"/>
        </w:rPr>
        <w:t>che </w:t>
      </w:r>
      <w:r>
        <w:rPr>
          <w:b w:val="0"/>
        </w:rPr>
        <w:t>Le </w:t>
      </w:r>
      <w:r>
        <w:rPr>
          <w:b w:val="0"/>
          <w:spacing w:val="-3"/>
        </w:rPr>
        <w:t>versa </w:t>
      </w:r>
      <w:r>
        <w:rPr>
          <w:b w:val="0"/>
        </w:rPr>
        <w:t>una rendita </w:t>
      </w:r>
      <w:r>
        <w:rPr>
          <w:b w:val="0"/>
          <w:spacing w:val="-5"/>
        </w:rPr>
        <w:t>del </w:t>
      </w:r>
      <w:r>
        <w:rPr>
          <w:b w:val="0"/>
          <w:spacing w:val="-4"/>
        </w:rPr>
        <w:t>secon- </w:t>
      </w:r>
      <w:r>
        <w:rPr>
          <w:b w:val="0"/>
          <w:spacing w:val="-3"/>
        </w:rPr>
        <w:t>do </w:t>
      </w:r>
      <w:r>
        <w:rPr>
          <w:b w:val="0"/>
        </w:rPr>
        <w:t>pilastro. Lei sottostà </w:t>
      </w:r>
      <w:r>
        <w:rPr>
          <w:b w:val="0"/>
          <w:spacing w:val="-7"/>
        </w:rPr>
        <w:t>all’obbligo </w:t>
      </w:r>
      <w:r>
        <w:rPr>
          <w:b w:val="0"/>
        </w:rPr>
        <w:t>di notifica </w:t>
      </w:r>
      <w:r>
        <w:rPr>
          <w:b w:val="0"/>
          <w:spacing w:val="-3"/>
        </w:rPr>
        <w:t>nei confronti </w:t>
      </w:r>
      <w:r>
        <w:rPr>
          <w:b w:val="0"/>
        </w:rPr>
        <w:t>di queste assicurazioni.</w:t>
      </w:r>
    </w:p>
    <w:p>
      <w:pPr>
        <w:pStyle w:val="BodyText"/>
        <w:spacing w:before="4"/>
        <w:rPr>
          <w:b w:val="0"/>
          <w:sz w:val="23"/>
        </w:rPr>
      </w:pPr>
    </w:p>
    <w:p>
      <w:pPr>
        <w:spacing w:before="0"/>
        <w:ind w:left="243" w:right="0" w:firstLine="0"/>
        <w:jc w:val="left"/>
        <w:rPr>
          <w:rFonts w:ascii="GTSectra-Bold"/>
          <w:b/>
          <w:sz w:val="20"/>
        </w:rPr>
      </w:pPr>
      <w:r>
        <w:rPr>
          <w:rFonts w:ascii="GTSectra-Bold"/>
          <w:b/>
          <w:sz w:val="20"/>
        </w:rPr>
        <w:t>Cassa pensioni vecchia e nuova</w:t>
      </w:r>
    </w:p>
    <w:p>
      <w:pPr>
        <w:pStyle w:val="BodyText"/>
        <w:spacing w:line="278" w:lineRule="auto" w:before="38"/>
        <w:ind w:left="243"/>
        <w:jc w:val="both"/>
        <w:rPr>
          <w:b w:val="0"/>
        </w:rPr>
      </w:pPr>
      <w:r>
        <w:rPr>
          <w:b w:val="0"/>
        </w:rPr>
        <w:t>Il </w:t>
      </w:r>
      <w:r>
        <w:rPr>
          <w:b w:val="0"/>
          <w:spacing w:val="-7"/>
        </w:rPr>
        <w:t>nuovo </w:t>
      </w:r>
      <w:r>
        <w:rPr>
          <w:b w:val="0"/>
          <w:spacing w:val="-4"/>
        </w:rPr>
        <w:t>datore </w:t>
      </w:r>
      <w:r>
        <w:rPr>
          <w:b w:val="0"/>
        </w:rPr>
        <w:t>di </w:t>
      </w:r>
      <w:r>
        <w:rPr>
          <w:b w:val="0"/>
          <w:spacing w:val="-5"/>
        </w:rPr>
        <w:t>lavoro </w:t>
      </w:r>
      <w:r>
        <w:rPr>
          <w:b w:val="0"/>
          <w:spacing w:val="-4"/>
        </w:rPr>
        <w:t>L’affilierà </w:t>
      </w:r>
      <w:r>
        <w:rPr>
          <w:b w:val="0"/>
          <w:spacing w:val="-10"/>
        </w:rPr>
        <w:t>a </w:t>
      </w:r>
      <w:r>
        <w:rPr>
          <w:b w:val="0"/>
          <w:spacing w:val="-2"/>
        </w:rPr>
        <w:t>una </w:t>
      </w:r>
      <w:r>
        <w:rPr>
          <w:b w:val="0"/>
          <w:spacing w:val="-6"/>
        </w:rPr>
        <w:t>nuova </w:t>
      </w:r>
      <w:r>
        <w:rPr>
          <w:b w:val="0"/>
        </w:rPr>
        <w:t>cassa </w:t>
      </w:r>
      <w:r>
        <w:rPr>
          <w:b w:val="0"/>
          <w:spacing w:val="-4"/>
        </w:rPr>
        <w:t>pensioni. </w:t>
      </w:r>
      <w:r>
        <w:rPr>
          <w:b w:val="0"/>
          <w:spacing w:val="-6"/>
        </w:rPr>
        <w:t>Quest’ul- </w:t>
      </w:r>
      <w:r>
        <w:rPr>
          <w:b w:val="0"/>
        </w:rPr>
        <w:t>tima </w:t>
      </w:r>
      <w:r>
        <w:rPr>
          <w:b w:val="0"/>
          <w:spacing w:val="-4"/>
        </w:rPr>
        <w:t>non </w:t>
      </w:r>
      <w:r>
        <w:rPr>
          <w:b w:val="0"/>
          <w:spacing w:val="-5"/>
        </w:rPr>
        <w:t>erogherà </w:t>
      </w:r>
      <w:r>
        <w:rPr>
          <w:b w:val="0"/>
          <w:spacing w:val="-4"/>
        </w:rPr>
        <w:t>prestazioni legate </w:t>
      </w:r>
      <w:r>
        <w:rPr>
          <w:b w:val="0"/>
        </w:rPr>
        <w:t>a </w:t>
      </w:r>
      <w:r>
        <w:rPr>
          <w:b w:val="0"/>
          <w:spacing w:val="-5"/>
        </w:rPr>
        <w:t>un’inabilità </w:t>
      </w:r>
      <w:r>
        <w:rPr>
          <w:b w:val="0"/>
        </w:rPr>
        <w:t>al </w:t>
      </w:r>
      <w:r>
        <w:rPr>
          <w:b w:val="0"/>
          <w:spacing w:val="-5"/>
        </w:rPr>
        <w:t>lavoro </w:t>
      </w:r>
      <w:r>
        <w:rPr>
          <w:b w:val="0"/>
          <w:spacing w:val="-4"/>
        </w:rPr>
        <w:t>pregressa, </w:t>
      </w:r>
      <w:r>
        <w:rPr>
          <w:b w:val="0"/>
          <w:spacing w:val="-8"/>
        </w:rPr>
        <w:t>per- </w:t>
      </w:r>
      <w:r>
        <w:rPr>
          <w:b w:val="0"/>
          <w:spacing w:val="-4"/>
        </w:rPr>
        <w:t>ché </w:t>
      </w:r>
      <w:r>
        <w:rPr>
          <w:b w:val="0"/>
        </w:rPr>
        <w:t>di </w:t>
      </w:r>
      <w:r>
        <w:rPr>
          <w:b w:val="0"/>
          <w:spacing w:val="-4"/>
        </w:rPr>
        <w:t>questo </w:t>
      </w:r>
      <w:r>
        <w:rPr>
          <w:b w:val="0"/>
          <w:spacing w:val="-3"/>
        </w:rPr>
        <w:t>rimane </w:t>
      </w:r>
      <w:r>
        <w:rPr>
          <w:b w:val="0"/>
          <w:spacing w:val="-4"/>
        </w:rPr>
        <w:t>responsabile </w:t>
      </w:r>
      <w:r>
        <w:rPr>
          <w:b w:val="0"/>
        </w:rPr>
        <w:t>la </w:t>
      </w:r>
      <w:r>
        <w:rPr>
          <w:b w:val="0"/>
          <w:spacing w:val="-4"/>
        </w:rPr>
        <w:t>vecchia </w:t>
      </w:r>
      <w:r>
        <w:rPr>
          <w:b w:val="0"/>
        </w:rPr>
        <w:t>cassa</w:t>
      </w:r>
      <w:r>
        <w:rPr>
          <w:b w:val="0"/>
          <w:spacing w:val="-4"/>
        </w:rPr>
        <w:t> pensioni.</w:t>
      </w:r>
    </w:p>
    <w:p>
      <w:pPr>
        <w:pStyle w:val="BodyText"/>
        <w:spacing w:line="161" w:lineRule="exact"/>
        <w:ind w:left="243"/>
        <w:rPr>
          <w:b w:val="0"/>
        </w:rPr>
      </w:pPr>
      <w:r>
        <w:rPr/>
        <w:br w:type="column"/>
      </w:r>
      <w:r>
        <w:rPr>
          <w:b w:val="0"/>
          <w:spacing w:val="-3"/>
        </w:rPr>
        <w:t>legge </w:t>
      </w:r>
      <w:r>
        <w:rPr>
          <w:b w:val="0"/>
          <w:spacing w:val="-6"/>
        </w:rPr>
        <w:t>prevede </w:t>
      </w:r>
      <w:r>
        <w:rPr>
          <w:b w:val="0"/>
          <w:spacing w:val="-4"/>
        </w:rPr>
        <w:t>che </w:t>
      </w:r>
      <w:r>
        <w:rPr>
          <w:b w:val="0"/>
          <w:spacing w:val="-3"/>
        </w:rPr>
        <w:t>per </w:t>
      </w:r>
      <w:r>
        <w:rPr>
          <w:b w:val="0"/>
        </w:rPr>
        <w:t>i </w:t>
      </w:r>
      <w:r>
        <w:rPr>
          <w:b w:val="0"/>
          <w:spacing w:val="-4"/>
        </w:rPr>
        <w:t>beneficiari </w:t>
      </w:r>
      <w:r>
        <w:rPr>
          <w:b w:val="0"/>
        </w:rPr>
        <w:t>di</w:t>
      </w:r>
    </w:p>
    <w:p>
      <w:pPr>
        <w:pStyle w:val="BodyText"/>
        <w:spacing w:line="278" w:lineRule="auto" w:before="38"/>
        <w:ind w:left="243" w:right="38"/>
        <w:jc w:val="both"/>
        <w:rPr>
          <w:b w:val="0"/>
        </w:rPr>
      </w:pPr>
      <w:r>
        <w:rPr>
          <w:b w:val="0"/>
          <w:spacing w:val="-2"/>
        </w:rPr>
        <w:t>una </w:t>
      </w:r>
      <w:r>
        <w:rPr>
          <w:b w:val="0"/>
          <w:spacing w:val="-4"/>
        </w:rPr>
        <w:t>rendita </w:t>
      </w:r>
      <w:r>
        <w:rPr>
          <w:b w:val="0"/>
        </w:rPr>
        <w:t>AI </w:t>
      </w:r>
      <w:r>
        <w:rPr>
          <w:b w:val="0"/>
          <w:spacing w:val="-4"/>
        </w:rPr>
        <w:t>l’importo </w:t>
      </w:r>
      <w:r>
        <w:rPr>
          <w:b w:val="0"/>
          <w:spacing w:val="-3"/>
        </w:rPr>
        <w:t>limite sia </w:t>
      </w:r>
      <w:r>
        <w:rPr>
          <w:b w:val="0"/>
          <w:spacing w:val="-5"/>
        </w:rPr>
        <w:t>ridotto </w:t>
      </w:r>
      <w:r>
        <w:rPr>
          <w:b w:val="0"/>
        </w:rPr>
        <w:t>di </w:t>
      </w:r>
      <w:r>
        <w:rPr>
          <w:b w:val="0"/>
          <w:spacing w:val="-4"/>
        </w:rPr>
        <w:t>conseguenza. </w:t>
      </w:r>
      <w:r>
        <w:rPr>
          <w:b w:val="0"/>
          <w:spacing w:val="-5"/>
        </w:rPr>
        <w:t>Per </w:t>
      </w:r>
      <w:r>
        <w:rPr>
          <w:b w:val="0"/>
        </w:rPr>
        <w:t>i </w:t>
      </w:r>
      <w:r>
        <w:rPr>
          <w:b w:val="0"/>
          <w:spacing w:val="-4"/>
        </w:rPr>
        <w:t>titolari </w:t>
      </w:r>
      <w:r>
        <w:rPr>
          <w:b w:val="0"/>
        </w:rPr>
        <w:t>di un </w:t>
      </w:r>
      <w:r>
        <w:rPr>
          <w:b w:val="0"/>
          <w:spacing w:val="-3"/>
        </w:rPr>
        <w:t>quarto </w:t>
      </w:r>
      <w:r>
        <w:rPr>
          <w:b w:val="0"/>
        </w:rPr>
        <w:t>di </w:t>
      </w:r>
      <w:r>
        <w:rPr>
          <w:b w:val="0"/>
          <w:spacing w:val="-4"/>
        </w:rPr>
        <w:t>rendita </w:t>
      </w:r>
      <w:r>
        <w:rPr>
          <w:b w:val="0"/>
          <w:spacing w:val="-8"/>
        </w:rPr>
        <w:t>vengono </w:t>
      </w:r>
      <w:r>
        <w:rPr>
          <w:b w:val="0"/>
          <w:spacing w:val="-3"/>
        </w:rPr>
        <w:t>quindi presi </w:t>
      </w:r>
      <w:r>
        <w:rPr>
          <w:b w:val="0"/>
        </w:rPr>
        <w:t>in </w:t>
      </w:r>
      <w:r>
        <w:rPr>
          <w:b w:val="0"/>
          <w:spacing w:val="-5"/>
        </w:rPr>
        <w:t>considerazione</w:t>
      </w:r>
      <w:r>
        <w:rPr>
          <w:b w:val="0"/>
          <w:spacing w:val="-34"/>
        </w:rPr>
        <w:t> </w:t>
      </w:r>
      <w:r>
        <w:rPr>
          <w:b w:val="0"/>
          <w:spacing w:val="-5"/>
        </w:rPr>
        <w:t>unica- </w:t>
      </w:r>
      <w:r>
        <w:rPr>
          <w:b w:val="0"/>
          <w:spacing w:val="-6"/>
        </w:rPr>
        <w:t>mente </w:t>
      </w:r>
      <w:r>
        <w:rPr>
          <w:b w:val="0"/>
          <w:spacing w:val="-3"/>
        </w:rPr>
        <w:t>tre </w:t>
      </w:r>
      <w:r>
        <w:rPr>
          <w:b w:val="0"/>
        </w:rPr>
        <w:t>quarti </w:t>
      </w:r>
      <w:r>
        <w:rPr>
          <w:b w:val="0"/>
          <w:spacing w:val="-5"/>
        </w:rPr>
        <w:t>della deduzione </w:t>
      </w:r>
      <w:r>
        <w:rPr>
          <w:b w:val="0"/>
        </w:rPr>
        <w:t>di </w:t>
      </w:r>
      <w:r>
        <w:rPr>
          <w:b w:val="0"/>
          <w:spacing w:val="-5"/>
        </w:rPr>
        <w:t>coordinamento. </w:t>
      </w:r>
      <w:r>
        <w:rPr>
          <w:b w:val="0"/>
          <w:spacing w:val="-6"/>
        </w:rPr>
        <w:t>Nel </w:t>
      </w:r>
      <w:r>
        <w:rPr>
          <w:b w:val="0"/>
          <w:spacing w:val="-4"/>
        </w:rPr>
        <w:t>Suo caso, </w:t>
      </w:r>
      <w:r>
        <w:rPr>
          <w:b w:val="0"/>
        </w:rPr>
        <w:t>il </w:t>
      </w:r>
      <w:r>
        <w:rPr>
          <w:b w:val="0"/>
          <w:spacing w:val="-5"/>
        </w:rPr>
        <w:t>sala- </w:t>
      </w:r>
      <w:r>
        <w:rPr>
          <w:b w:val="0"/>
          <w:spacing w:val="-3"/>
        </w:rPr>
        <w:t>rio </w:t>
      </w:r>
      <w:r>
        <w:rPr>
          <w:b w:val="0"/>
          <w:spacing w:val="-4"/>
        </w:rPr>
        <w:t>assicurato </w:t>
      </w:r>
      <w:r>
        <w:rPr>
          <w:b w:val="0"/>
        </w:rPr>
        <w:t>è </w:t>
      </w:r>
      <w:r>
        <w:rPr>
          <w:b w:val="0"/>
          <w:spacing w:val="-5"/>
        </w:rPr>
        <w:t>quell’importo </w:t>
      </w:r>
      <w:r>
        <w:rPr>
          <w:b w:val="0"/>
          <w:spacing w:val="-4"/>
        </w:rPr>
        <w:t>che </w:t>
      </w:r>
      <w:r>
        <w:rPr>
          <w:b w:val="0"/>
          <w:spacing w:val="-11"/>
        </w:rPr>
        <w:t>si </w:t>
      </w:r>
      <w:r>
        <w:rPr>
          <w:b w:val="0"/>
          <w:spacing w:val="-5"/>
        </w:rPr>
        <w:t>trova </w:t>
      </w:r>
      <w:r>
        <w:rPr>
          <w:b w:val="0"/>
          <w:spacing w:val="-4"/>
        </w:rPr>
        <w:t>oltre </w:t>
      </w:r>
      <w:r>
        <w:rPr>
          <w:b w:val="0"/>
        </w:rPr>
        <w:t>i </w:t>
      </w:r>
      <w:r>
        <w:rPr>
          <w:b w:val="0"/>
          <w:spacing w:val="-6"/>
        </w:rPr>
        <w:t>18 </w:t>
      </w:r>
      <w:r>
        <w:rPr>
          <w:b w:val="0"/>
          <w:spacing w:val="-3"/>
        </w:rPr>
        <w:t>664 </w:t>
      </w:r>
      <w:r>
        <w:rPr>
          <w:b w:val="0"/>
          <w:spacing w:val="-4"/>
        </w:rPr>
        <w:t>franchi.</w:t>
      </w:r>
    </w:p>
    <w:p>
      <w:pPr>
        <w:pStyle w:val="BodyText"/>
        <w:spacing w:line="278" w:lineRule="auto" w:before="7"/>
        <w:ind w:left="243" w:right="38" w:firstLine="396"/>
        <w:jc w:val="both"/>
        <w:rPr>
          <w:b w:val="0"/>
        </w:rPr>
      </w:pPr>
      <w:r>
        <w:rPr>
          <w:b w:val="0"/>
          <w:spacing w:val="-4"/>
        </w:rPr>
        <w:t>Oltre </w:t>
      </w:r>
      <w:r>
        <w:rPr>
          <w:b w:val="0"/>
        </w:rPr>
        <w:t>alla </w:t>
      </w:r>
      <w:r>
        <w:rPr>
          <w:b w:val="0"/>
          <w:spacing w:val="-5"/>
        </w:rPr>
        <w:t>deduzione </w:t>
      </w:r>
      <w:r>
        <w:rPr>
          <w:b w:val="0"/>
        </w:rPr>
        <w:t>di </w:t>
      </w:r>
      <w:r>
        <w:rPr>
          <w:b w:val="0"/>
          <w:spacing w:val="-3"/>
        </w:rPr>
        <w:t>coordi- </w:t>
      </w:r>
      <w:r>
        <w:rPr>
          <w:b w:val="0"/>
          <w:spacing w:val="-5"/>
        </w:rPr>
        <w:t>namento </w:t>
      </w:r>
      <w:r>
        <w:rPr>
          <w:b w:val="0"/>
          <w:spacing w:val="-4"/>
        </w:rPr>
        <w:t>viene </w:t>
      </w:r>
      <w:r>
        <w:rPr>
          <w:b w:val="0"/>
          <w:spacing w:val="-3"/>
        </w:rPr>
        <w:t>diminuita </w:t>
      </w:r>
      <w:r>
        <w:rPr>
          <w:b w:val="0"/>
          <w:spacing w:val="-4"/>
        </w:rPr>
        <w:t>anche </w:t>
      </w:r>
      <w:r>
        <w:rPr>
          <w:b w:val="0"/>
        </w:rPr>
        <w:t>la </w:t>
      </w:r>
      <w:r>
        <w:rPr>
          <w:b w:val="0"/>
          <w:spacing w:val="-3"/>
        </w:rPr>
        <w:t>soglia </w:t>
      </w:r>
      <w:r>
        <w:rPr>
          <w:b w:val="0"/>
          <w:spacing w:val="-6"/>
        </w:rPr>
        <w:t>d’entrata, </w:t>
      </w:r>
      <w:r>
        <w:rPr>
          <w:b w:val="0"/>
          <w:spacing w:val="-4"/>
        </w:rPr>
        <w:t>che </w:t>
      </w:r>
      <w:r>
        <w:rPr>
          <w:b w:val="0"/>
          <w:spacing w:val="-3"/>
        </w:rPr>
        <w:t>dall’inizio </w:t>
      </w:r>
      <w:r>
        <w:rPr>
          <w:b w:val="0"/>
          <w:spacing w:val="-6"/>
        </w:rPr>
        <w:t>del 2019 </w:t>
      </w:r>
      <w:r>
        <w:rPr>
          <w:b w:val="0"/>
          <w:spacing w:val="-4"/>
        </w:rPr>
        <w:t>ammonta </w:t>
      </w:r>
      <w:r>
        <w:rPr>
          <w:b w:val="0"/>
        </w:rPr>
        <w:t>a 21 </w:t>
      </w:r>
      <w:r>
        <w:rPr>
          <w:b w:val="0"/>
          <w:spacing w:val="-3"/>
        </w:rPr>
        <w:t>330 </w:t>
      </w:r>
      <w:r>
        <w:rPr>
          <w:b w:val="0"/>
          <w:spacing w:val="-4"/>
        </w:rPr>
        <w:t>franchi. </w:t>
      </w:r>
      <w:r>
        <w:rPr>
          <w:b w:val="0"/>
          <w:spacing w:val="-8"/>
        </w:rPr>
        <w:t>Di- </w:t>
      </w:r>
      <w:r>
        <w:rPr>
          <w:b w:val="0"/>
          <w:spacing w:val="-6"/>
        </w:rPr>
        <w:t>versamente, </w:t>
      </w:r>
      <w:r>
        <w:rPr>
          <w:b w:val="0"/>
          <w:spacing w:val="-4"/>
        </w:rPr>
        <w:t>proprio </w:t>
      </w:r>
      <w:r>
        <w:rPr>
          <w:b w:val="0"/>
        </w:rPr>
        <w:t>le </w:t>
      </w:r>
      <w:r>
        <w:rPr>
          <w:b w:val="0"/>
          <w:spacing w:val="-4"/>
        </w:rPr>
        <w:t>persone </w:t>
      </w:r>
      <w:r>
        <w:rPr>
          <w:b w:val="0"/>
          <w:spacing w:val="-3"/>
        </w:rPr>
        <w:t>con </w:t>
      </w:r>
      <w:r>
        <w:rPr>
          <w:b w:val="0"/>
          <w:spacing w:val="-2"/>
        </w:rPr>
        <w:t>una </w:t>
      </w:r>
      <w:r>
        <w:rPr>
          <w:b w:val="0"/>
          <w:spacing w:val="-4"/>
        </w:rPr>
        <w:t>rendita </w:t>
      </w:r>
      <w:r>
        <w:rPr>
          <w:b w:val="0"/>
        </w:rPr>
        <w:t>AI </w:t>
      </w:r>
      <w:r>
        <w:rPr>
          <w:b w:val="0"/>
          <w:spacing w:val="-5"/>
        </w:rPr>
        <w:t>elevata, </w:t>
      </w:r>
      <w:r>
        <w:rPr>
          <w:b w:val="0"/>
        </w:rPr>
        <w:t>un </w:t>
      </w:r>
      <w:r>
        <w:rPr>
          <w:b w:val="0"/>
          <w:spacing w:val="-4"/>
        </w:rPr>
        <w:t>grado </w:t>
      </w:r>
      <w:r>
        <w:rPr>
          <w:b w:val="0"/>
        </w:rPr>
        <w:t>di </w:t>
      </w:r>
      <w:r>
        <w:rPr>
          <w:b w:val="0"/>
          <w:spacing w:val="-3"/>
        </w:rPr>
        <w:t>occupazione </w:t>
      </w:r>
      <w:r>
        <w:rPr>
          <w:b w:val="0"/>
          <w:spacing w:val="-5"/>
        </w:rPr>
        <w:t>ridotto </w:t>
      </w:r>
      <w:r>
        <w:rPr>
          <w:b w:val="0"/>
        </w:rPr>
        <w:t>e un </w:t>
      </w:r>
      <w:r>
        <w:rPr>
          <w:b w:val="0"/>
          <w:spacing w:val="-3"/>
        </w:rPr>
        <w:t>salario </w:t>
      </w:r>
      <w:r>
        <w:rPr>
          <w:b w:val="0"/>
          <w:spacing w:val="-7"/>
        </w:rPr>
        <w:t>bas- </w:t>
      </w:r>
      <w:r>
        <w:rPr>
          <w:b w:val="0"/>
        </w:rPr>
        <w:t>so </w:t>
      </w:r>
      <w:r>
        <w:rPr>
          <w:b w:val="0"/>
          <w:spacing w:val="-4"/>
        </w:rPr>
        <w:t>non sarebbero assicurate </w:t>
      </w:r>
      <w:r>
        <w:rPr>
          <w:b w:val="0"/>
          <w:spacing w:val="-3"/>
        </w:rPr>
        <w:t>per </w:t>
      </w:r>
      <w:r>
        <w:rPr>
          <w:b w:val="0"/>
        </w:rPr>
        <w:t>la </w:t>
      </w:r>
      <w:r>
        <w:rPr>
          <w:b w:val="0"/>
          <w:spacing w:val="-5"/>
        </w:rPr>
        <w:t>previdenza professionale. </w:t>
      </w:r>
      <w:r>
        <w:rPr>
          <w:b w:val="0"/>
        </w:rPr>
        <w:t>Al riguar- </w:t>
      </w:r>
      <w:r>
        <w:rPr>
          <w:b w:val="0"/>
          <w:spacing w:val="-6"/>
        </w:rPr>
        <w:t>do, </w:t>
      </w:r>
      <w:r>
        <w:rPr>
          <w:b w:val="0"/>
        </w:rPr>
        <w:t>è </w:t>
      </w:r>
      <w:r>
        <w:rPr>
          <w:b w:val="0"/>
          <w:spacing w:val="-4"/>
        </w:rPr>
        <w:t>importante sottolineare che </w:t>
      </w:r>
      <w:r>
        <w:rPr>
          <w:b w:val="0"/>
        </w:rPr>
        <w:t>i </w:t>
      </w:r>
      <w:r>
        <w:rPr>
          <w:b w:val="0"/>
          <w:spacing w:val="-4"/>
        </w:rPr>
        <w:t>beneficiari </w:t>
      </w:r>
      <w:r>
        <w:rPr>
          <w:b w:val="0"/>
        </w:rPr>
        <w:t>di </w:t>
      </w:r>
      <w:r>
        <w:rPr>
          <w:b w:val="0"/>
          <w:spacing w:val="-5"/>
        </w:rPr>
        <w:t>rendite </w:t>
      </w:r>
      <w:r>
        <w:rPr>
          <w:b w:val="0"/>
        </w:rPr>
        <w:t>AI </w:t>
      </w:r>
      <w:r>
        <w:rPr>
          <w:b w:val="0"/>
          <w:spacing w:val="-4"/>
        </w:rPr>
        <w:t>sono assog- </w:t>
      </w:r>
      <w:r>
        <w:rPr>
          <w:b w:val="0"/>
          <w:spacing w:val="-3"/>
        </w:rPr>
        <w:t>gettati </w:t>
      </w:r>
      <w:r>
        <w:rPr>
          <w:b w:val="0"/>
        </w:rPr>
        <w:t>alla </w:t>
      </w:r>
      <w:r>
        <w:rPr>
          <w:b w:val="0"/>
          <w:spacing w:val="-5"/>
        </w:rPr>
        <w:t>previdenza </w:t>
      </w:r>
      <w:r>
        <w:rPr>
          <w:b w:val="0"/>
          <w:spacing w:val="-4"/>
        </w:rPr>
        <w:t>professionale anche</w:t>
      </w:r>
      <w:r>
        <w:rPr>
          <w:b w:val="0"/>
          <w:spacing w:val="-8"/>
        </w:rPr>
        <w:t> </w:t>
      </w:r>
      <w:r>
        <w:rPr>
          <w:b w:val="0"/>
          <w:spacing w:val="-3"/>
        </w:rPr>
        <w:t>con</w:t>
      </w:r>
      <w:r>
        <w:rPr>
          <w:b w:val="0"/>
          <w:spacing w:val="-8"/>
        </w:rPr>
        <w:t> </w:t>
      </w:r>
      <w:r>
        <w:rPr>
          <w:b w:val="0"/>
        </w:rPr>
        <w:t>un</w:t>
      </w:r>
      <w:r>
        <w:rPr>
          <w:b w:val="0"/>
          <w:spacing w:val="-9"/>
        </w:rPr>
        <w:t> </w:t>
      </w:r>
      <w:r>
        <w:rPr>
          <w:b w:val="0"/>
          <w:spacing w:val="-3"/>
        </w:rPr>
        <w:t>salario</w:t>
      </w:r>
      <w:r>
        <w:rPr>
          <w:b w:val="0"/>
          <w:spacing w:val="-8"/>
        </w:rPr>
        <w:t> </w:t>
      </w:r>
      <w:r>
        <w:rPr>
          <w:b w:val="0"/>
          <w:spacing w:val="-4"/>
        </w:rPr>
        <w:t>esiguo.</w:t>
      </w:r>
      <w:r>
        <w:rPr>
          <w:b w:val="0"/>
          <w:spacing w:val="-9"/>
        </w:rPr>
        <w:t> </w:t>
      </w:r>
      <w:r>
        <w:rPr>
          <w:b w:val="0"/>
        </w:rPr>
        <w:t>I</w:t>
      </w:r>
      <w:r>
        <w:rPr>
          <w:b w:val="0"/>
          <w:spacing w:val="-9"/>
        </w:rPr>
        <w:t> </w:t>
      </w:r>
      <w:r>
        <w:rPr>
          <w:b w:val="0"/>
          <w:spacing w:val="-4"/>
        </w:rPr>
        <w:t>benefi- </w:t>
      </w:r>
      <w:r>
        <w:rPr>
          <w:b w:val="0"/>
        </w:rPr>
        <w:t>ciari di </w:t>
      </w:r>
      <w:r>
        <w:rPr>
          <w:b w:val="0"/>
          <w:spacing w:val="-7"/>
        </w:rPr>
        <w:t>un’intera </w:t>
      </w:r>
      <w:r>
        <w:rPr>
          <w:b w:val="0"/>
          <w:spacing w:val="-4"/>
        </w:rPr>
        <w:t>rendita </w:t>
      </w:r>
      <w:r>
        <w:rPr>
          <w:b w:val="0"/>
        </w:rPr>
        <w:t>AI </w:t>
      </w:r>
      <w:r>
        <w:rPr>
          <w:b w:val="0"/>
          <w:spacing w:val="-4"/>
        </w:rPr>
        <w:t>non</w:t>
      </w:r>
      <w:r>
        <w:rPr>
          <w:b w:val="0"/>
          <w:spacing w:val="-29"/>
        </w:rPr>
        <w:t> </w:t>
      </w:r>
      <w:r>
        <w:rPr>
          <w:b w:val="0"/>
          <w:spacing w:val="-4"/>
        </w:rPr>
        <w:t>sono </w:t>
      </w:r>
      <w:r>
        <w:rPr>
          <w:b w:val="0"/>
          <w:spacing w:val="-3"/>
        </w:rPr>
        <w:t>tuttavia </w:t>
      </w:r>
      <w:r>
        <w:rPr>
          <w:b w:val="0"/>
          <w:spacing w:val="-2"/>
        </w:rPr>
        <w:t>più </w:t>
      </w:r>
      <w:r>
        <w:rPr>
          <w:b w:val="0"/>
          <w:spacing w:val="-3"/>
        </w:rPr>
        <w:t>assicurati </w:t>
      </w:r>
      <w:r>
        <w:rPr>
          <w:b w:val="0"/>
          <w:spacing w:val="-6"/>
        </w:rPr>
        <w:t>nell’ambito del </w:t>
      </w:r>
      <w:r>
        <w:rPr>
          <w:b w:val="0"/>
          <w:spacing w:val="-4"/>
        </w:rPr>
        <w:t>secondo pilastro, anche </w:t>
      </w:r>
      <w:r>
        <w:rPr>
          <w:b w:val="0"/>
        </w:rPr>
        <w:t>se </w:t>
      </w:r>
      <w:r>
        <w:rPr>
          <w:b w:val="0"/>
          <w:spacing w:val="-4"/>
        </w:rPr>
        <w:t>continua- no </w:t>
      </w:r>
      <w:r>
        <w:rPr>
          <w:b w:val="0"/>
        </w:rPr>
        <w:t>a </w:t>
      </w:r>
      <w:r>
        <w:rPr>
          <w:b w:val="0"/>
          <w:spacing w:val="-4"/>
        </w:rPr>
        <w:t>percepire </w:t>
      </w:r>
      <w:r>
        <w:rPr>
          <w:b w:val="0"/>
        </w:rPr>
        <w:t>un</w:t>
      </w:r>
      <w:r>
        <w:rPr>
          <w:b w:val="0"/>
          <w:spacing w:val="-8"/>
        </w:rPr>
        <w:t> </w:t>
      </w:r>
      <w:r>
        <w:rPr>
          <w:b w:val="0"/>
          <w:spacing w:val="-5"/>
        </w:rPr>
        <w:t>reddito.</w:t>
      </w:r>
    </w:p>
    <w:p>
      <w:pPr>
        <w:pStyle w:val="BodyText"/>
        <w:spacing w:line="278" w:lineRule="auto" w:before="15"/>
        <w:ind w:left="243" w:right="38" w:firstLine="396"/>
        <w:jc w:val="both"/>
        <w:rPr>
          <w:b w:val="0"/>
        </w:rPr>
      </w:pPr>
      <w:r>
        <w:rPr>
          <w:b w:val="0"/>
        </w:rPr>
        <w:t>Le </w:t>
      </w:r>
      <w:r>
        <w:rPr>
          <w:b w:val="0"/>
          <w:spacing w:val="-4"/>
        </w:rPr>
        <w:t>raccomandiamo </w:t>
      </w:r>
      <w:r>
        <w:rPr>
          <w:b w:val="0"/>
        </w:rPr>
        <w:t>di </w:t>
      </w:r>
      <w:r>
        <w:rPr>
          <w:b w:val="0"/>
          <w:spacing w:val="-7"/>
        </w:rPr>
        <w:t>rivolgersi </w:t>
      </w:r>
      <w:r>
        <w:rPr>
          <w:b w:val="0"/>
        </w:rPr>
        <w:t>al </w:t>
      </w:r>
      <w:r>
        <w:rPr>
          <w:b w:val="0"/>
          <w:spacing w:val="-5"/>
        </w:rPr>
        <w:t>competente </w:t>
      </w:r>
      <w:r>
        <w:rPr>
          <w:b w:val="0"/>
          <w:spacing w:val="-3"/>
        </w:rPr>
        <w:t>servizio </w:t>
      </w:r>
      <w:r>
        <w:rPr>
          <w:b w:val="0"/>
        </w:rPr>
        <w:t>di </w:t>
      </w:r>
      <w:r>
        <w:rPr>
          <w:b w:val="0"/>
          <w:spacing w:val="-6"/>
        </w:rPr>
        <w:t>consulenza </w:t>
      </w:r>
      <w:r>
        <w:rPr>
          <w:b w:val="0"/>
        </w:rPr>
        <w:t>di </w:t>
      </w:r>
      <w:r>
        <w:rPr>
          <w:b w:val="0"/>
          <w:spacing w:val="-3"/>
        </w:rPr>
        <w:t>Procap per fissare </w:t>
      </w:r>
      <w:r>
        <w:rPr>
          <w:b w:val="0"/>
        </w:rPr>
        <w:t>un </w:t>
      </w:r>
      <w:r>
        <w:rPr>
          <w:b w:val="0"/>
          <w:spacing w:val="-6"/>
        </w:rPr>
        <w:t>appunta- </w:t>
      </w:r>
      <w:r>
        <w:rPr>
          <w:b w:val="0"/>
          <w:spacing w:val="-8"/>
        </w:rPr>
        <w:t>mento.</w:t>
      </w:r>
    </w:p>
    <w:p>
      <w:pPr>
        <w:pStyle w:val="BodyText"/>
        <w:spacing w:before="6"/>
        <w:rPr>
          <w:b w:val="0"/>
        </w:rPr>
      </w:pPr>
    </w:p>
    <w:p>
      <w:pPr>
        <w:spacing w:before="1"/>
        <w:ind w:left="243" w:right="0" w:firstLine="0"/>
        <w:jc w:val="both"/>
        <w:rPr>
          <w:rFonts w:ascii="GTWalsheimProMedium"/>
          <w:b/>
          <w:sz w:val="16"/>
        </w:rPr>
      </w:pPr>
      <w:hyperlink r:id="rId36">
        <w:r>
          <w:rPr>
            <w:rFonts w:ascii="GTWalsheimProMedium"/>
            <w:b/>
            <w:sz w:val="16"/>
          </w:rPr>
          <w:t>www.procap.ch </w:t>
        </w:r>
      </w:hyperlink>
      <w:r>
        <w:rPr>
          <w:rFonts w:ascii="GTWalsheimProMedium"/>
          <w:b/>
          <w:sz w:val="16"/>
        </w:rPr>
        <w:t>&gt; Servizi</w:t>
      </w:r>
    </w:p>
    <w:p>
      <w:pPr>
        <w:pStyle w:val="ListParagraph"/>
        <w:numPr>
          <w:ilvl w:val="0"/>
          <w:numId w:val="4"/>
        </w:numPr>
        <w:tabs>
          <w:tab w:pos="383" w:val="left" w:leader="none"/>
        </w:tabs>
        <w:spacing w:line="240" w:lineRule="auto" w:before="43" w:after="0"/>
        <w:ind w:left="382" w:right="0" w:hanging="139"/>
        <w:jc w:val="both"/>
        <w:rPr>
          <w:rFonts w:ascii="GTWalsheimProMedium" w:hAnsi="GTWalsheimProMedium"/>
          <w:b/>
          <w:sz w:val="16"/>
        </w:rPr>
      </w:pPr>
      <w:r>
        <w:rPr>
          <w:rFonts w:ascii="GTWalsheimProMedium" w:hAnsi="GTWalsheimProMedium"/>
          <w:b/>
          <w:spacing w:val="2"/>
          <w:sz w:val="16"/>
        </w:rPr>
        <w:t>Consulenza</w:t>
      </w:r>
      <w:r>
        <w:rPr>
          <w:rFonts w:ascii="GTWalsheimProMedium" w:hAnsi="GTWalsheimProMedium"/>
          <w:b/>
          <w:spacing w:val="6"/>
          <w:sz w:val="16"/>
        </w:rPr>
        <w:t> </w:t>
      </w:r>
      <w:r>
        <w:rPr>
          <w:rFonts w:ascii="GTWalsheimProMedium" w:hAnsi="GTWalsheimProMedium"/>
          <w:b/>
          <w:spacing w:val="3"/>
          <w:sz w:val="16"/>
        </w:rPr>
        <w:t>giuridica</w:t>
      </w:r>
    </w:p>
    <w:p>
      <w:pPr>
        <w:pStyle w:val="BodyText"/>
        <w:spacing w:line="161" w:lineRule="exact"/>
        <w:ind w:left="1152"/>
        <w:rPr>
          <w:b w:val="0"/>
        </w:rPr>
      </w:pPr>
      <w:r>
        <w:rPr/>
        <w:br w:type="column"/>
      </w:r>
      <w:r>
        <w:rPr>
          <w:b w:val="0"/>
        </w:rPr>
        <w:t>La </w:t>
      </w:r>
      <w:r>
        <w:rPr>
          <w:b w:val="0"/>
          <w:spacing w:val="-4"/>
        </w:rPr>
        <w:t>mobilità </w:t>
      </w:r>
      <w:r>
        <w:rPr>
          <w:b w:val="0"/>
        </w:rPr>
        <w:t>è </w:t>
      </w:r>
      <w:r>
        <w:rPr>
          <w:b w:val="0"/>
          <w:spacing w:val="-4"/>
        </w:rPr>
        <w:t>essenziale </w:t>
      </w:r>
      <w:r>
        <w:rPr>
          <w:b w:val="0"/>
          <w:spacing w:val="-3"/>
        </w:rPr>
        <w:t>per </w:t>
      </w:r>
      <w:r>
        <w:rPr>
          <w:b w:val="0"/>
        </w:rPr>
        <w:t>la </w:t>
      </w:r>
      <w:r>
        <w:rPr>
          <w:b w:val="0"/>
          <w:spacing w:val="-4"/>
        </w:rPr>
        <w:t>partecipazione sociale. </w:t>
      </w:r>
      <w:r>
        <w:rPr>
          <w:b w:val="0"/>
          <w:spacing w:val="-8"/>
        </w:rPr>
        <w:t>In</w:t>
      </w:r>
    </w:p>
    <w:p>
      <w:pPr>
        <w:pStyle w:val="BodyText"/>
        <w:spacing w:line="278" w:lineRule="auto" w:before="38"/>
        <w:ind w:left="1152"/>
        <w:jc w:val="both"/>
        <w:rPr>
          <w:b w:val="0"/>
        </w:rPr>
      </w:pPr>
      <w:r>
        <w:rPr>
          <w:b w:val="0"/>
          <w:spacing w:val="-4"/>
        </w:rPr>
        <w:t>questo </w:t>
      </w:r>
      <w:r>
        <w:rPr>
          <w:b w:val="0"/>
          <w:spacing w:val="-5"/>
        </w:rPr>
        <w:t>senso, </w:t>
      </w:r>
      <w:r>
        <w:rPr>
          <w:b w:val="0"/>
        </w:rPr>
        <w:t>i </w:t>
      </w:r>
      <w:r>
        <w:rPr>
          <w:b w:val="0"/>
          <w:spacing w:val="-3"/>
        </w:rPr>
        <w:t>trasporti </w:t>
      </w:r>
      <w:r>
        <w:rPr>
          <w:b w:val="0"/>
          <w:spacing w:val="-5"/>
        </w:rPr>
        <w:t>pubblici, </w:t>
      </w:r>
      <w:r>
        <w:rPr>
          <w:b w:val="0"/>
        </w:rPr>
        <w:t>e la </w:t>
      </w:r>
      <w:r>
        <w:rPr>
          <w:b w:val="0"/>
          <w:spacing w:val="-5"/>
        </w:rPr>
        <w:t>rete </w:t>
      </w:r>
      <w:r>
        <w:rPr>
          <w:b w:val="0"/>
          <w:spacing w:val="-4"/>
        </w:rPr>
        <w:t>ferroviaria </w:t>
      </w:r>
      <w:r>
        <w:rPr>
          <w:b w:val="0"/>
        </w:rPr>
        <w:t>in </w:t>
      </w:r>
      <w:r>
        <w:rPr>
          <w:b w:val="0"/>
          <w:spacing w:val="-4"/>
        </w:rPr>
        <w:t>particolare, assumono </w:t>
      </w:r>
      <w:r>
        <w:rPr>
          <w:b w:val="0"/>
        </w:rPr>
        <w:t>un </w:t>
      </w:r>
      <w:r>
        <w:rPr>
          <w:b w:val="0"/>
          <w:spacing w:val="-5"/>
        </w:rPr>
        <w:t>ruolo fondamentale </w:t>
      </w:r>
      <w:r>
        <w:rPr>
          <w:b w:val="0"/>
        </w:rPr>
        <w:t>in</w:t>
      </w:r>
      <w:r>
        <w:rPr>
          <w:b w:val="0"/>
          <w:spacing w:val="-30"/>
        </w:rPr>
        <w:t> </w:t>
      </w:r>
      <w:r>
        <w:rPr>
          <w:b w:val="0"/>
          <w:spacing w:val="-5"/>
        </w:rPr>
        <w:t>Svizzera. </w:t>
      </w:r>
      <w:r>
        <w:rPr>
          <w:b w:val="0"/>
        </w:rPr>
        <w:t>Le </w:t>
      </w:r>
      <w:r>
        <w:rPr>
          <w:b w:val="0"/>
          <w:spacing w:val="-4"/>
        </w:rPr>
        <w:t>persone </w:t>
      </w:r>
      <w:r>
        <w:rPr>
          <w:b w:val="0"/>
          <w:spacing w:val="-3"/>
        </w:rPr>
        <w:t>con disabilità </w:t>
      </w:r>
      <w:r>
        <w:rPr>
          <w:b w:val="0"/>
          <w:spacing w:val="-7"/>
        </w:rPr>
        <w:t>devono </w:t>
      </w:r>
      <w:r>
        <w:rPr>
          <w:b w:val="0"/>
          <w:spacing w:val="-5"/>
        </w:rPr>
        <w:t>poter </w:t>
      </w:r>
      <w:r>
        <w:rPr>
          <w:b w:val="0"/>
          <w:spacing w:val="-4"/>
        </w:rPr>
        <w:t>accedere </w:t>
      </w:r>
      <w:r>
        <w:rPr>
          <w:b w:val="0"/>
        </w:rPr>
        <w:t>ai </w:t>
      </w:r>
      <w:r>
        <w:rPr>
          <w:b w:val="0"/>
          <w:spacing w:val="-3"/>
        </w:rPr>
        <w:t>tra- sporti</w:t>
      </w:r>
      <w:r>
        <w:rPr>
          <w:b w:val="0"/>
          <w:spacing w:val="-8"/>
        </w:rPr>
        <w:t> </w:t>
      </w:r>
      <w:r>
        <w:rPr>
          <w:b w:val="0"/>
          <w:spacing w:val="-5"/>
        </w:rPr>
        <w:t>pubblici</w:t>
      </w:r>
      <w:r>
        <w:rPr>
          <w:b w:val="0"/>
          <w:spacing w:val="-7"/>
        </w:rPr>
        <w:t> </w:t>
      </w:r>
      <w:r>
        <w:rPr>
          <w:b w:val="0"/>
        </w:rPr>
        <w:t>in</w:t>
      </w:r>
      <w:r>
        <w:rPr>
          <w:b w:val="0"/>
          <w:spacing w:val="-8"/>
        </w:rPr>
        <w:t> </w:t>
      </w:r>
      <w:r>
        <w:rPr>
          <w:b w:val="0"/>
          <w:spacing w:val="-4"/>
        </w:rPr>
        <w:t>maniera</w:t>
      </w:r>
      <w:r>
        <w:rPr>
          <w:b w:val="0"/>
          <w:spacing w:val="-7"/>
        </w:rPr>
        <w:t> </w:t>
      </w:r>
      <w:r>
        <w:rPr>
          <w:b w:val="0"/>
          <w:spacing w:val="-4"/>
        </w:rPr>
        <w:t>autonoma,</w:t>
      </w:r>
      <w:r>
        <w:rPr>
          <w:b w:val="0"/>
          <w:spacing w:val="-8"/>
        </w:rPr>
        <w:t> </w:t>
      </w:r>
      <w:r>
        <w:rPr>
          <w:b w:val="0"/>
        </w:rPr>
        <w:t>sia</w:t>
      </w:r>
      <w:r>
        <w:rPr>
          <w:b w:val="0"/>
          <w:spacing w:val="-7"/>
        </w:rPr>
        <w:t> </w:t>
      </w:r>
      <w:r>
        <w:rPr>
          <w:b w:val="0"/>
          <w:spacing w:val="-3"/>
        </w:rPr>
        <w:t>per</w:t>
      </w:r>
      <w:r>
        <w:rPr>
          <w:b w:val="0"/>
          <w:spacing w:val="-8"/>
        </w:rPr>
        <w:t> </w:t>
      </w:r>
      <w:r>
        <w:rPr>
          <w:b w:val="0"/>
          <w:spacing w:val="-2"/>
        </w:rPr>
        <w:t>una</w:t>
      </w:r>
      <w:r>
        <w:rPr>
          <w:b w:val="0"/>
          <w:spacing w:val="-7"/>
        </w:rPr>
        <w:t> </w:t>
      </w:r>
      <w:r>
        <w:rPr>
          <w:b w:val="0"/>
          <w:spacing w:val="-4"/>
        </w:rPr>
        <w:t>loro</w:t>
      </w:r>
      <w:r>
        <w:rPr>
          <w:b w:val="0"/>
          <w:spacing w:val="-8"/>
        </w:rPr>
        <w:t> </w:t>
      </w:r>
      <w:r>
        <w:rPr>
          <w:b w:val="0"/>
        </w:rPr>
        <w:t>esi- </w:t>
      </w:r>
      <w:r>
        <w:rPr>
          <w:b w:val="0"/>
          <w:spacing w:val="-4"/>
        </w:rPr>
        <w:t>genza, </w:t>
      </w:r>
      <w:r>
        <w:rPr>
          <w:b w:val="0"/>
        </w:rPr>
        <w:t>sia </w:t>
      </w:r>
      <w:r>
        <w:rPr>
          <w:b w:val="0"/>
          <w:spacing w:val="-3"/>
        </w:rPr>
        <w:t>per </w:t>
      </w:r>
      <w:r>
        <w:rPr>
          <w:b w:val="0"/>
        </w:rPr>
        <w:t>le </w:t>
      </w:r>
      <w:r>
        <w:rPr>
          <w:b w:val="0"/>
          <w:spacing w:val="-3"/>
        </w:rPr>
        <w:t>attese </w:t>
      </w:r>
      <w:r>
        <w:rPr>
          <w:b w:val="0"/>
          <w:spacing w:val="-5"/>
        </w:rPr>
        <w:t>della </w:t>
      </w:r>
      <w:r>
        <w:rPr>
          <w:b w:val="0"/>
          <w:spacing w:val="-3"/>
        </w:rPr>
        <w:t>società </w:t>
      </w:r>
      <w:r>
        <w:rPr>
          <w:b w:val="0"/>
          <w:spacing w:val="-4"/>
        </w:rPr>
        <w:t>nei loro confronti. </w:t>
      </w:r>
      <w:r>
        <w:rPr>
          <w:b w:val="0"/>
          <w:spacing w:val="-6"/>
        </w:rPr>
        <w:t>Pertanto, </w:t>
      </w:r>
      <w:r>
        <w:rPr>
          <w:b w:val="0"/>
        </w:rPr>
        <w:t>se si </w:t>
      </w:r>
      <w:r>
        <w:rPr>
          <w:b w:val="0"/>
          <w:spacing w:val="-6"/>
        </w:rPr>
        <w:t>pretende </w:t>
      </w:r>
      <w:r>
        <w:rPr>
          <w:b w:val="0"/>
          <w:spacing w:val="-4"/>
        </w:rPr>
        <w:t>che </w:t>
      </w:r>
      <w:r>
        <w:rPr>
          <w:b w:val="0"/>
        </w:rPr>
        <w:t>le </w:t>
      </w:r>
      <w:r>
        <w:rPr>
          <w:b w:val="0"/>
          <w:spacing w:val="-4"/>
        </w:rPr>
        <w:t>persone </w:t>
      </w:r>
      <w:r>
        <w:rPr>
          <w:b w:val="0"/>
          <w:spacing w:val="-3"/>
        </w:rPr>
        <w:t>con disabilità </w:t>
      </w:r>
      <w:r>
        <w:rPr>
          <w:b w:val="0"/>
        </w:rPr>
        <w:t>si </w:t>
      </w:r>
      <w:r>
        <w:rPr>
          <w:b w:val="0"/>
          <w:spacing w:val="-3"/>
        </w:rPr>
        <w:t>assumano </w:t>
      </w:r>
      <w:r>
        <w:rPr>
          <w:b w:val="0"/>
        </w:rPr>
        <w:t>le </w:t>
      </w:r>
      <w:r>
        <w:rPr>
          <w:b w:val="0"/>
          <w:spacing w:val="-4"/>
        </w:rPr>
        <w:t>proprie responsabilità </w:t>
      </w:r>
      <w:r>
        <w:rPr>
          <w:b w:val="0"/>
        </w:rPr>
        <w:t>e si </w:t>
      </w:r>
      <w:r>
        <w:rPr>
          <w:b w:val="0"/>
          <w:spacing w:val="-4"/>
        </w:rPr>
        <w:t>integrino </w:t>
      </w:r>
      <w:r>
        <w:rPr>
          <w:b w:val="0"/>
          <w:spacing w:val="-3"/>
        </w:rPr>
        <w:t>social- </w:t>
      </w:r>
      <w:r>
        <w:rPr>
          <w:b w:val="0"/>
          <w:spacing w:val="-6"/>
        </w:rPr>
        <w:t>mente </w:t>
      </w:r>
      <w:r>
        <w:rPr>
          <w:b w:val="0"/>
        </w:rPr>
        <w:t>e </w:t>
      </w:r>
      <w:r>
        <w:rPr>
          <w:b w:val="0"/>
          <w:spacing w:val="-5"/>
        </w:rPr>
        <w:t>professionalmente, </w:t>
      </w:r>
      <w:r>
        <w:rPr>
          <w:b w:val="0"/>
          <w:spacing w:val="-3"/>
        </w:rPr>
        <w:t>occorre dare </w:t>
      </w:r>
      <w:r>
        <w:rPr>
          <w:b w:val="0"/>
          <w:spacing w:val="-4"/>
        </w:rPr>
        <w:t>loro </w:t>
      </w:r>
      <w:r>
        <w:rPr>
          <w:b w:val="0"/>
        </w:rPr>
        <w:t>la</w:t>
      </w:r>
      <w:r>
        <w:rPr>
          <w:b w:val="0"/>
          <w:spacing w:val="-27"/>
        </w:rPr>
        <w:t> </w:t>
      </w:r>
      <w:r>
        <w:rPr>
          <w:b w:val="0"/>
          <w:spacing w:val="-3"/>
        </w:rPr>
        <w:t>possibili- </w:t>
      </w:r>
      <w:r>
        <w:rPr>
          <w:b w:val="0"/>
        </w:rPr>
        <w:t>tà di </w:t>
      </w:r>
      <w:r>
        <w:rPr>
          <w:b w:val="0"/>
          <w:spacing w:val="-4"/>
        </w:rPr>
        <w:t>raggiungere </w:t>
      </w:r>
      <w:r>
        <w:rPr>
          <w:b w:val="0"/>
          <w:spacing w:val="-5"/>
        </w:rPr>
        <w:t>autonomamente </w:t>
      </w:r>
      <w:r>
        <w:rPr>
          <w:b w:val="0"/>
        </w:rPr>
        <w:t>il </w:t>
      </w:r>
      <w:r>
        <w:rPr>
          <w:b w:val="0"/>
          <w:spacing w:val="-4"/>
        </w:rPr>
        <w:t>posto </w:t>
      </w:r>
      <w:r>
        <w:rPr>
          <w:b w:val="0"/>
        </w:rPr>
        <w:t>di</w:t>
      </w:r>
      <w:r>
        <w:rPr>
          <w:b w:val="0"/>
          <w:spacing w:val="-14"/>
        </w:rPr>
        <w:t> </w:t>
      </w:r>
      <w:r>
        <w:rPr>
          <w:b w:val="0"/>
          <w:spacing w:val="-6"/>
        </w:rPr>
        <w:t>lavoro.</w:t>
      </w:r>
    </w:p>
    <w:p>
      <w:pPr>
        <w:pStyle w:val="BodyText"/>
        <w:spacing w:line="278" w:lineRule="auto" w:before="8"/>
        <w:ind w:left="1152" w:firstLine="396"/>
        <w:jc w:val="both"/>
        <w:rPr>
          <w:b w:val="0"/>
        </w:rPr>
      </w:pPr>
      <w:r>
        <w:rPr>
          <w:b w:val="0"/>
          <w:spacing w:val="-4"/>
        </w:rPr>
        <w:t>Questo presupposto </w:t>
      </w:r>
      <w:r>
        <w:rPr>
          <w:b w:val="0"/>
        </w:rPr>
        <w:t>è </w:t>
      </w:r>
      <w:r>
        <w:rPr>
          <w:b w:val="0"/>
          <w:spacing w:val="-4"/>
        </w:rPr>
        <w:t>sancito </w:t>
      </w:r>
      <w:r>
        <w:rPr>
          <w:b w:val="0"/>
        </w:rPr>
        <w:t>dalla </w:t>
      </w:r>
      <w:r>
        <w:rPr>
          <w:b w:val="0"/>
          <w:spacing w:val="-3"/>
        </w:rPr>
        <w:t>legge </w:t>
      </w:r>
      <w:r>
        <w:rPr>
          <w:b w:val="0"/>
        </w:rPr>
        <w:t>sui</w:t>
      </w:r>
      <w:r>
        <w:rPr>
          <w:b w:val="0"/>
          <w:spacing w:val="-21"/>
        </w:rPr>
        <w:t> </w:t>
      </w:r>
      <w:r>
        <w:rPr>
          <w:b w:val="0"/>
          <w:spacing w:val="-3"/>
        </w:rPr>
        <w:t>disabili </w:t>
      </w:r>
      <w:r>
        <w:rPr>
          <w:b w:val="0"/>
          <w:spacing w:val="-4"/>
        </w:rPr>
        <w:t>(LDis), secondo </w:t>
      </w:r>
      <w:r>
        <w:rPr>
          <w:b w:val="0"/>
        </w:rPr>
        <w:t>cui </w:t>
      </w:r>
      <w:r>
        <w:rPr>
          <w:b w:val="0"/>
          <w:spacing w:val="-4"/>
        </w:rPr>
        <w:t>entro </w:t>
      </w:r>
      <w:r>
        <w:rPr>
          <w:b w:val="0"/>
        </w:rPr>
        <w:t>il </w:t>
      </w:r>
      <w:r>
        <w:rPr>
          <w:b w:val="0"/>
          <w:spacing w:val="-5"/>
        </w:rPr>
        <w:t>2023 </w:t>
      </w:r>
      <w:r>
        <w:rPr>
          <w:b w:val="0"/>
        </w:rPr>
        <w:t>i </w:t>
      </w:r>
      <w:r>
        <w:rPr>
          <w:b w:val="0"/>
          <w:spacing w:val="-3"/>
        </w:rPr>
        <w:t>trasporti </w:t>
      </w:r>
      <w:r>
        <w:rPr>
          <w:b w:val="0"/>
          <w:spacing w:val="-5"/>
        </w:rPr>
        <w:t>pubblici </w:t>
      </w:r>
      <w:r>
        <w:rPr>
          <w:b w:val="0"/>
          <w:spacing w:val="-3"/>
        </w:rPr>
        <w:t>do- </w:t>
      </w:r>
      <w:r>
        <w:rPr>
          <w:b w:val="0"/>
          <w:spacing w:val="-4"/>
        </w:rPr>
        <w:t>vranno essere </w:t>
      </w:r>
      <w:r>
        <w:rPr>
          <w:b w:val="0"/>
          <w:spacing w:val="-3"/>
        </w:rPr>
        <w:t>accessibili </w:t>
      </w:r>
      <w:r>
        <w:rPr>
          <w:b w:val="0"/>
          <w:spacing w:val="-4"/>
        </w:rPr>
        <w:t>senza ostacoli </w:t>
      </w:r>
      <w:r>
        <w:rPr>
          <w:b w:val="0"/>
        </w:rPr>
        <w:t>alle </w:t>
      </w:r>
      <w:r>
        <w:rPr>
          <w:b w:val="0"/>
          <w:spacing w:val="-4"/>
        </w:rPr>
        <w:t>persone </w:t>
      </w:r>
      <w:r>
        <w:rPr>
          <w:b w:val="0"/>
          <w:spacing w:val="-3"/>
        </w:rPr>
        <w:t>con disabilità. </w:t>
      </w:r>
      <w:r>
        <w:rPr>
          <w:b w:val="0"/>
          <w:spacing w:val="-5"/>
        </w:rPr>
        <w:t>Eppure, proprio </w:t>
      </w:r>
      <w:r>
        <w:rPr>
          <w:b w:val="0"/>
        </w:rPr>
        <w:t>i</w:t>
      </w:r>
      <w:r>
        <w:rPr>
          <w:b w:val="0"/>
          <w:spacing w:val="-34"/>
        </w:rPr>
        <w:t> </w:t>
      </w:r>
      <w:r>
        <w:rPr>
          <w:b w:val="0"/>
          <w:spacing w:val="-5"/>
        </w:rPr>
        <w:t>nuovi </w:t>
      </w:r>
      <w:r>
        <w:rPr>
          <w:b w:val="0"/>
          <w:spacing w:val="-3"/>
        </w:rPr>
        <w:t>treni </w:t>
      </w:r>
      <w:r>
        <w:rPr>
          <w:b w:val="0"/>
          <w:spacing w:val="-4"/>
        </w:rPr>
        <w:t>bipiano, </w:t>
      </w:r>
      <w:r>
        <w:rPr>
          <w:b w:val="0"/>
          <w:spacing w:val="-3"/>
        </w:rPr>
        <w:t>maggiore </w:t>
      </w:r>
      <w:r>
        <w:rPr>
          <w:b w:val="0"/>
          <w:spacing w:val="-4"/>
        </w:rPr>
        <w:t>acquisizione </w:t>
      </w:r>
      <w:r>
        <w:rPr>
          <w:b w:val="0"/>
          <w:spacing w:val="-5"/>
        </w:rPr>
        <w:t>della </w:t>
      </w:r>
      <w:r>
        <w:rPr>
          <w:b w:val="0"/>
          <w:spacing w:val="-4"/>
        </w:rPr>
        <w:t>storia </w:t>
      </w:r>
      <w:r>
        <w:rPr>
          <w:b w:val="0"/>
          <w:spacing w:val="-5"/>
        </w:rPr>
        <w:t>delle </w:t>
      </w:r>
      <w:r>
        <w:rPr>
          <w:b w:val="0"/>
          <w:spacing w:val="-3"/>
        </w:rPr>
        <w:t>FFS, </w:t>
      </w:r>
      <w:r>
        <w:rPr>
          <w:b w:val="0"/>
          <w:spacing w:val="-4"/>
        </w:rPr>
        <w:t>non </w:t>
      </w:r>
      <w:r>
        <w:rPr>
          <w:b w:val="0"/>
          <w:spacing w:val="-3"/>
        </w:rPr>
        <w:t>soddisfano questi requisiti. Essi </w:t>
      </w:r>
      <w:r>
        <w:rPr>
          <w:b w:val="0"/>
          <w:spacing w:val="-4"/>
        </w:rPr>
        <w:t>presentano </w:t>
      </w:r>
      <w:r>
        <w:rPr>
          <w:b w:val="0"/>
          <w:spacing w:val="-3"/>
        </w:rPr>
        <w:t>infatti </w:t>
      </w:r>
      <w:r>
        <w:rPr>
          <w:b w:val="0"/>
          <w:spacing w:val="-4"/>
        </w:rPr>
        <w:t>numerosi ostacoli </w:t>
      </w:r>
      <w:r>
        <w:rPr>
          <w:b w:val="0"/>
          <w:spacing w:val="-3"/>
        </w:rPr>
        <w:t>per </w:t>
      </w:r>
      <w:r>
        <w:rPr>
          <w:b w:val="0"/>
        </w:rPr>
        <w:t>i </w:t>
      </w:r>
      <w:r>
        <w:rPr>
          <w:b w:val="0"/>
          <w:spacing w:val="-3"/>
        </w:rPr>
        <w:t>passeggeri </w:t>
      </w:r>
      <w:r>
        <w:rPr>
          <w:b w:val="0"/>
        </w:rPr>
        <w:t>in sedia a </w:t>
      </w:r>
      <w:r>
        <w:rPr>
          <w:b w:val="0"/>
          <w:spacing w:val="-5"/>
        </w:rPr>
        <w:t>rotelle </w:t>
      </w:r>
      <w:r>
        <w:rPr>
          <w:b w:val="0"/>
        </w:rPr>
        <w:t>o </w:t>
      </w:r>
      <w:r>
        <w:rPr>
          <w:b w:val="0"/>
          <w:spacing w:val="-3"/>
        </w:rPr>
        <w:t>affetti </w:t>
      </w:r>
      <w:r>
        <w:rPr>
          <w:b w:val="0"/>
        </w:rPr>
        <w:t>da </w:t>
      </w:r>
      <w:r>
        <w:rPr>
          <w:b w:val="0"/>
          <w:spacing w:val="-3"/>
        </w:rPr>
        <w:t>disabilità </w:t>
      </w:r>
      <w:r>
        <w:rPr>
          <w:b w:val="0"/>
          <w:spacing w:val="-4"/>
        </w:rPr>
        <w:t>visive</w:t>
      </w:r>
      <w:r>
        <w:rPr>
          <w:b w:val="0"/>
          <w:spacing w:val="-21"/>
        </w:rPr>
        <w:t> </w:t>
      </w:r>
      <w:r>
        <w:rPr>
          <w:b w:val="0"/>
        </w:rPr>
        <w:t>o </w:t>
      </w:r>
      <w:r>
        <w:rPr>
          <w:b w:val="0"/>
          <w:spacing w:val="-5"/>
        </w:rPr>
        <w:t>uditive. </w:t>
      </w:r>
      <w:r>
        <w:rPr>
          <w:b w:val="0"/>
          <w:spacing w:val="-4"/>
        </w:rPr>
        <w:t>Inclusion Handicap, associazione </w:t>
      </w:r>
      <w:r>
        <w:rPr>
          <w:b w:val="0"/>
          <w:spacing w:val="-5"/>
        </w:rPr>
        <w:t>mantello delle </w:t>
      </w:r>
      <w:r>
        <w:rPr>
          <w:b w:val="0"/>
          <w:spacing w:val="-3"/>
        </w:rPr>
        <w:t>organizzazioni per </w:t>
      </w:r>
      <w:r>
        <w:rPr>
          <w:b w:val="0"/>
          <w:spacing w:val="-4"/>
        </w:rPr>
        <w:t>persone </w:t>
      </w:r>
      <w:r>
        <w:rPr>
          <w:b w:val="0"/>
          <w:spacing w:val="-3"/>
        </w:rPr>
        <w:t>con disabilità, </w:t>
      </w:r>
      <w:r>
        <w:rPr>
          <w:b w:val="0"/>
          <w:spacing w:val="-7"/>
        </w:rPr>
        <w:t>dove </w:t>
      </w:r>
      <w:r>
        <w:rPr>
          <w:b w:val="0"/>
          <w:spacing w:val="-3"/>
        </w:rPr>
        <w:t>Procap </w:t>
      </w:r>
      <w:r>
        <w:rPr>
          <w:b w:val="0"/>
        </w:rPr>
        <w:t>è </w:t>
      </w:r>
      <w:r>
        <w:rPr>
          <w:b w:val="0"/>
          <w:spacing w:val="-4"/>
        </w:rPr>
        <w:t>rappresentata anche </w:t>
      </w:r>
      <w:r>
        <w:rPr>
          <w:b w:val="0"/>
          <w:spacing w:val="-6"/>
        </w:rPr>
        <w:t>nel </w:t>
      </w:r>
      <w:r>
        <w:rPr>
          <w:b w:val="0"/>
          <w:spacing w:val="-4"/>
        </w:rPr>
        <w:t>comitato, </w:t>
      </w:r>
      <w:r>
        <w:rPr>
          <w:b w:val="0"/>
        </w:rPr>
        <w:t>ha </w:t>
      </w:r>
      <w:r>
        <w:rPr>
          <w:b w:val="0"/>
          <w:spacing w:val="-5"/>
        </w:rPr>
        <w:t>inoltrato </w:t>
      </w:r>
      <w:r>
        <w:rPr>
          <w:b w:val="0"/>
          <w:spacing w:val="-3"/>
        </w:rPr>
        <w:t>ricorso </w:t>
      </w:r>
      <w:r>
        <w:rPr>
          <w:b w:val="0"/>
          <w:spacing w:val="-4"/>
        </w:rPr>
        <w:t>contro </w:t>
      </w:r>
      <w:r>
        <w:rPr>
          <w:b w:val="0"/>
          <w:spacing w:val="-5"/>
        </w:rPr>
        <w:t>l’autorizzazione </w:t>
      </w:r>
      <w:r>
        <w:rPr>
          <w:b w:val="0"/>
        </w:rPr>
        <w:t>di </w:t>
      </w:r>
      <w:r>
        <w:rPr>
          <w:b w:val="0"/>
          <w:spacing w:val="-3"/>
        </w:rPr>
        <w:t>esercizio con validità limitata per </w:t>
      </w:r>
      <w:r>
        <w:rPr>
          <w:b w:val="0"/>
        </w:rPr>
        <w:t>i </w:t>
      </w:r>
      <w:r>
        <w:rPr>
          <w:b w:val="0"/>
          <w:spacing w:val="-5"/>
        </w:rPr>
        <w:t>nuovi convogli, esigendo </w:t>
      </w:r>
      <w:r>
        <w:rPr>
          <w:b w:val="0"/>
          <w:spacing w:val="-4"/>
        </w:rPr>
        <w:t>che </w:t>
      </w:r>
      <w:r>
        <w:rPr>
          <w:b w:val="0"/>
          <w:spacing w:val="-3"/>
        </w:rPr>
        <w:t>siano </w:t>
      </w:r>
      <w:r>
        <w:rPr>
          <w:b w:val="0"/>
          <w:spacing w:val="-4"/>
        </w:rPr>
        <w:t>adeguati </w:t>
      </w:r>
      <w:r>
        <w:rPr>
          <w:b w:val="0"/>
        </w:rPr>
        <w:t>alle di- </w:t>
      </w:r>
      <w:r>
        <w:rPr>
          <w:b w:val="0"/>
          <w:spacing w:val="-3"/>
        </w:rPr>
        <w:t>sposizioni </w:t>
      </w:r>
      <w:r>
        <w:rPr>
          <w:b w:val="0"/>
          <w:spacing w:val="-5"/>
        </w:rPr>
        <w:t>della </w:t>
      </w:r>
      <w:r>
        <w:rPr>
          <w:b w:val="0"/>
          <w:spacing w:val="-3"/>
        </w:rPr>
        <w:t>LDis.</w:t>
      </w:r>
    </w:p>
    <w:p>
      <w:pPr>
        <w:pStyle w:val="BodyText"/>
        <w:spacing w:line="278" w:lineRule="auto" w:before="11"/>
        <w:ind w:left="1152" w:firstLine="396"/>
        <w:jc w:val="both"/>
        <w:rPr>
          <w:b w:val="0"/>
        </w:rPr>
      </w:pPr>
      <w:r>
        <w:rPr/>
        <w:drawing>
          <wp:anchor distT="0" distB="0" distL="0" distR="0" allowOverlap="1" layoutInCell="1" locked="0" behindDoc="0" simplePos="0" relativeHeight="2152">
            <wp:simplePos x="0" y="0"/>
            <wp:positionH relativeFrom="page">
              <wp:posOffset>8280000</wp:posOffset>
            </wp:positionH>
            <wp:positionV relativeFrom="paragraph">
              <wp:posOffset>1142889</wp:posOffset>
            </wp:positionV>
            <wp:extent cx="6839985" cy="856805"/>
            <wp:effectExtent l="0" t="0" r="0" b="0"/>
            <wp:wrapNone/>
            <wp:docPr id="41" name="image23.jpeg" descr=""/>
            <wp:cNvGraphicFramePr>
              <a:graphicFrameLocks noChangeAspect="1"/>
            </wp:cNvGraphicFramePr>
            <a:graphic>
              <a:graphicData uri="http://schemas.openxmlformats.org/drawingml/2006/picture">
                <pic:pic>
                  <pic:nvPicPr>
                    <pic:cNvPr id="42" name="image23.jpeg"/>
                    <pic:cNvPicPr/>
                  </pic:nvPicPr>
                  <pic:blipFill>
                    <a:blip r:embed="rId37" cstate="print"/>
                    <a:stretch>
                      <a:fillRect/>
                    </a:stretch>
                  </pic:blipFill>
                  <pic:spPr>
                    <a:xfrm>
                      <a:off x="0" y="0"/>
                      <a:ext cx="6839985" cy="856805"/>
                    </a:xfrm>
                    <a:prstGeom prst="rect">
                      <a:avLst/>
                    </a:prstGeom>
                  </pic:spPr>
                </pic:pic>
              </a:graphicData>
            </a:graphic>
          </wp:anchor>
        </w:drawing>
      </w:r>
      <w:r>
        <w:rPr>
          <w:b w:val="0"/>
          <w:spacing w:val="-6"/>
        </w:rPr>
        <w:t>Nel </w:t>
      </w:r>
      <w:r>
        <w:rPr>
          <w:b w:val="0"/>
          <w:spacing w:val="-3"/>
        </w:rPr>
        <w:t>mese </w:t>
      </w:r>
      <w:r>
        <w:rPr>
          <w:b w:val="0"/>
        </w:rPr>
        <w:t>di </w:t>
      </w:r>
      <w:r>
        <w:rPr>
          <w:b w:val="0"/>
          <w:spacing w:val="-4"/>
        </w:rPr>
        <w:t>gennaio </w:t>
      </w:r>
      <w:r>
        <w:rPr>
          <w:b w:val="0"/>
          <w:spacing w:val="-7"/>
        </w:rPr>
        <w:t>2018, </w:t>
      </w:r>
      <w:r>
        <w:rPr>
          <w:b w:val="0"/>
          <w:spacing w:val="-4"/>
        </w:rPr>
        <w:t>Inclusion Handicap </w:t>
      </w:r>
      <w:r>
        <w:rPr>
          <w:b w:val="0"/>
        </w:rPr>
        <w:t>ha </w:t>
      </w:r>
      <w:r>
        <w:rPr>
          <w:b w:val="0"/>
          <w:spacing w:val="-5"/>
        </w:rPr>
        <w:t>presentato </w:t>
      </w:r>
      <w:r>
        <w:rPr>
          <w:b w:val="0"/>
          <w:spacing w:val="-3"/>
        </w:rPr>
        <w:t>ricorso </w:t>
      </w:r>
      <w:r>
        <w:rPr>
          <w:b w:val="0"/>
          <w:spacing w:val="-4"/>
        </w:rPr>
        <w:t>presso </w:t>
      </w:r>
      <w:r>
        <w:rPr>
          <w:b w:val="0"/>
        </w:rPr>
        <w:t>il </w:t>
      </w:r>
      <w:r>
        <w:rPr>
          <w:b w:val="0"/>
          <w:spacing w:val="-4"/>
        </w:rPr>
        <w:t>Tribunale amministrativo </w:t>
      </w:r>
      <w:r>
        <w:rPr>
          <w:b w:val="0"/>
          <w:spacing w:val="-3"/>
        </w:rPr>
        <w:t>fe- </w:t>
      </w:r>
      <w:r>
        <w:rPr>
          <w:b w:val="0"/>
          <w:spacing w:val="-4"/>
        </w:rPr>
        <w:t>derale </w:t>
      </w:r>
      <w:r>
        <w:rPr>
          <w:b w:val="0"/>
          <w:spacing w:val="-5"/>
        </w:rPr>
        <w:t>(TAF), contestando </w:t>
      </w:r>
      <w:r>
        <w:rPr>
          <w:b w:val="0"/>
          <w:spacing w:val="-7"/>
        </w:rPr>
        <w:t>15 </w:t>
      </w:r>
      <w:r>
        <w:rPr>
          <w:b w:val="0"/>
          <w:spacing w:val="-4"/>
        </w:rPr>
        <w:t>punti ritenuti contrari </w:t>
      </w:r>
      <w:r>
        <w:rPr>
          <w:b w:val="0"/>
        </w:rPr>
        <w:t>alla </w:t>
      </w:r>
      <w:r>
        <w:rPr>
          <w:b w:val="0"/>
          <w:spacing w:val="-5"/>
        </w:rPr>
        <w:t>legge. Per </w:t>
      </w:r>
      <w:r>
        <w:rPr>
          <w:b w:val="0"/>
          <w:spacing w:val="-3"/>
        </w:rPr>
        <w:t>quattro degli aspetti </w:t>
      </w:r>
      <w:r>
        <w:rPr>
          <w:b w:val="0"/>
          <w:spacing w:val="-4"/>
        </w:rPr>
        <w:t>contestati </w:t>
      </w:r>
      <w:r>
        <w:rPr>
          <w:b w:val="0"/>
        </w:rPr>
        <w:t>è </w:t>
      </w:r>
      <w:r>
        <w:rPr>
          <w:b w:val="0"/>
          <w:spacing w:val="-4"/>
        </w:rPr>
        <w:t>stato </w:t>
      </w:r>
      <w:r>
        <w:rPr>
          <w:b w:val="0"/>
          <w:spacing w:val="-5"/>
        </w:rPr>
        <w:t>trovato </w:t>
      </w:r>
      <w:r>
        <w:rPr>
          <w:b w:val="0"/>
        </w:rPr>
        <w:t>un </w:t>
      </w:r>
      <w:r>
        <w:rPr>
          <w:b w:val="0"/>
          <w:spacing w:val="-4"/>
        </w:rPr>
        <w:t>accordo </w:t>
      </w:r>
      <w:r>
        <w:rPr>
          <w:b w:val="0"/>
          <w:spacing w:val="-3"/>
        </w:rPr>
        <w:t>extragiudiziale con </w:t>
      </w:r>
      <w:r>
        <w:rPr>
          <w:b w:val="0"/>
        </w:rPr>
        <w:t>le </w:t>
      </w:r>
      <w:r>
        <w:rPr>
          <w:b w:val="0"/>
          <w:spacing w:val="-4"/>
        </w:rPr>
        <w:t>FFS che </w:t>
      </w:r>
      <w:r>
        <w:rPr>
          <w:b w:val="0"/>
        </w:rPr>
        <w:t>si </w:t>
      </w:r>
      <w:r>
        <w:rPr>
          <w:b w:val="0"/>
          <w:spacing w:val="-4"/>
        </w:rPr>
        <w:t>sono</w:t>
      </w:r>
      <w:r>
        <w:rPr>
          <w:b w:val="0"/>
          <w:spacing w:val="-24"/>
        </w:rPr>
        <w:t> </w:t>
      </w:r>
      <w:r>
        <w:rPr>
          <w:b w:val="0"/>
          <w:spacing w:val="-3"/>
        </w:rPr>
        <w:t>dichia-</w:t>
      </w:r>
    </w:p>
    <w:p>
      <w:pPr>
        <w:pStyle w:val="BodyText"/>
        <w:spacing w:line="161" w:lineRule="exact"/>
        <w:ind w:left="242"/>
        <w:rPr>
          <w:b w:val="0"/>
        </w:rPr>
      </w:pPr>
      <w:r>
        <w:rPr/>
        <w:br w:type="column"/>
      </w:r>
      <w:r>
        <w:rPr>
          <w:b w:val="0"/>
        </w:rPr>
        <w:t>rate disposte ad apportare le modifiche necessarie. Le un-</w:t>
      </w:r>
    </w:p>
    <w:p>
      <w:pPr>
        <w:pStyle w:val="BodyText"/>
        <w:spacing w:line="278" w:lineRule="auto" w:before="38"/>
        <w:ind w:left="242" w:right="1131"/>
        <w:jc w:val="both"/>
        <w:rPr>
          <w:b w:val="0"/>
        </w:rPr>
      </w:pPr>
      <w:r>
        <w:rPr>
          <w:b w:val="0"/>
          <w:spacing w:val="-3"/>
        </w:rPr>
        <w:t>dici </w:t>
      </w:r>
      <w:r>
        <w:rPr>
          <w:b w:val="0"/>
          <w:spacing w:val="-4"/>
        </w:rPr>
        <w:t>richieste </w:t>
      </w:r>
      <w:r>
        <w:rPr>
          <w:b w:val="0"/>
          <w:spacing w:val="-3"/>
        </w:rPr>
        <w:t>legali </w:t>
      </w:r>
      <w:r>
        <w:rPr>
          <w:b w:val="0"/>
          <w:spacing w:val="-4"/>
        </w:rPr>
        <w:t>ancora </w:t>
      </w:r>
      <w:r>
        <w:rPr>
          <w:b w:val="0"/>
        </w:rPr>
        <w:t>in </w:t>
      </w:r>
      <w:r>
        <w:rPr>
          <w:b w:val="0"/>
          <w:spacing w:val="-4"/>
        </w:rPr>
        <w:t>sospeso, sono </w:t>
      </w:r>
      <w:r>
        <w:rPr>
          <w:b w:val="0"/>
          <w:spacing w:val="-6"/>
        </w:rPr>
        <w:t>invece </w:t>
      </w:r>
      <w:r>
        <w:rPr>
          <w:b w:val="0"/>
          <w:spacing w:val="-4"/>
        </w:rPr>
        <w:t>state respinte </w:t>
      </w:r>
      <w:r>
        <w:rPr>
          <w:b w:val="0"/>
        </w:rPr>
        <w:t>quasi </w:t>
      </w:r>
      <w:r>
        <w:rPr>
          <w:b w:val="0"/>
          <w:spacing w:val="-6"/>
        </w:rPr>
        <w:t>interamente </w:t>
      </w:r>
      <w:r>
        <w:rPr>
          <w:b w:val="0"/>
        </w:rPr>
        <w:t>dal </w:t>
      </w:r>
      <w:r>
        <w:rPr>
          <w:b w:val="0"/>
          <w:spacing w:val="-7"/>
        </w:rPr>
        <w:t>TAF </w:t>
      </w:r>
      <w:r>
        <w:rPr>
          <w:b w:val="0"/>
          <w:spacing w:val="-3"/>
        </w:rPr>
        <w:t>con </w:t>
      </w:r>
      <w:r>
        <w:rPr>
          <w:b w:val="0"/>
          <w:spacing w:val="-4"/>
        </w:rPr>
        <w:t>decisione </w:t>
      </w:r>
      <w:r>
        <w:rPr>
          <w:b w:val="0"/>
          <w:spacing w:val="-6"/>
        </w:rPr>
        <w:t>del </w:t>
      </w:r>
      <w:r>
        <w:rPr>
          <w:b w:val="0"/>
          <w:spacing w:val="-3"/>
        </w:rPr>
        <w:t>no- </w:t>
      </w:r>
      <w:r>
        <w:rPr>
          <w:b w:val="0"/>
          <w:spacing w:val="-5"/>
        </w:rPr>
        <w:t>vembre</w:t>
      </w:r>
      <w:r>
        <w:rPr>
          <w:b w:val="0"/>
          <w:spacing w:val="-12"/>
        </w:rPr>
        <w:t> </w:t>
      </w:r>
      <w:r>
        <w:rPr>
          <w:b w:val="0"/>
          <w:spacing w:val="-7"/>
        </w:rPr>
        <w:t>2018.</w:t>
      </w:r>
      <w:r>
        <w:rPr>
          <w:b w:val="0"/>
          <w:spacing w:val="-12"/>
        </w:rPr>
        <w:t> </w:t>
      </w:r>
      <w:r>
        <w:rPr>
          <w:b w:val="0"/>
          <w:spacing w:val="-4"/>
        </w:rPr>
        <w:t>Inclusion</w:t>
      </w:r>
      <w:r>
        <w:rPr>
          <w:b w:val="0"/>
          <w:spacing w:val="-11"/>
        </w:rPr>
        <w:t> </w:t>
      </w:r>
      <w:r>
        <w:rPr>
          <w:b w:val="0"/>
          <w:spacing w:val="-4"/>
        </w:rPr>
        <w:t>Handicap</w:t>
      </w:r>
      <w:r>
        <w:rPr>
          <w:b w:val="0"/>
          <w:spacing w:val="-12"/>
        </w:rPr>
        <w:t> </w:t>
      </w:r>
      <w:r>
        <w:rPr>
          <w:b w:val="0"/>
        </w:rPr>
        <w:t>e</w:t>
      </w:r>
      <w:r>
        <w:rPr>
          <w:b w:val="0"/>
          <w:spacing w:val="-11"/>
        </w:rPr>
        <w:t> </w:t>
      </w:r>
      <w:r>
        <w:rPr>
          <w:b w:val="0"/>
        </w:rPr>
        <w:t>le</w:t>
      </w:r>
      <w:r>
        <w:rPr>
          <w:b w:val="0"/>
          <w:spacing w:val="-12"/>
        </w:rPr>
        <w:t> </w:t>
      </w:r>
      <w:r>
        <w:rPr>
          <w:b w:val="0"/>
          <w:spacing w:val="-3"/>
        </w:rPr>
        <w:t>organizzazioni</w:t>
      </w:r>
      <w:r>
        <w:rPr>
          <w:b w:val="0"/>
          <w:spacing w:val="-11"/>
        </w:rPr>
        <w:t> </w:t>
      </w:r>
      <w:r>
        <w:rPr>
          <w:b w:val="0"/>
        </w:rPr>
        <w:t>affi- </w:t>
      </w:r>
      <w:r>
        <w:rPr>
          <w:b w:val="0"/>
          <w:spacing w:val="-3"/>
        </w:rPr>
        <w:t>liate</w:t>
      </w:r>
      <w:r>
        <w:rPr>
          <w:b w:val="0"/>
          <w:spacing w:val="-8"/>
        </w:rPr>
        <w:t> </w:t>
      </w:r>
      <w:r>
        <w:rPr>
          <w:b w:val="0"/>
          <w:spacing w:val="-4"/>
        </w:rPr>
        <w:t>hanno</w:t>
      </w:r>
      <w:r>
        <w:rPr>
          <w:b w:val="0"/>
          <w:spacing w:val="-8"/>
        </w:rPr>
        <w:t> </w:t>
      </w:r>
      <w:r>
        <w:rPr>
          <w:b w:val="0"/>
          <w:spacing w:val="-3"/>
        </w:rPr>
        <w:t>quindi</w:t>
      </w:r>
      <w:r>
        <w:rPr>
          <w:b w:val="0"/>
          <w:spacing w:val="-7"/>
        </w:rPr>
        <w:t> </w:t>
      </w:r>
      <w:r>
        <w:rPr>
          <w:b w:val="0"/>
          <w:spacing w:val="-3"/>
        </w:rPr>
        <w:t>deciso</w:t>
      </w:r>
      <w:r>
        <w:rPr>
          <w:b w:val="0"/>
          <w:spacing w:val="-8"/>
        </w:rPr>
        <w:t> </w:t>
      </w:r>
      <w:r>
        <w:rPr>
          <w:b w:val="0"/>
        </w:rPr>
        <w:t>di</w:t>
      </w:r>
      <w:r>
        <w:rPr>
          <w:b w:val="0"/>
          <w:spacing w:val="-8"/>
        </w:rPr>
        <w:t> </w:t>
      </w:r>
      <w:r>
        <w:rPr>
          <w:b w:val="0"/>
          <w:spacing w:val="-4"/>
        </w:rPr>
        <w:t>ricorrere</w:t>
      </w:r>
      <w:r>
        <w:rPr>
          <w:b w:val="0"/>
          <w:spacing w:val="-7"/>
        </w:rPr>
        <w:t> </w:t>
      </w:r>
      <w:r>
        <w:rPr>
          <w:b w:val="0"/>
        </w:rPr>
        <w:t>al</w:t>
      </w:r>
      <w:r>
        <w:rPr>
          <w:b w:val="0"/>
          <w:spacing w:val="-8"/>
        </w:rPr>
        <w:t> </w:t>
      </w:r>
      <w:r>
        <w:rPr>
          <w:b w:val="0"/>
          <w:spacing w:val="-4"/>
        </w:rPr>
        <w:t>Tribunale</w:t>
      </w:r>
      <w:r>
        <w:rPr>
          <w:b w:val="0"/>
          <w:spacing w:val="-7"/>
        </w:rPr>
        <w:t> </w:t>
      </w:r>
      <w:r>
        <w:rPr>
          <w:b w:val="0"/>
          <w:spacing w:val="-4"/>
        </w:rPr>
        <w:t>federa- </w:t>
      </w:r>
      <w:r>
        <w:rPr>
          <w:b w:val="0"/>
          <w:spacing w:val="-5"/>
        </w:rPr>
        <w:t>le, contestando </w:t>
      </w:r>
      <w:r>
        <w:rPr>
          <w:b w:val="0"/>
        </w:rPr>
        <w:t>in </w:t>
      </w:r>
      <w:r>
        <w:rPr>
          <w:b w:val="0"/>
          <w:spacing w:val="-4"/>
        </w:rPr>
        <w:t>particolare </w:t>
      </w:r>
      <w:r>
        <w:rPr>
          <w:b w:val="0"/>
        </w:rPr>
        <w:t>il </w:t>
      </w:r>
      <w:r>
        <w:rPr>
          <w:b w:val="0"/>
          <w:spacing w:val="-3"/>
        </w:rPr>
        <w:t>fatto</w:t>
      </w:r>
      <w:r>
        <w:rPr>
          <w:b w:val="0"/>
          <w:spacing w:val="-8"/>
        </w:rPr>
        <w:t> </w:t>
      </w:r>
      <w:r>
        <w:rPr>
          <w:b w:val="0"/>
          <w:spacing w:val="-4"/>
        </w:rPr>
        <w:t>che:</w:t>
      </w:r>
    </w:p>
    <w:p>
      <w:pPr>
        <w:pStyle w:val="ListParagraph"/>
        <w:numPr>
          <w:ilvl w:val="0"/>
          <w:numId w:val="6"/>
        </w:numPr>
        <w:tabs>
          <w:tab w:pos="399" w:val="left" w:leader="none"/>
        </w:tabs>
        <w:spacing w:line="278" w:lineRule="auto" w:before="4" w:after="0"/>
        <w:ind w:left="398" w:right="1131" w:hanging="156"/>
        <w:jc w:val="both"/>
        <w:rPr>
          <w:b w:val="0"/>
          <w:sz w:val="20"/>
        </w:rPr>
      </w:pPr>
      <w:r>
        <w:rPr>
          <w:b w:val="0"/>
          <w:spacing w:val="-3"/>
          <w:sz w:val="20"/>
        </w:rPr>
        <w:t>l’eccessiva pendenza della </w:t>
      </w:r>
      <w:r>
        <w:rPr>
          <w:b w:val="0"/>
          <w:sz w:val="20"/>
        </w:rPr>
        <w:t>rampa </w:t>
      </w:r>
      <w:r>
        <w:rPr>
          <w:b w:val="0"/>
          <w:spacing w:val="-3"/>
          <w:sz w:val="20"/>
        </w:rPr>
        <w:t>non consente </w:t>
      </w:r>
      <w:r>
        <w:rPr>
          <w:b w:val="0"/>
          <w:sz w:val="20"/>
        </w:rPr>
        <w:t>di sa- lire e </w:t>
      </w:r>
      <w:r>
        <w:rPr>
          <w:b w:val="0"/>
          <w:spacing w:val="-3"/>
          <w:sz w:val="20"/>
        </w:rPr>
        <w:t>scendere autonomamente </w:t>
      </w:r>
      <w:r>
        <w:rPr>
          <w:b w:val="0"/>
          <w:sz w:val="20"/>
        </w:rPr>
        <w:t>dal </w:t>
      </w:r>
      <w:r>
        <w:rPr>
          <w:b w:val="0"/>
          <w:spacing w:val="-3"/>
          <w:sz w:val="20"/>
        </w:rPr>
        <w:t>treno </w:t>
      </w:r>
      <w:r>
        <w:rPr>
          <w:b w:val="0"/>
          <w:sz w:val="20"/>
        </w:rPr>
        <w:t>in sedia a </w:t>
      </w:r>
      <w:r>
        <w:rPr>
          <w:b w:val="0"/>
          <w:spacing w:val="-3"/>
          <w:sz w:val="20"/>
        </w:rPr>
        <w:t>rotelle;</w:t>
      </w:r>
    </w:p>
    <w:p>
      <w:pPr>
        <w:pStyle w:val="ListParagraph"/>
        <w:numPr>
          <w:ilvl w:val="0"/>
          <w:numId w:val="6"/>
        </w:numPr>
        <w:tabs>
          <w:tab w:pos="399" w:val="left" w:leader="none"/>
        </w:tabs>
        <w:spacing w:line="278" w:lineRule="auto" w:before="3" w:after="0"/>
        <w:ind w:left="398" w:right="1131" w:hanging="156"/>
        <w:jc w:val="both"/>
        <w:rPr>
          <w:b w:val="0"/>
          <w:sz w:val="20"/>
        </w:rPr>
      </w:pPr>
      <w:r>
        <w:rPr>
          <w:b w:val="0"/>
          <w:sz w:val="20"/>
        </w:rPr>
        <w:t>il </w:t>
      </w:r>
      <w:r>
        <w:rPr>
          <w:b w:val="0"/>
          <w:spacing w:val="-3"/>
          <w:sz w:val="20"/>
        </w:rPr>
        <w:t>pulsante </w:t>
      </w:r>
      <w:r>
        <w:rPr>
          <w:b w:val="0"/>
          <w:sz w:val="20"/>
        </w:rPr>
        <w:t>apriporta è </w:t>
      </w:r>
      <w:r>
        <w:rPr>
          <w:b w:val="0"/>
          <w:spacing w:val="-3"/>
          <w:sz w:val="20"/>
        </w:rPr>
        <w:t>montato talmente </w:t>
      </w:r>
      <w:r>
        <w:rPr>
          <w:b w:val="0"/>
          <w:sz w:val="20"/>
        </w:rPr>
        <w:t>in alto da ri- sultare inaccessibile alle persone in sedia a</w:t>
      </w:r>
      <w:r>
        <w:rPr>
          <w:b w:val="0"/>
          <w:spacing w:val="-17"/>
          <w:sz w:val="20"/>
        </w:rPr>
        <w:t> </w:t>
      </w:r>
      <w:r>
        <w:rPr>
          <w:b w:val="0"/>
          <w:spacing w:val="-3"/>
          <w:sz w:val="20"/>
        </w:rPr>
        <w:t>rotelle;</w:t>
      </w:r>
    </w:p>
    <w:p>
      <w:pPr>
        <w:pStyle w:val="ListParagraph"/>
        <w:numPr>
          <w:ilvl w:val="0"/>
          <w:numId w:val="6"/>
        </w:numPr>
        <w:tabs>
          <w:tab w:pos="399" w:val="left" w:leader="none"/>
        </w:tabs>
        <w:spacing w:line="278" w:lineRule="auto" w:before="1" w:after="0"/>
        <w:ind w:left="398" w:right="1131" w:hanging="156"/>
        <w:jc w:val="both"/>
        <w:rPr>
          <w:b w:val="0"/>
          <w:sz w:val="20"/>
        </w:rPr>
      </w:pPr>
      <w:r>
        <w:rPr>
          <w:b w:val="0"/>
          <w:sz w:val="20"/>
        </w:rPr>
        <w:t>il corrimano </w:t>
      </w:r>
      <w:r>
        <w:rPr>
          <w:b w:val="0"/>
          <w:spacing w:val="-3"/>
          <w:sz w:val="20"/>
        </w:rPr>
        <w:t>della </w:t>
      </w:r>
      <w:r>
        <w:rPr>
          <w:b w:val="0"/>
          <w:sz w:val="20"/>
        </w:rPr>
        <w:t>scala </w:t>
      </w:r>
      <w:r>
        <w:rPr>
          <w:b w:val="0"/>
          <w:spacing w:val="-3"/>
          <w:sz w:val="20"/>
        </w:rPr>
        <w:t>intercomunicante </w:t>
      </w:r>
      <w:r>
        <w:rPr>
          <w:b w:val="0"/>
          <w:sz w:val="20"/>
        </w:rPr>
        <w:t>termina</w:t>
      </w:r>
      <w:r>
        <w:rPr>
          <w:b w:val="0"/>
          <w:spacing w:val="-30"/>
          <w:sz w:val="20"/>
        </w:rPr>
        <w:t> </w:t>
      </w:r>
      <w:r>
        <w:rPr>
          <w:b w:val="0"/>
          <w:sz w:val="20"/>
        </w:rPr>
        <w:t>due gradini prima rispetto alla scala, il </w:t>
      </w:r>
      <w:r>
        <w:rPr>
          <w:b w:val="0"/>
          <w:spacing w:val="-3"/>
          <w:sz w:val="20"/>
        </w:rPr>
        <w:t>che </w:t>
      </w:r>
      <w:r>
        <w:rPr>
          <w:b w:val="0"/>
          <w:sz w:val="20"/>
        </w:rPr>
        <w:t>implica un grosso rischio di </w:t>
      </w:r>
      <w:r>
        <w:rPr>
          <w:b w:val="0"/>
          <w:spacing w:val="-3"/>
          <w:sz w:val="20"/>
        </w:rPr>
        <w:t>cadute, </w:t>
      </w:r>
      <w:r>
        <w:rPr>
          <w:b w:val="0"/>
          <w:sz w:val="20"/>
        </w:rPr>
        <w:t>specie per le persone </w:t>
      </w:r>
      <w:r>
        <w:rPr>
          <w:b w:val="0"/>
          <w:spacing w:val="-3"/>
          <w:sz w:val="20"/>
        </w:rPr>
        <w:t>ipove- denti;</w:t>
      </w:r>
    </w:p>
    <w:p>
      <w:pPr>
        <w:pStyle w:val="ListParagraph"/>
        <w:numPr>
          <w:ilvl w:val="0"/>
          <w:numId w:val="6"/>
        </w:numPr>
        <w:tabs>
          <w:tab w:pos="399" w:val="left" w:leader="none"/>
        </w:tabs>
        <w:spacing w:line="278" w:lineRule="auto" w:before="4" w:after="0"/>
        <w:ind w:left="398" w:right="1131" w:hanging="156"/>
        <w:jc w:val="both"/>
        <w:rPr>
          <w:b w:val="0"/>
          <w:sz w:val="20"/>
        </w:rPr>
      </w:pPr>
      <w:r>
        <w:rPr>
          <w:b w:val="0"/>
          <w:sz w:val="20"/>
        </w:rPr>
        <w:t>l'illuminazione</w:t>
      </w:r>
      <w:r>
        <w:rPr>
          <w:b w:val="0"/>
          <w:spacing w:val="-12"/>
          <w:sz w:val="20"/>
        </w:rPr>
        <w:t> </w:t>
      </w:r>
      <w:r>
        <w:rPr>
          <w:b w:val="0"/>
          <w:sz w:val="20"/>
        </w:rPr>
        <w:t>abbaglia,</w:t>
      </w:r>
      <w:r>
        <w:rPr>
          <w:b w:val="0"/>
          <w:spacing w:val="-12"/>
          <w:sz w:val="20"/>
        </w:rPr>
        <w:t> </w:t>
      </w:r>
      <w:r>
        <w:rPr>
          <w:b w:val="0"/>
          <w:spacing w:val="-3"/>
          <w:sz w:val="20"/>
        </w:rPr>
        <w:t>colpendo</w:t>
      </w:r>
      <w:r>
        <w:rPr>
          <w:b w:val="0"/>
          <w:spacing w:val="-11"/>
          <w:sz w:val="20"/>
        </w:rPr>
        <w:t> </w:t>
      </w:r>
      <w:r>
        <w:rPr>
          <w:b w:val="0"/>
          <w:sz w:val="20"/>
        </w:rPr>
        <w:t>le</w:t>
      </w:r>
      <w:r>
        <w:rPr>
          <w:b w:val="0"/>
          <w:spacing w:val="-12"/>
          <w:sz w:val="20"/>
        </w:rPr>
        <w:t> </w:t>
      </w:r>
      <w:r>
        <w:rPr>
          <w:b w:val="0"/>
          <w:sz w:val="20"/>
        </w:rPr>
        <w:t>persone</w:t>
      </w:r>
      <w:r>
        <w:rPr>
          <w:b w:val="0"/>
          <w:spacing w:val="-11"/>
          <w:sz w:val="20"/>
        </w:rPr>
        <w:t> </w:t>
      </w:r>
      <w:r>
        <w:rPr>
          <w:b w:val="0"/>
          <w:sz w:val="20"/>
        </w:rPr>
        <w:t>con</w:t>
      </w:r>
      <w:r>
        <w:rPr>
          <w:b w:val="0"/>
          <w:spacing w:val="-12"/>
          <w:sz w:val="20"/>
        </w:rPr>
        <w:t> </w:t>
      </w:r>
      <w:r>
        <w:rPr>
          <w:b w:val="0"/>
          <w:sz w:val="20"/>
        </w:rPr>
        <w:t>pro- </w:t>
      </w:r>
      <w:r>
        <w:rPr>
          <w:b w:val="0"/>
          <w:spacing w:val="-3"/>
          <w:sz w:val="20"/>
        </w:rPr>
        <w:t>blemi </w:t>
      </w:r>
      <w:r>
        <w:rPr>
          <w:b w:val="0"/>
          <w:sz w:val="20"/>
        </w:rPr>
        <w:t>di </w:t>
      </w:r>
      <w:r>
        <w:rPr>
          <w:b w:val="0"/>
          <w:spacing w:val="-3"/>
          <w:sz w:val="20"/>
        </w:rPr>
        <w:t>udito </w:t>
      </w:r>
      <w:r>
        <w:rPr>
          <w:b w:val="0"/>
          <w:spacing w:val="-4"/>
          <w:sz w:val="20"/>
        </w:rPr>
        <w:t>rendendo </w:t>
      </w:r>
      <w:r>
        <w:rPr>
          <w:b w:val="0"/>
          <w:sz w:val="20"/>
        </w:rPr>
        <w:t>loro difficile la lettura </w:t>
      </w:r>
      <w:r>
        <w:rPr>
          <w:b w:val="0"/>
          <w:spacing w:val="-3"/>
          <w:sz w:val="20"/>
        </w:rPr>
        <w:t>delle labbra.</w:t>
      </w:r>
    </w:p>
    <w:p>
      <w:pPr>
        <w:pStyle w:val="BodyText"/>
        <w:spacing w:before="6"/>
        <w:rPr>
          <w:b w:val="0"/>
          <w:sz w:val="23"/>
        </w:rPr>
      </w:pPr>
    </w:p>
    <w:p>
      <w:pPr>
        <w:pStyle w:val="BodyText"/>
        <w:spacing w:line="278" w:lineRule="auto"/>
        <w:ind w:left="242" w:right="1131"/>
        <w:jc w:val="both"/>
        <w:rPr>
          <w:b w:val="0"/>
        </w:rPr>
      </w:pPr>
      <w:r>
        <w:rPr>
          <w:b w:val="0"/>
          <w:spacing w:val="-3"/>
        </w:rPr>
        <w:t>Si </w:t>
      </w:r>
      <w:r>
        <w:rPr>
          <w:b w:val="0"/>
        </w:rPr>
        <w:t>tratta di lacune e ostacoli di </w:t>
      </w:r>
      <w:r>
        <w:rPr>
          <w:b w:val="0"/>
          <w:spacing w:val="-5"/>
        </w:rPr>
        <w:t>notevole </w:t>
      </w:r>
      <w:r>
        <w:rPr>
          <w:b w:val="0"/>
        </w:rPr>
        <w:t>entità. È quindi </w:t>
      </w:r>
      <w:r>
        <w:rPr>
          <w:b w:val="0"/>
          <w:spacing w:val="-3"/>
        </w:rPr>
        <w:t>inevitabile </w:t>
      </w:r>
      <w:r>
        <w:rPr>
          <w:b w:val="0"/>
        </w:rPr>
        <w:t>ricorrere al Tribunale </w:t>
      </w:r>
      <w:r>
        <w:rPr>
          <w:b w:val="0"/>
          <w:spacing w:val="-3"/>
        </w:rPr>
        <w:t>federale, anche perché </w:t>
      </w:r>
      <w:r>
        <w:rPr>
          <w:b w:val="0"/>
        </w:rPr>
        <w:t>questi treni rimarranno in esercizio per una</w:t>
      </w:r>
      <w:r>
        <w:rPr>
          <w:b w:val="0"/>
          <w:spacing w:val="-19"/>
        </w:rPr>
        <w:t> </w:t>
      </w:r>
      <w:r>
        <w:rPr>
          <w:b w:val="0"/>
        </w:rPr>
        <w:t>quarantina </w:t>
      </w:r>
      <w:r>
        <w:rPr>
          <w:b w:val="0"/>
          <w:spacing w:val="-3"/>
        </w:rPr>
        <w:t>d’anni</w:t>
      </w:r>
      <w:r>
        <w:rPr>
          <w:b w:val="0"/>
          <w:spacing w:val="-9"/>
        </w:rPr>
        <w:t> </w:t>
      </w:r>
      <w:r>
        <w:rPr>
          <w:b w:val="0"/>
        </w:rPr>
        <w:t>e</w:t>
      </w:r>
      <w:r>
        <w:rPr>
          <w:b w:val="0"/>
          <w:spacing w:val="-8"/>
        </w:rPr>
        <w:t> </w:t>
      </w:r>
      <w:r>
        <w:rPr>
          <w:b w:val="0"/>
        </w:rPr>
        <w:t>fra</w:t>
      </w:r>
      <w:r>
        <w:rPr>
          <w:b w:val="0"/>
          <w:spacing w:val="-8"/>
        </w:rPr>
        <w:t> </w:t>
      </w:r>
      <w:r>
        <w:rPr>
          <w:b w:val="0"/>
        </w:rPr>
        <w:t>quattro</w:t>
      </w:r>
      <w:r>
        <w:rPr>
          <w:b w:val="0"/>
          <w:spacing w:val="-8"/>
        </w:rPr>
        <w:t> </w:t>
      </w:r>
      <w:r>
        <w:rPr>
          <w:b w:val="0"/>
        </w:rPr>
        <w:t>anni</w:t>
      </w:r>
      <w:r>
        <w:rPr>
          <w:b w:val="0"/>
          <w:spacing w:val="-8"/>
        </w:rPr>
        <w:t> </w:t>
      </w:r>
      <w:r>
        <w:rPr>
          <w:b w:val="0"/>
        </w:rPr>
        <w:t>scadrà</w:t>
      </w:r>
      <w:r>
        <w:rPr>
          <w:b w:val="0"/>
          <w:spacing w:val="-8"/>
        </w:rPr>
        <w:t> </w:t>
      </w:r>
      <w:r>
        <w:rPr>
          <w:b w:val="0"/>
        </w:rPr>
        <w:t>il</w:t>
      </w:r>
      <w:r>
        <w:rPr>
          <w:b w:val="0"/>
          <w:spacing w:val="-8"/>
        </w:rPr>
        <w:t> </w:t>
      </w:r>
      <w:r>
        <w:rPr>
          <w:b w:val="0"/>
        </w:rPr>
        <w:t>termine</w:t>
      </w:r>
      <w:r>
        <w:rPr>
          <w:b w:val="0"/>
          <w:spacing w:val="-8"/>
        </w:rPr>
        <w:t> </w:t>
      </w:r>
      <w:r>
        <w:rPr>
          <w:b w:val="0"/>
        </w:rPr>
        <w:t>legale</w:t>
      </w:r>
      <w:r>
        <w:rPr>
          <w:b w:val="0"/>
          <w:spacing w:val="-8"/>
        </w:rPr>
        <w:t> </w:t>
      </w:r>
      <w:r>
        <w:rPr>
          <w:b w:val="0"/>
        </w:rPr>
        <w:t>per</w:t>
      </w:r>
      <w:r>
        <w:rPr>
          <w:b w:val="0"/>
          <w:spacing w:val="-8"/>
        </w:rPr>
        <w:t> </w:t>
      </w:r>
      <w:r>
        <w:rPr>
          <w:b w:val="0"/>
          <w:spacing w:val="-3"/>
        </w:rPr>
        <w:t>l’in- </w:t>
      </w:r>
      <w:r>
        <w:rPr>
          <w:b w:val="0"/>
        </w:rPr>
        <w:t>troduzione di trasporti senza barriere. </w:t>
      </w:r>
      <w:r>
        <w:rPr>
          <w:b w:val="0"/>
          <w:spacing w:val="-4"/>
        </w:rPr>
        <w:t>Per </w:t>
      </w:r>
      <w:r>
        <w:rPr>
          <w:b w:val="0"/>
        </w:rPr>
        <w:t>le persone con disabilità e per le organizzazioni </w:t>
      </w:r>
      <w:r>
        <w:rPr>
          <w:b w:val="0"/>
          <w:spacing w:val="-3"/>
        </w:rPr>
        <w:t>che difendono </w:t>
      </w:r>
      <w:r>
        <w:rPr>
          <w:b w:val="0"/>
        </w:rPr>
        <w:t>i loro </w:t>
      </w:r>
      <w:r>
        <w:rPr>
          <w:b w:val="0"/>
          <w:spacing w:val="-3"/>
        </w:rPr>
        <w:t>interessi </w:t>
      </w:r>
      <w:r>
        <w:rPr>
          <w:b w:val="0"/>
        </w:rPr>
        <w:t>è inaccettabile </w:t>
      </w:r>
      <w:r>
        <w:rPr>
          <w:b w:val="0"/>
          <w:spacing w:val="-3"/>
        </w:rPr>
        <w:t>che </w:t>
      </w:r>
      <w:r>
        <w:rPr>
          <w:b w:val="0"/>
        </w:rPr>
        <w:t>i moderni </w:t>
      </w:r>
      <w:r>
        <w:rPr>
          <w:b w:val="0"/>
          <w:spacing w:val="-4"/>
        </w:rPr>
        <w:t>convogli </w:t>
      </w:r>
      <w:r>
        <w:rPr>
          <w:b w:val="0"/>
        </w:rPr>
        <w:t>di- </w:t>
      </w:r>
      <w:r>
        <w:rPr>
          <w:b w:val="0"/>
          <w:spacing w:val="-3"/>
        </w:rPr>
        <w:t>sattendano </w:t>
      </w:r>
      <w:r>
        <w:rPr>
          <w:b w:val="0"/>
        </w:rPr>
        <w:t>le disposizioni di legge e </w:t>
      </w:r>
      <w:r>
        <w:rPr>
          <w:b w:val="0"/>
          <w:spacing w:val="-3"/>
        </w:rPr>
        <w:t>non </w:t>
      </w:r>
      <w:r>
        <w:rPr>
          <w:b w:val="0"/>
        </w:rPr>
        <w:t>siano </w:t>
      </w:r>
      <w:r>
        <w:rPr>
          <w:b w:val="0"/>
          <w:spacing w:val="-3"/>
        </w:rPr>
        <w:t>autono- mamente </w:t>
      </w:r>
      <w:r>
        <w:rPr>
          <w:b w:val="0"/>
        </w:rPr>
        <w:t>accessibili alle persone con</w:t>
      </w:r>
      <w:r>
        <w:rPr>
          <w:b w:val="0"/>
          <w:spacing w:val="-6"/>
        </w:rPr>
        <w:t> </w:t>
      </w:r>
      <w:r>
        <w:rPr>
          <w:b w:val="0"/>
        </w:rPr>
        <w:t>disabilità.</w:t>
      </w:r>
    </w:p>
    <w:p>
      <w:pPr>
        <w:spacing w:after="0" w:line="278" w:lineRule="auto"/>
        <w:jc w:val="both"/>
        <w:sectPr>
          <w:type w:val="continuous"/>
          <w:pgSz w:w="23820" w:h="16840" w:orient="landscape"/>
          <w:pgMar w:top="160" w:bottom="280" w:left="0" w:right="0"/>
          <w:cols w:num="5" w:equalWidth="0">
            <w:col w:w="4177" w:space="40"/>
            <w:col w:w="3268" w:space="39"/>
            <w:col w:w="3308" w:space="1055"/>
            <w:col w:w="5831" w:space="39"/>
            <w:col w:w="6063"/>
          </w:cols>
        </w:sectPr>
      </w:pPr>
    </w:p>
    <w:p>
      <w:pPr>
        <w:pStyle w:val="BodyText"/>
        <w:spacing w:before="6"/>
        <w:rPr>
          <w:b w:val="0"/>
          <w:sz w:val="27"/>
        </w:rPr>
      </w:pPr>
      <w:r>
        <w:rPr/>
        <w:pict>
          <v:group style="position:absolute;margin-left:0pt;margin-top:39.685013pt;width:595.3pt;height:764.5pt;mso-position-horizontal-relative:page;mso-position-vertical-relative:page;z-index:-60976" coordorigin="0,794" coordsize="11906,15290">
            <v:rect style="position:absolute;left:0;top:793;width:11906;height:15290" filled="true" fillcolor="#f5f2ee" stroked="false">
              <v:fill type="solid"/>
            </v:rect>
            <v:shape style="position:absolute;left:0;top:2879;width:2197;height:2251" type="#_x0000_t75" stroked="false">
              <v:imagedata r:id="rId48" o:title=""/>
            </v:shape>
            <w10:wrap type="none"/>
          </v:group>
        </w:pict>
      </w:r>
    </w:p>
    <w:p>
      <w:pPr>
        <w:pStyle w:val="Heading7"/>
        <w:tabs>
          <w:tab w:pos="22389" w:val="left" w:leader="none"/>
        </w:tabs>
        <w:spacing w:before="100"/>
        <w:rPr>
          <w:rFonts w:ascii="GTWalsheimProMedium"/>
          <w:b/>
        </w:rPr>
      </w:pPr>
      <w:r>
        <w:rPr>
          <w:rFonts w:ascii="GTWalsheimProMedium"/>
          <w:b/>
        </w:rPr>
        <w:t>26</w:t>
        <w:tab/>
      </w:r>
      <w:r>
        <w:rPr>
          <w:rFonts w:ascii="GTWalsheimProMedium"/>
          <w:b/>
          <w:spacing w:val="5"/>
        </w:rPr>
        <w:t>27</w:t>
      </w:r>
    </w:p>
    <w:p>
      <w:pPr>
        <w:spacing w:after="0"/>
        <w:rPr>
          <w:rFonts w:ascii="GTWalsheimProMedium"/>
        </w:rPr>
        <w:sectPr>
          <w:type w:val="continuous"/>
          <w:pgSz w:w="23820" w:h="16840" w:orient="landscape"/>
          <w:pgMar w:top="160" w:bottom="280" w:left="0" w:right="0"/>
        </w:sectPr>
      </w:pPr>
    </w:p>
    <w:p>
      <w:pPr>
        <w:pStyle w:val="BodyText"/>
        <w:spacing w:before="7"/>
        <w:rPr>
          <w:rFonts w:ascii="GTWalsheimProMedium"/>
          <w:b/>
          <w:sz w:val="19"/>
        </w:rPr>
      </w:pPr>
    </w:p>
    <w:p>
      <w:pPr>
        <w:pStyle w:val="BodyText"/>
        <w:spacing w:before="101"/>
        <w:ind w:right="1131"/>
        <w:jc w:val="right"/>
        <w:rPr>
          <w:rFonts w:ascii="GTWalsheimProMedium"/>
          <w:b/>
        </w:rPr>
      </w:pPr>
      <w:r>
        <w:rPr/>
        <w:drawing>
          <wp:anchor distT="0" distB="0" distL="0" distR="0" allowOverlap="1" layoutInCell="1" locked="0" behindDoc="0" simplePos="0" relativeHeight="2512">
            <wp:simplePos x="0" y="0"/>
            <wp:positionH relativeFrom="page">
              <wp:posOffset>12716024</wp:posOffset>
            </wp:positionH>
            <wp:positionV relativeFrom="paragraph">
              <wp:posOffset>637158</wp:posOffset>
            </wp:positionV>
            <wp:extent cx="1348378" cy="475392"/>
            <wp:effectExtent l="0" t="0" r="0" b="0"/>
            <wp:wrapNone/>
            <wp:docPr id="43" name="image34.png" descr=""/>
            <wp:cNvGraphicFramePr>
              <a:graphicFrameLocks noChangeAspect="1"/>
            </wp:cNvGraphicFramePr>
            <a:graphic>
              <a:graphicData uri="http://schemas.openxmlformats.org/drawingml/2006/picture">
                <pic:pic>
                  <pic:nvPicPr>
                    <pic:cNvPr id="44" name="image34.png"/>
                    <pic:cNvPicPr/>
                  </pic:nvPicPr>
                  <pic:blipFill>
                    <a:blip r:embed="rId49" cstate="print"/>
                    <a:stretch>
                      <a:fillRect/>
                    </a:stretch>
                  </pic:blipFill>
                  <pic:spPr>
                    <a:xfrm>
                      <a:off x="0" y="0"/>
                      <a:ext cx="1348378" cy="475392"/>
                    </a:xfrm>
                    <a:prstGeom prst="rect">
                      <a:avLst/>
                    </a:prstGeom>
                  </pic:spPr>
                </pic:pic>
              </a:graphicData>
            </a:graphic>
          </wp:anchor>
        </w:drawing>
      </w:r>
      <w:r>
        <w:rPr>
          <w:rFonts w:ascii="GTWalsheimProMedium"/>
          <w:b/>
        </w:rPr>
        <w:t>Voyages</w:t>
      </w:r>
    </w:p>
    <w:p>
      <w:pPr>
        <w:pStyle w:val="BodyText"/>
        <w:rPr>
          <w:rFonts w:ascii="GTWalsheimProMedium"/>
          <w:b/>
        </w:rPr>
      </w:pPr>
    </w:p>
    <w:p>
      <w:pPr>
        <w:pStyle w:val="BodyText"/>
        <w:spacing w:before="5"/>
        <w:rPr>
          <w:rFonts w:ascii="GTWalsheimProMedium"/>
          <w:b/>
          <w:sz w:val="29"/>
        </w:rPr>
      </w:pPr>
      <w:r>
        <w:rPr/>
        <w:pict>
          <v:group style="position:absolute;margin-left:663.409973pt;margin-top:21.07642pt;width:359.9pt;height:91.8pt;mso-position-horizontal-relative:page;mso-position-vertical-relative:paragraph;z-index:128;mso-wrap-distance-left:0;mso-wrap-distance-right:0" coordorigin="13268,422" coordsize="7198,1836">
            <v:shape style="position:absolute;left:13417;top:421;width:6250;height:928" type="#_x0000_t75" stroked="false">
              <v:imagedata r:id="rId50" o:title=""/>
            </v:shape>
            <v:shape style="position:absolute;left:13268;top:1247;width:4629;height:1010" type="#_x0000_t75" stroked="false">
              <v:imagedata r:id="rId51" o:title=""/>
            </v:shape>
            <v:shape style="position:absolute;left:17871;top:1285;width:2595;height:957" type="#_x0000_t75" stroked="false">
              <v:imagedata r:id="rId52" o:title=""/>
            </v:shape>
            <w10:wrap type="topAndBottom"/>
          </v:group>
        </w:pict>
      </w: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spacing w:after="0"/>
        <w:rPr>
          <w:rFonts w:ascii="GTWalsheimProMedium"/>
        </w:rPr>
        <w:sectPr>
          <w:pgSz w:w="23820" w:h="16840" w:orient="landscape"/>
          <w:pgMar w:top="0" w:bottom="0" w:left="0" w:right="0"/>
        </w:sectPr>
      </w:pPr>
    </w:p>
    <w:p>
      <w:pPr>
        <w:pStyle w:val="Heading7"/>
        <w:spacing w:line="237" w:lineRule="auto" w:before="229"/>
        <w:ind w:left="13039"/>
        <w:rPr>
          <w:rFonts w:ascii="GTWalsheimProMedium" w:hAnsi="GTWalsheimProMedium"/>
          <w:b/>
        </w:rPr>
      </w:pPr>
      <w:r>
        <w:rPr/>
        <w:drawing>
          <wp:anchor distT="0" distB="0" distL="0" distR="0" allowOverlap="1" layoutInCell="1" locked="0" behindDoc="0" simplePos="0" relativeHeight="2440">
            <wp:simplePos x="0" y="0"/>
            <wp:positionH relativeFrom="page">
              <wp:posOffset>8279993</wp:posOffset>
            </wp:positionH>
            <wp:positionV relativeFrom="paragraph">
              <wp:posOffset>-2018586</wp:posOffset>
            </wp:positionV>
            <wp:extent cx="1882127" cy="1882139"/>
            <wp:effectExtent l="0" t="0" r="0" b="0"/>
            <wp:wrapNone/>
            <wp:docPr id="45" name="image38.png" descr=""/>
            <wp:cNvGraphicFramePr>
              <a:graphicFrameLocks noChangeAspect="1"/>
            </wp:cNvGraphicFramePr>
            <a:graphic>
              <a:graphicData uri="http://schemas.openxmlformats.org/drawingml/2006/picture">
                <pic:pic>
                  <pic:nvPicPr>
                    <pic:cNvPr id="46" name="image38.png"/>
                    <pic:cNvPicPr/>
                  </pic:nvPicPr>
                  <pic:blipFill>
                    <a:blip r:embed="rId53" cstate="print"/>
                    <a:stretch>
                      <a:fillRect/>
                    </a:stretch>
                  </pic:blipFill>
                  <pic:spPr>
                    <a:xfrm>
                      <a:off x="0" y="0"/>
                      <a:ext cx="1882127" cy="1882139"/>
                    </a:xfrm>
                    <a:prstGeom prst="rect">
                      <a:avLst/>
                    </a:prstGeom>
                  </pic:spPr>
                </pic:pic>
              </a:graphicData>
            </a:graphic>
          </wp:anchor>
        </w:drawing>
      </w:r>
      <w:r>
        <w:rPr/>
        <w:drawing>
          <wp:anchor distT="0" distB="0" distL="0" distR="0" allowOverlap="1" layoutInCell="1" locked="0" behindDoc="0" simplePos="0" relativeHeight="2464">
            <wp:simplePos x="0" y="0"/>
            <wp:positionH relativeFrom="page">
              <wp:posOffset>10393400</wp:posOffset>
            </wp:positionH>
            <wp:positionV relativeFrom="paragraph">
              <wp:posOffset>-2018586</wp:posOffset>
            </wp:positionV>
            <wp:extent cx="1891163" cy="1891188"/>
            <wp:effectExtent l="0" t="0" r="0" b="0"/>
            <wp:wrapNone/>
            <wp:docPr id="47" name="image39.png" descr=""/>
            <wp:cNvGraphicFramePr>
              <a:graphicFrameLocks noChangeAspect="1"/>
            </wp:cNvGraphicFramePr>
            <a:graphic>
              <a:graphicData uri="http://schemas.openxmlformats.org/drawingml/2006/picture">
                <pic:pic>
                  <pic:nvPicPr>
                    <pic:cNvPr id="48" name="image39.png"/>
                    <pic:cNvPicPr/>
                  </pic:nvPicPr>
                  <pic:blipFill>
                    <a:blip r:embed="rId54" cstate="print"/>
                    <a:stretch>
                      <a:fillRect/>
                    </a:stretch>
                  </pic:blipFill>
                  <pic:spPr>
                    <a:xfrm>
                      <a:off x="0" y="0"/>
                      <a:ext cx="1891163" cy="1891188"/>
                    </a:xfrm>
                    <a:prstGeom prst="rect">
                      <a:avLst/>
                    </a:prstGeom>
                  </pic:spPr>
                </pic:pic>
              </a:graphicData>
            </a:graphic>
          </wp:anchor>
        </w:drawing>
      </w:r>
      <w:r>
        <w:rPr/>
        <w:drawing>
          <wp:anchor distT="0" distB="0" distL="0" distR="0" allowOverlap="1" layoutInCell="1" locked="0" behindDoc="0" simplePos="0" relativeHeight="2488">
            <wp:simplePos x="0" y="0"/>
            <wp:positionH relativeFrom="page">
              <wp:posOffset>12506794</wp:posOffset>
            </wp:positionH>
            <wp:positionV relativeFrom="paragraph">
              <wp:posOffset>-2018586</wp:posOffset>
            </wp:positionV>
            <wp:extent cx="1891176" cy="1891188"/>
            <wp:effectExtent l="0" t="0" r="0" b="0"/>
            <wp:wrapNone/>
            <wp:docPr id="49" name="image40.png" descr=""/>
            <wp:cNvGraphicFramePr>
              <a:graphicFrameLocks noChangeAspect="1"/>
            </wp:cNvGraphicFramePr>
            <a:graphic>
              <a:graphicData uri="http://schemas.openxmlformats.org/drawingml/2006/picture">
                <pic:pic>
                  <pic:nvPicPr>
                    <pic:cNvPr id="50" name="image40.png"/>
                    <pic:cNvPicPr/>
                  </pic:nvPicPr>
                  <pic:blipFill>
                    <a:blip r:embed="rId55" cstate="print"/>
                    <a:stretch>
                      <a:fillRect/>
                    </a:stretch>
                  </pic:blipFill>
                  <pic:spPr>
                    <a:xfrm>
                      <a:off x="0" y="0"/>
                      <a:ext cx="1891176" cy="1891188"/>
                    </a:xfrm>
                    <a:prstGeom prst="rect">
                      <a:avLst/>
                    </a:prstGeom>
                  </pic:spPr>
                </pic:pic>
              </a:graphicData>
            </a:graphic>
          </wp:anchor>
        </w:drawing>
      </w:r>
      <w:r>
        <w:rPr/>
        <w:pict>
          <v:shape style="position:absolute;margin-left:65.720497pt;margin-top:47.334713pt;width:226.85pt;height:226.25pt;mso-position-horizontal-relative:page;mso-position-vertical-relative:paragraph;z-index:2944"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00"/>
                    <w:gridCol w:w="500"/>
                    <w:gridCol w:w="500"/>
                    <w:gridCol w:w="500"/>
                    <w:gridCol w:w="500"/>
                    <w:gridCol w:w="500"/>
                    <w:gridCol w:w="500"/>
                    <w:gridCol w:w="500"/>
                    <w:gridCol w:w="500"/>
                  </w:tblGrid>
                  <w:tr>
                    <w:trPr>
                      <w:trHeight w:val="479" w:hRule="atLeast"/>
                    </w:trPr>
                    <w:tc>
                      <w:tcPr>
                        <w:tcW w:w="500" w:type="dxa"/>
                        <w:tcBorders>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right w:val="single" w:sz="4" w:space="0" w:color="000000"/>
                        </w:tcBorders>
                        <w:shd w:val="clear" w:color="auto" w:fill="FFFFFF"/>
                      </w:tcPr>
                      <w:p>
                        <w:pPr>
                          <w:pStyle w:val="TableParagraph"/>
                          <w:spacing w:before="43"/>
                          <w:ind w:left="24"/>
                          <w:jc w:val="center"/>
                          <w:rPr>
                            <w:rFonts w:ascii="GTWalsheimProRegular"/>
                            <w:sz w:val="30"/>
                          </w:rPr>
                        </w:pPr>
                        <w:r>
                          <w:rPr>
                            <w:rFonts w:ascii="GTWalsheimProRegular"/>
                            <w:w w:val="100"/>
                            <w:sz w:val="30"/>
                          </w:rPr>
                          <w:t>1</w:t>
                        </w:r>
                      </w:p>
                    </w:tc>
                    <w:tc>
                      <w:tcPr>
                        <w:tcW w:w="500" w:type="dxa"/>
                        <w:tcBorders>
                          <w:left w:val="single" w:sz="4" w:space="0" w:color="000000"/>
                          <w:bottom w:val="single" w:sz="4" w:space="0" w:color="000000"/>
                        </w:tcBorders>
                        <w:shd w:val="clear" w:color="auto" w:fill="FFFFFF"/>
                      </w:tcPr>
                      <w:p>
                        <w:pPr>
                          <w:pStyle w:val="TableParagraph"/>
                          <w:spacing w:before="43"/>
                          <w:ind w:left="34"/>
                          <w:jc w:val="center"/>
                          <w:rPr>
                            <w:rFonts w:ascii="GTWalsheimProRegular"/>
                            <w:sz w:val="30"/>
                          </w:rPr>
                        </w:pPr>
                        <w:r>
                          <w:rPr>
                            <w:rFonts w:ascii="GTWalsheimProRegular"/>
                            <w:w w:val="100"/>
                            <w:sz w:val="30"/>
                          </w:rPr>
                          <w:t>5</w:t>
                        </w:r>
                      </w:p>
                    </w:tc>
                    <w:tc>
                      <w:tcPr>
                        <w:tcW w:w="500" w:type="dxa"/>
                        <w:tcBorders>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tcBorders>
                        <w:shd w:val="clear" w:color="auto" w:fill="FFFFFF"/>
                      </w:tcPr>
                      <w:p>
                        <w:pPr>
                          <w:pStyle w:val="TableParagraph"/>
                          <w:rPr>
                            <w:rFonts w:ascii="Times New Roman"/>
                            <w:sz w:val="20"/>
                          </w:rPr>
                        </w:pPr>
                      </w:p>
                    </w:tc>
                    <w:tc>
                      <w:tcPr>
                        <w:tcW w:w="500" w:type="dxa"/>
                        <w:tcBorders>
                          <w:bottom w:val="single" w:sz="4" w:space="0" w:color="000000"/>
                          <w:right w:val="single" w:sz="4" w:space="0" w:color="000000"/>
                        </w:tcBorders>
                        <w:shd w:val="clear" w:color="auto" w:fill="FFFFFF"/>
                      </w:tcPr>
                      <w:p>
                        <w:pPr>
                          <w:pStyle w:val="TableParagraph"/>
                          <w:spacing w:before="43"/>
                          <w:ind w:left="13"/>
                          <w:jc w:val="center"/>
                          <w:rPr>
                            <w:rFonts w:ascii="GTWalsheimProRegular"/>
                            <w:sz w:val="30"/>
                          </w:rPr>
                        </w:pPr>
                        <w:r>
                          <w:rPr>
                            <w:rFonts w:ascii="GTWalsheimProRegular"/>
                            <w:w w:val="100"/>
                            <w:sz w:val="30"/>
                          </w:rPr>
                          <w:t>7</w:t>
                        </w:r>
                      </w:p>
                    </w:tc>
                    <w:tc>
                      <w:tcPr>
                        <w:tcW w:w="500" w:type="dxa"/>
                        <w:tcBorders>
                          <w:left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tcBorders>
                        <w:shd w:val="clear" w:color="auto" w:fill="FFFFFF"/>
                      </w:tcPr>
                      <w:p>
                        <w:pPr>
                          <w:pStyle w:val="TableParagraph"/>
                          <w:spacing w:before="43"/>
                          <w:ind w:left="33"/>
                          <w:jc w:val="center"/>
                          <w:rPr>
                            <w:rFonts w:ascii="GTWalsheimProRegular"/>
                            <w:sz w:val="30"/>
                          </w:rPr>
                        </w:pPr>
                        <w:r>
                          <w:rPr>
                            <w:rFonts w:ascii="GTWalsheimProRegular"/>
                            <w:w w:val="100"/>
                            <w:sz w:val="30"/>
                          </w:rPr>
                          <w:t>8</w:t>
                        </w:r>
                      </w:p>
                    </w:tc>
                  </w:tr>
                  <w:tr>
                    <w:trPr>
                      <w:trHeight w:val="489" w:hRule="atLeast"/>
                    </w:trPr>
                    <w:tc>
                      <w:tcPr>
                        <w:tcW w:w="500" w:type="dxa"/>
                        <w:tcBorders>
                          <w:top w:val="single" w:sz="4" w:space="0" w:color="000000"/>
                          <w:bottom w:val="single" w:sz="4" w:space="0" w:color="000000"/>
                          <w:right w:val="single" w:sz="4" w:space="0" w:color="000000"/>
                        </w:tcBorders>
                        <w:shd w:val="clear" w:color="auto" w:fill="FFFFFF"/>
                      </w:tcPr>
                      <w:p>
                        <w:pPr>
                          <w:pStyle w:val="TableParagraph"/>
                          <w:spacing w:before="53"/>
                          <w:ind w:left="163"/>
                          <w:rPr>
                            <w:rFonts w:ascii="GTWalsheimProRegular"/>
                            <w:sz w:val="30"/>
                          </w:rPr>
                        </w:pPr>
                        <w:r>
                          <w:rPr>
                            <w:rFonts w:ascii="GTWalsheimProRegular"/>
                            <w:w w:val="100"/>
                            <w:sz w:val="30"/>
                          </w:rPr>
                          <w:t>6</w:t>
                        </w:r>
                      </w:p>
                    </w:tc>
                    <w:tc>
                      <w:tcPr>
                        <w:tcW w:w="500"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bottom w:val="single" w:sz="4" w:space="0" w:color="000000"/>
                        </w:tcBorders>
                        <w:shd w:val="clear" w:color="auto" w:fill="FFFFFF"/>
                      </w:tcPr>
                      <w:p>
                        <w:pPr>
                          <w:pStyle w:val="TableParagraph"/>
                          <w:rPr>
                            <w:rFonts w:ascii="Times New Roman"/>
                            <w:sz w:val="20"/>
                          </w:rPr>
                        </w:pPr>
                      </w:p>
                    </w:tc>
                    <w:tc>
                      <w:tcPr>
                        <w:tcW w:w="500" w:type="dxa"/>
                        <w:tcBorders>
                          <w:top w:val="single" w:sz="4" w:space="0" w:color="000000"/>
                          <w:bottom w:val="single" w:sz="4" w:space="0" w:color="000000"/>
                          <w:right w:val="single" w:sz="4" w:space="0" w:color="000000"/>
                        </w:tcBorders>
                        <w:shd w:val="clear" w:color="auto" w:fill="FFFFFF"/>
                      </w:tcPr>
                      <w:p>
                        <w:pPr>
                          <w:pStyle w:val="TableParagraph"/>
                          <w:spacing w:before="53"/>
                          <w:ind w:left="162"/>
                          <w:rPr>
                            <w:rFonts w:ascii="GTWalsheimProRegular"/>
                            <w:sz w:val="30"/>
                          </w:rPr>
                        </w:pPr>
                        <w:r>
                          <w:rPr>
                            <w:rFonts w:ascii="GTWalsheimProRegular"/>
                            <w:w w:val="100"/>
                            <w:sz w:val="30"/>
                          </w:rPr>
                          <w:t>3</w:t>
                        </w:r>
                      </w:p>
                    </w:tc>
                    <w:tc>
                      <w:tcPr>
                        <w:tcW w:w="500"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spacing w:before="53"/>
                          <w:ind w:left="205"/>
                          <w:rPr>
                            <w:rFonts w:ascii="GTWalsheimProRegular"/>
                            <w:sz w:val="30"/>
                          </w:rPr>
                        </w:pPr>
                        <w:r>
                          <w:rPr>
                            <w:rFonts w:ascii="GTWalsheimProRegular"/>
                            <w:w w:val="100"/>
                            <w:sz w:val="30"/>
                          </w:rPr>
                          <w:t>1</w:t>
                        </w:r>
                      </w:p>
                    </w:tc>
                    <w:tc>
                      <w:tcPr>
                        <w:tcW w:w="500" w:type="dxa"/>
                        <w:tcBorders>
                          <w:top w:val="single" w:sz="4" w:space="0" w:color="000000"/>
                          <w:left w:val="single" w:sz="4" w:space="0" w:color="000000"/>
                          <w:bottom w:val="single" w:sz="4" w:space="0" w:color="000000"/>
                        </w:tcBorders>
                        <w:shd w:val="clear" w:color="auto" w:fill="FFFFFF"/>
                      </w:tcPr>
                      <w:p>
                        <w:pPr>
                          <w:pStyle w:val="TableParagraph"/>
                          <w:rPr>
                            <w:rFonts w:ascii="Times New Roman"/>
                            <w:sz w:val="20"/>
                          </w:rPr>
                        </w:pPr>
                      </w:p>
                    </w:tc>
                    <w:tc>
                      <w:tcPr>
                        <w:tcW w:w="500" w:type="dxa"/>
                        <w:tcBorders>
                          <w:top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spacing w:before="53"/>
                          <w:ind w:left="173"/>
                          <w:rPr>
                            <w:rFonts w:ascii="GTWalsheimProRegular"/>
                            <w:sz w:val="30"/>
                          </w:rPr>
                        </w:pPr>
                        <w:r>
                          <w:rPr>
                            <w:rFonts w:ascii="GTWalsheimProRegular"/>
                            <w:w w:val="100"/>
                            <w:sz w:val="30"/>
                          </w:rPr>
                          <w:t>4</w:t>
                        </w:r>
                      </w:p>
                    </w:tc>
                    <w:tc>
                      <w:tcPr>
                        <w:tcW w:w="500" w:type="dxa"/>
                        <w:tcBorders>
                          <w:top w:val="single" w:sz="4" w:space="0" w:color="000000"/>
                          <w:left w:val="single" w:sz="4" w:space="0" w:color="000000"/>
                          <w:bottom w:val="single" w:sz="4" w:space="0" w:color="000000"/>
                        </w:tcBorders>
                        <w:shd w:val="clear" w:color="auto" w:fill="FFFFFF"/>
                      </w:tcPr>
                      <w:p>
                        <w:pPr>
                          <w:pStyle w:val="TableParagraph"/>
                          <w:spacing w:before="53"/>
                          <w:ind w:left="33"/>
                          <w:jc w:val="center"/>
                          <w:rPr>
                            <w:rFonts w:ascii="GTWalsheimProRegular"/>
                            <w:sz w:val="30"/>
                          </w:rPr>
                        </w:pPr>
                        <w:r>
                          <w:rPr>
                            <w:rFonts w:ascii="GTWalsheimProRegular"/>
                            <w:w w:val="100"/>
                            <w:sz w:val="30"/>
                          </w:rPr>
                          <w:t>2</w:t>
                        </w:r>
                      </w:p>
                    </w:tc>
                  </w:tr>
                  <w:tr>
                    <w:trPr>
                      <w:trHeight w:val="479" w:hRule="atLeast"/>
                    </w:trPr>
                    <w:tc>
                      <w:tcPr>
                        <w:tcW w:w="500" w:type="dxa"/>
                        <w:tcBorders>
                          <w:top w:val="single" w:sz="4" w:space="0" w:color="000000"/>
                          <w:right w:val="single" w:sz="4" w:space="0" w:color="000000"/>
                        </w:tcBorders>
                        <w:shd w:val="clear" w:color="auto" w:fill="FFFFFF"/>
                      </w:tcPr>
                      <w:p>
                        <w:pPr>
                          <w:pStyle w:val="TableParagraph"/>
                          <w:spacing w:before="53"/>
                          <w:ind w:left="163"/>
                          <w:rPr>
                            <w:rFonts w:ascii="GTWalsheimProRegular"/>
                            <w:sz w:val="30"/>
                          </w:rPr>
                        </w:pPr>
                        <w:r>
                          <w:rPr>
                            <w:rFonts w:ascii="GTWalsheimProRegular"/>
                            <w:w w:val="100"/>
                            <w:sz w:val="30"/>
                          </w:rPr>
                          <w:t>3</w:t>
                        </w:r>
                      </w:p>
                    </w:tc>
                    <w:tc>
                      <w:tcPr>
                        <w:tcW w:w="500" w:type="dxa"/>
                        <w:tcBorders>
                          <w:top w:val="single" w:sz="4" w:space="0" w:color="000000"/>
                          <w:left w:val="single" w:sz="4" w:space="0" w:color="000000"/>
                          <w:right w:val="single" w:sz="4" w:space="0" w:color="000000"/>
                        </w:tcBorders>
                        <w:shd w:val="clear" w:color="auto" w:fill="FFFFFF"/>
                      </w:tcPr>
                      <w:p>
                        <w:pPr>
                          <w:pStyle w:val="TableParagraph"/>
                          <w:spacing w:before="53"/>
                          <w:ind w:left="24"/>
                          <w:jc w:val="center"/>
                          <w:rPr>
                            <w:rFonts w:ascii="GTWalsheimProRegular"/>
                            <w:sz w:val="30"/>
                          </w:rPr>
                        </w:pPr>
                        <w:r>
                          <w:rPr>
                            <w:rFonts w:ascii="GTWalsheimProRegular"/>
                            <w:w w:val="100"/>
                            <w:sz w:val="30"/>
                          </w:rPr>
                          <w:t>4</w:t>
                        </w:r>
                      </w:p>
                    </w:tc>
                    <w:tc>
                      <w:tcPr>
                        <w:tcW w:w="500" w:type="dxa"/>
                        <w:tcBorders>
                          <w:top w:val="single" w:sz="4" w:space="0" w:color="000000"/>
                          <w:left w:val="single" w:sz="4" w:space="0" w:color="000000"/>
                        </w:tcBorders>
                        <w:shd w:val="clear" w:color="auto" w:fill="FFFFFF"/>
                      </w:tcPr>
                      <w:p>
                        <w:pPr>
                          <w:pStyle w:val="TableParagraph"/>
                          <w:rPr>
                            <w:rFonts w:ascii="Times New Roman"/>
                            <w:sz w:val="20"/>
                          </w:rPr>
                        </w:pPr>
                      </w:p>
                    </w:tc>
                    <w:tc>
                      <w:tcPr>
                        <w:tcW w:w="500" w:type="dxa"/>
                        <w:tcBorders>
                          <w:top w:val="single" w:sz="4" w:space="0" w:color="000000"/>
                          <w:right w:val="single" w:sz="4" w:space="0" w:color="000000"/>
                        </w:tcBorders>
                        <w:shd w:val="clear" w:color="auto" w:fill="FFFFFF"/>
                      </w:tcPr>
                      <w:p>
                        <w:pPr>
                          <w:pStyle w:val="TableParagraph"/>
                          <w:spacing w:before="53"/>
                          <w:ind w:left="159"/>
                          <w:rPr>
                            <w:rFonts w:ascii="GTWalsheimProRegular"/>
                            <w:sz w:val="30"/>
                          </w:rPr>
                        </w:pPr>
                        <w:r>
                          <w:rPr>
                            <w:rFonts w:ascii="GTWalsheimProRegular"/>
                            <w:w w:val="100"/>
                            <w:sz w:val="30"/>
                          </w:rPr>
                          <w:t>8</w:t>
                        </w:r>
                      </w:p>
                    </w:tc>
                    <w:tc>
                      <w:tcPr>
                        <w:tcW w:w="500" w:type="dxa"/>
                        <w:tcBorders>
                          <w:top w:val="single" w:sz="4" w:space="0" w:color="000000"/>
                          <w:left w:val="single" w:sz="4" w:space="0" w:color="000000"/>
                          <w:right w:val="single" w:sz="4" w:space="0" w:color="000000"/>
                        </w:tcBorders>
                        <w:shd w:val="clear" w:color="auto" w:fill="FFFFFF"/>
                      </w:tcPr>
                      <w:p>
                        <w:pPr>
                          <w:pStyle w:val="TableParagraph"/>
                          <w:spacing w:before="53"/>
                          <w:ind w:left="173"/>
                          <w:rPr>
                            <w:rFonts w:ascii="GTWalsheimProRegular"/>
                            <w:sz w:val="30"/>
                          </w:rPr>
                        </w:pPr>
                        <w:r>
                          <w:rPr>
                            <w:rFonts w:ascii="GTWalsheimProRegular"/>
                            <w:w w:val="100"/>
                            <w:sz w:val="30"/>
                          </w:rPr>
                          <w:t>9</w:t>
                        </w:r>
                      </w:p>
                    </w:tc>
                    <w:tc>
                      <w:tcPr>
                        <w:tcW w:w="500" w:type="dxa"/>
                        <w:tcBorders>
                          <w:top w:val="single" w:sz="4" w:space="0" w:color="000000"/>
                          <w:left w:val="single" w:sz="4" w:space="0" w:color="000000"/>
                        </w:tcBorders>
                        <w:shd w:val="clear" w:color="auto" w:fill="FFFFFF"/>
                      </w:tcPr>
                      <w:p>
                        <w:pPr>
                          <w:pStyle w:val="TableParagraph"/>
                          <w:rPr>
                            <w:rFonts w:ascii="Times New Roman"/>
                            <w:sz w:val="20"/>
                          </w:rPr>
                        </w:pPr>
                      </w:p>
                    </w:tc>
                    <w:tc>
                      <w:tcPr>
                        <w:tcW w:w="500" w:type="dxa"/>
                        <w:tcBorders>
                          <w:top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tcBorders>
                        <w:shd w:val="clear" w:color="auto" w:fill="FFFFFF"/>
                      </w:tcPr>
                      <w:p>
                        <w:pPr>
                          <w:pStyle w:val="TableParagraph"/>
                          <w:spacing w:before="53"/>
                          <w:ind w:left="33"/>
                          <w:jc w:val="center"/>
                          <w:rPr>
                            <w:rFonts w:ascii="GTWalsheimProRegular"/>
                            <w:sz w:val="30"/>
                          </w:rPr>
                        </w:pPr>
                        <w:r>
                          <w:rPr>
                            <w:rFonts w:ascii="GTWalsheimProRegular"/>
                            <w:w w:val="100"/>
                            <w:sz w:val="30"/>
                          </w:rPr>
                          <w:t>5</w:t>
                        </w:r>
                      </w:p>
                    </w:tc>
                  </w:tr>
                  <w:tr>
                    <w:trPr>
                      <w:trHeight w:val="479" w:hRule="atLeast"/>
                    </w:trPr>
                    <w:tc>
                      <w:tcPr>
                        <w:tcW w:w="500" w:type="dxa"/>
                        <w:tcBorders>
                          <w:bottom w:val="single" w:sz="4" w:space="0" w:color="000000"/>
                          <w:right w:val="single" w:sz="4" w:space="0" w:color="000000"/>
                        </w:tcBorders>
                        <w:shd w:val="clear" w:color="auto" w:fill="FFFFFF"/>
                      </w:tcPr>
                      <w:p>
                        <w:pPr>
                          <w:pStyle w:val="TableParagraph"/>
                          <w:spacing w:before="43"/>
                          <w:ind w:left="157"/>
                          <w:rPr>
                            <w:rFonts w:ascii="GTWalsheimProRegular"/>
                            <w:sz w:val="30"/>
                          </w:rPr>
                        </w:pPr>
                        <w:r>
                          <w:rPr>
                            <w:rFonts w:ascii="GTWalsheimProRegular"/>
                            <w:w w:val="100"/>
                            <w:sz w:val="30"/>
                          </w:rPr>
                          <w:t>5</w:t>
                        </w:r>
                      </w:p>
                    </w:tc>
                    <w:tc>
                      <w:tcPr>
                        <w:tcW w:w="500" w:type="dxa"/>
                        <w:tcBorders>
                          <w:left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tcBorders>
                        <w:shd w:val="clear" w:color="auto" w:fill="FFFFFF"/>
                      </w:tcPr>
                      <w:p>
                        <w:pPr>
                          <w:pStyle w:val="TableParagraph"/>
                          <w:spacing w:before="43"/>
                          <w:ind w:left="34"/>
                          <w:jc w:val="center"/>
                          <w:rPr>
                            <w:rFonts w:ascii="GTWalsheimProRegular"/>
                            <w:sz w:val="30"/>
                          </w:rPr>
                        </w:pPr>
                        <w:r>
                          <w:rPr>
                            <w:rFonts w:ascii="GTWalsheimProRegular"/>
                            <w:w w:val="100"/>
                            <w:sz w:val="30"/>
                          </w:rPr>
                          <w:t>9</w:t>
                        </w:r>
                      </w:p>
                    </w:tc>
                    <w:tc>
                      <w:tcPr>
                        <w:tcW w:w="500" w:type="dxa"/>
                        <w:tcBorders>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right w:val="single" w:sz="4" w:space="0" w:color="000000"/>
                        </w:tcBorders>
                        <w:shd w:val="clear" w:color="auto" w:fill="FFFFFF"/>
                      </w:tcPr>
                      <w:p>
                        <w:pPr>
                          <w:pStyle w:val="TableParagraph"/>
                          <w:spacing w:before="43"/>
                          <w:ind w:left="186"/>
                          <w:rPr>
                            <w:rFonts w:ascii="GTWalsheimProRegular"/>
                            <w:sz w:val="30"/>
                          </w:rPr>
                        </w:pPr>
                        <w:r>
                          <w:rPr>
                            <w:rFonts w:ascii="GTWalsheimProRegular"/>
                            <w:w w:val="100"/>
                            <w:sz w:val="30"/>
                          </w:rPr>
                          <w:t>7</w:t>
                        </w:r>
                      </w:p>
                    </w:tc>
                    <w:tc>
                      <w:tcPr>
                        <w:tcW w:w="500" w:type="dxa"/>
                        <w:tcBorders>
                          <w:left w:val="single" w:sz="4" w:space="0" w:color="000000"/>
                          <w:bottom w:val="single" w:sz="4" w:space="0" w:color="000000"/>
                        </w:tcBorders>
                        <w:shd w:val="clear" w:color="auto" w:fill="FFFFFF"/>
                      </w:tcPr>
                      <w:p>
                        <w:pPr>
                          <w:pStyle w:val="TableParagraph"/>
                          <w:spacing w:before="43"/>
                          <w:ind w:left="34"/>
                          <w:jc w:val="center"/>
                          <w:rPr>
                            <w:rFonts w:ascii="GTWalsheimProRegular"/>
                            <w:sz w:val="30"/>
                          </w:rPr>
                        </w:pPr>
                        <w:r>
                          <w:rPr>
                            <w:rFonts w:ascii="GTWalsheimProRegular"/>
                            <w:w w:val="100"/>
                            <w:sz w:val="30"/>
                          </w:rPr>
                          <w:t>6</w:t>
                        </w:r>
                      </w:p>
                    </w:tc>
                    <w:tc>
                      <w:tcPr>
                        <w:tcW w:w="500" w:type="dxa"/>
                        <w:tcBorders>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right w:val="single" w:sz="4" w:space="0" w:color="000000"/>
                        </w:tcBorders>
                        <w:shd w:val="clear" w:color="auto" w:fill="FFFFFF"/>
                      </w:tcPr>
                      <w:p>
                        <w:pPr>
                          <w:pStyle w:val="TableParagraph"/>
                          <w:spacing w:before="43"/>
                          <w:ind w:left="169"/>
                          <w:rPr>
                            <w:rFonts w:ascii="GTWalsheimProRegular"/>
                            <w:sz w:val="30"/>
                          </w:rPr>
                        </w:pPr>
                        <w:r>
                          <w:rPr>
                            <w:rFonts w:ascii="GTWalsheimProRegular"/>
                            <w:w w:val="100"/>
                            <w:sz w:val="30"/>
                          </w:rPr>
                          <w:t>8</w:t>
                        </w:r>
                      </w:p>
                    </w:tc>
                    <w:tc>
                      <w:tcPr>
                        <w:tcW w:w="500" w:type="dxa"/>
                        <w:tcBorders>
                          <w:left w:val="single" w:sz="4" w:space="0" w:color="000000"/>
                          <w:bottom w:val="single" w:sz="4" w:space="0" w:color="000000"/>
                        </w:tcBorders>
                        <w:shd w:val="clear" w:color="auto" w:fill="FFFFFF"/>
                      </w:tcPr>
                      <w:p>
                        <w:pPr>
                          <w:pStyle w:val="TableParagraph"/>
                          <w:rPr>
                            <w:rFonts w:ascii="Times New Roman"/>
                            <w:sz w:val="20"/>
                          </w:rPr>
                        </w:pPr>
                      </w:p>
                    </w:tc>
                  </w:tr>
                  <w:tr>
                    <w:trPr>
                      <w:trHeight w:val="489" w:hRule="atLeast"/>
                    </w:trPr>
                    <w:tc>
                      <w:tcPr>
                        <w:tcW w:w="500" w:type="dxa"/>
                        <w:tcBorders>
                          <w:top w:val="single" w:sz="4" w:space="0" w:color="000000"/>
                          <w:bottom w:val="single" w:sz="4" w:space="0" w:color="000000"/>
                          <w:right w:val="single" w:sz="4" w:space="0" w:color="000000"/>
                        </w:tcBorders>
                        <w:shd w:val="clear" w:color="auto" w:fill="FFFFFF"/>
                      </w:tcPr>
                      <w:p>
                        <w:pPr>
                          <w:pStyle w:val="TableParagraph"/>
                          <w:spacing w:before="53"/>
                          <w:ind w:left="195"/>
                          <w:rPr>
                            <w:rFonts w:ascii="GTWalsheimProRegular"/>
                            <w:sz w:val="30"/>
                          </w:rPr>
                        </w:pPr>
                        <w:r>
                          <w:rPr>
                            <w:rFonts w:ascii="GTWalsheimProRegular"/>
                            <w:w w:val="100"/>
                            <w:sz w:val="30"/>
                          </w:rPr>
                          <w:t>1</w:t>
                        </w:r>
                      </w:p>
                    </w:tc>
                    <w:tc>
                      <w:tcPr>
                        <w:tcW w:w="500"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spacing w:before="53"/>
                          <w:ind w:left="24"/>
                          <w:jc w:val="center"/>
                          <w:rPr>
                            <w:rFonts w:ascii="GTWalsheimProRegular"/>
                            <w:sz w:val="30"/>
                          </w:rPr>
                        </w:pPr>
                        <w:r>
                          <w:rPr>
                            <w:rFonts w:ascii="GTWalsheimProRegular"/>
                            <w:w w:val="100"/>
                            <w:sz w:val="30"/>
                          </w:rPr>
                          <w:t>7</w:t>
                        </w:r>
                      </w:p>
                    </w:tc>
                    <w:tc>
                      <w:tcPr>
                        <w:tcW w:w="500" w:type="dxa"/>
                        <w:tcBorders>
                          <w:top w:val="single" w:sz="4" w:space="0" w:color="000000"/>
                          <w:left w:val="single" w:sz="4" w:space="0" w:color="000000"/>
                          <w:bottom w:val="single" w:sz="4" w:space="0" w:color="000000"/>
                        </w:tcBorders>
                        <w:shd w:val="clear" w:color="auto" w:fill="FFFFFF"/>
                      </w:tcPr>
                      <w:p>
                        <w:pPr>
                          <w:pStyle w:val="TableParagraph"/>
                          <w:spacing w:before="53"/>
                          <w:ind w:left="34"/>
                          <w:jc w:val="center"/>
                          <w:rPr>
                            <w:rFonts w:ascii="GTWalsheimProRegular"/>
                            <w:sz w:val="30"/>
                          </w:rPr>
                        </w:pPr>
                        <w:r>
                          <w:rPr>
                            <w:rFonts w:ascii="GTWalsheimProRegular"/>
                            <w:w w:val="100"/>
                            <w:sz w:val="30"/>
                          </w:rPr>
                          <w:t>6</w:t>
                        </w:r>
                      </w:p>
                    </w:tc>
                    <w:tc>
                      <w:tcPr>
                        <w:tcW w:w="500" w:type="dxa"/>
                        <w:tcBorders>
                          <w:top w:val="single" w:sz="4" w:space="0" w:color="000000"/>
                          <w:bottom w:val="single" w:sz="4" w:space="0" w:color="000000"/>
                          <w:right w:val="single" w:sz="4" w:space="0" w:color="000000"/>
                        </w:tcBorders>
                        <w:shd w:val="clear" w:color="auto" w:fill="FFFFFF"/>
                      </w:tcPr>
                      <w:p>
                        <w:pPr>
                          <w:pStyle w:val="TableParagraph"/>
                          <w:spacing w:before="53"/>
                          <w:ind w:left="164"/>
                          <w:rPr>
                            <w:rFonts w:ascii="GTWalsheimProRegular"/>
                            <w:sz w:val="30"/>
                          </w:rPr>
                        </w:pPr>
                        <w:r>
                          <w:rPr>
                            <w:rFonts w:ascii="GTWalsheimProRegular"/>
                            <w:w w:val="100"/>
                            <w:sz w:val="30"/>
                          </w:rPr>
                          <w:t>4</w:t>
                        </w:r>
                      </w:p>
                    </w:tc>
                    <w:tc>
                      <w:tcPr>
                        <w:tcW w:w="500"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spacing w:before="53"/>
                          <w:ind w:left="169"/>
                          <w:rPr>
                            <w:rFonts w:ascii="GTWalsheimProRegular"/>
                            <w:sz w:val="30"/>
                          </w:rPr>
                        </w:pPr>
                        <w:r>
                          <w:rPr>
                            <w:rFonts w:ascii="GTWalsheimProRegular"/>
                            <w:w w:val="100"/>
                            <w:sz w:val="30"/>
                          </w:rPr>
                          <w:t>8</w:t>
                        </w:r>
                      </w:p>
                    </w:tc>
                    <w:tc>
                      <w:tcPr>
                        <w:tcW w:w="500" w:type="dxa"/>
                        <w:tcBorders>
                          <w:top w:val="single" w:sz="4" w:space="0" w:color="000000"/>
                          <w:left w:val="single" w:sz="4" w:space="0" w:color="000000"/>
                          <w:bottom w:val="single" w:sz="4" w:space="0" w:color="000000"/>
                        </w:tcBorders>
                        <w:shd w:val="clear" w:color="auto" w:fill="FFFFFF"/>
                      </w:tcPr>
                      <w:p>
                        <w:pPr>
                          <w:pStyle w:val="TableParagraph"/>
                          <w:rPr>
                            <w:rFonts w:ascii="Times New Roman"/>
                            <w:sz w:val="20"/>
                          </w:rPr>
                        </w:pPr>
                      </w:p>
                    </w:tc>
                    <w:tc>
                      <w:tcPr>
                        <w:tcW w:w="500" w:type="dxa"/>
                        <w:tcBorders>
                          <w:top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bottom w:val="single" w:sz="4" w:space="0" w:color="000000"/>
                        </w:tcBorders>
                        <w:shd w:val="clear" w:color="auto" w:fill="FFFFFF"/>
                      </w:tcPr>
                      <w:p>
                        <w:pPr>
                          <w:pStyle w:val="TableParagraph"/>
                          <w:rPr>
                            <w:rFonts w:ascii="Times New Roman"/>
                            <w:sz w:val="20"/>
                          </w:rPr>
                        </w:pPr>
                      </w:p>
                    </w:tc>
                  </w:tr>
                  <w:tr>
                    <w:trPr>
                      <w:trHeight w:val="479" w:hRule="atLeast"/>
                    </w:trPr>
                    <w:tc>
                      <w:tcPr>
                        <w:tcW w:w="500" w:type="dxa"/>
                        <w:tcBorders>
                          <w:top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tcBorders>
                        <w:shd w:val="clear" w:color="auto" w:fill="FFFFFF"/>
                      </w:tcPr>
                      <w:p>
                        <w:pPr>
                          <w:pStyle w:val="TableParagraph"/>
                          <w:spacing w:before="53"/>
                          <w:ind w:left="34"/>
                          <w:jc w:val="center"/>
                          <w:rPr>
                            <w:rFonts w:ascii="GTWalsheimProRegular"/>
                            <w:sz w:val="30"/>
                          </w:rPr>
                        </w:pPr>
                        <w:r>
                          <w:rPr>
                            <w:rFonts w:ascii="GTWalsheimProRegular"/>
                            <w:w w:val="100"/>
                            <w:sz w:val="30"/>
                          </w:rPr>
                          <w:t>8</w:t>
                        </w:r>
                      </w:p>
                    </w:tc>
                    <w:tc>
                      <w:tcPr>
                        <w:tcW w:w="500" w:type="dxa"/>
                        <w:tcBorders>
                          <w:top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tcBorders>
                        <w:shd w:val="clear" w:color="auto" w:fill="FFFFFF"/>
                      </w:tcPr>
                      <w:p>
                        <w:pPr>
                          <w:pStyle w:val="TableParagraph"/>
                          <w:spacing w:before="53"/>
                          <w:ind w:left="34"/>
                          <w:jc w:val="center"/>
                          <w:rPr>
                            <w:rFonts w:ascii="GTWalsheimProRegular"/>
                            <w:sz w:val="30"/>
                          </w:rPr>
                        </w:pPr>
                        <w:r>
                          <w:rPr>
                            <w:rFonts w:ascii="GTWalsheimProRegular"/>
                            <w:w w:val="100"/>
                            <w:sz w:val="30"/>
                          </w:rPr>
                          <w:t>9</w:t>
                        </w:r>
                      </w:p>
                    </w:tc>
                    <w:tc>
                      <w:tcPr>
                        <w:tcW w:w="500" w:type="dxa"/>
                        <w:tcBorders>
                          <w:top w:val="single" w:sz="4" w:space="0" w:color="000000"/>
                          <w:right w:val="single" w:sz="4" w:space="0" w:color="000000"/>
                        </w:tcBorders>
                        <w:shd w:val="clear" w:color="auto" w:fill="FFFFFF"/>
                      </w:tcPr>
                      <w:p>
                        <w:pPr>
                          <w:pStyle w:val="TableParagraph"/>
                          <w:spacing w:before="53"/>
                          <w:ind w:left="14"/>
                          <w:jc w:val="center"/>
                          <w:rPr>
                            <w:rFonts w:ascii="GTWalsheimProRegular"/>
                            <w:sz w:val="30"/>
                          </w:rPr>
                        </w:pPr>
                        <w:r>
                          <w:rPr>
                            <w:rFonts w:ascii="GTWalsheimProRegular"/>
                            <w:w w:val="100"/>
                            <w:sz w:val="30"/>
                          </w:rPr>
                          <w:t>3</w:t>
                        </w:r>
                      </w:p>
                    </w:tc>
                    <w:tc>
                      <w:tcPr>
                        <w:tcW w:w="500" w:type="dxa"/>
                        <w:tcBorders>
                          <w:top w:val="single" w:sz="4" w:space="0" w:color="000000"/>
                          <w:left w:val="single" w:sz="4" w:space="0" w:color="000000"/>
                          <w:right w:val="single" w:sz="4" w:space="0" w:color="000000"/>
                        </w:tcBorders>
                        <w:shd w:val="clear" w:color="auto" w:fill="FFFFFF"/>
                      </w:tcPr>
                      <w:p>
                        <w:pPr>
                          <w:pStyle w:val="TableParagraph"/>
                          <w:spacing w:before="53"/>
                          <w:ind w:left="173"/>
                          <w:rPr>
                            <w:rFonts w:ascii="GTWalsheimProRegular"/>
                            <w:sz w:val="30"/>
                          </w:rPr>
                        </w:pPr>
                        <w:r>
                          <w:rPr>
                            <w:rFonts w:ascii="GTWalsheimProRegular"/>
                            <w:w w:val="100"/>
                            <w:sz w:val="30"/>
                          </w:rPr>
                          <w:t>6</w:t>
                        </w:r>
                      </w:p>
                    </w:tc>
                    <w:tc>
                      <w:tcPr>
                        <w:tcW w:w="500" w:type="dxa"/>
                        <w:tcBorders>
                          <w:top w:val="single" w:sz="4" w:space="0" w:color="000000"/>
                          <w:left w:val="single" w:sz="4" w:space="0" w:color="000000"/>
                        </w:tcBorders>
                        <w:shd w:val="clear" w:color="auto" w:fill="FFFFFF"/>
                      </w:tcPr>
                      <w:p>
                        <w:pPr>
                          <w:pStyle w:val="TableParagraph"/>
                          <w:rPr>
                            <w:rFonts w:ascii="Times New Roman"/>
                            <w:sz w:val="20"/>
                          </w:rPr>
                        </w:pPr>
                      </w:p>
                    </w:tc>
                  </w:tr>
                  <w:tr>
                    <w:trPr>
                      <w:trHeight w:val="479" w:hRule="atLeast"/>
                    </w:trPr>
                    <w:tc>
                      <w:tcPr>
                        <w:tcW w:w="500" w:type="dxa"/>
                        <w:tcBorders>
                          <w:bottom w:val="single" w:sz="4" w:space="0" w:color="000000"/>
                          <w:right w:val="single" w:sz="4" w:space="0" w:color="000000"/>
                        </w:tcBorders>
                        <w:shd w:val="clear" w:color="auto" w:fill="FFFFFF"/>
                      </w:tcPr>
                      <w:p>
                        <w:pPr>
                          <w:pStyle w:val="TableParagraph"/>
                          <w:spacing w:before="43"/>
                          <w:ind w:left="160"/>
                          <w:rPr>
                            <w:rFonts w:ascii="GTWalsheimProRegular"/>
                            <w:sz w:val="30"/>
                          </w:rPr>
                        </w:pPr>
                        <w:r>
                          <w:rPr>
                            <w:rFonts w:ascii="GTWalsheimProRegular"/>
                            <w:w w:val="100"/>
                            <w:sz w:val="30"/>
                          </w:rPr>
                          <w:t>8</w:t>
                        </w:r>
                      </w:p>
                    </w:tc>
                    <w:tc>
                      <w:tcPr>
                        <w:tcW w:w="500" w:type="dxa"/>
                        <w:tcBorders>
                          <w:left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tcBorders>
                        <w:shd w:val="clear" w:color="auto" w:fill="FFFFFF"/>
                      </w:tcPr>
                      <w:p>
                        <w:pPr>
                          <w:pStyle w:val="TableParagraph"/>
                          <w:spacing w:before="43"/>
                          <w:ind w:left="35"/>
                          <w:jc w:val="center"/>
                          <w:rPr>
                            <w:rFonts w:ascii="GTWalsheimProRegular"/>
                            <w:sz w:val="30"/>
                          </w:rPr>
                        </w:pPr>
                        <w:r>
                          <w:rPr>
                            <w:rFonts w:ascii="GTWalsheimProRegular"/>
                            <w:w w:val="100"/>
                            <w:sz w:val="30"/>
                          </w:rPr>
                          <w:t>4</w:t>
                        </w:r>
                      </w:p>
                    </w:tc>
                    <w:tc>
                      <w:tcPr>
                        <w:tcW w:w="500" w:type="dxa"/>
                        <w:tcBorders>
                          <w:bottom w:val="single" w:sz="4" w:space="0" w:color="000000"/>
                          <w:right w:val="single" w:sz="4" w:space="0" w:color="000000"/>
                        </w:tcBorders>
                        <w:shd w:val="clear" w:color="auto" w:fill="FFFFFF"/>
                      </w:tcPr>
                      <w:p>
                        <w:pPr>
                          <w:pStyle w:val="TableParagraph"/>
                          <w:spacing w:before="43"/>
                          <w:ind w:left="163"/>
                          <w:rPr>
                            <w:rFonts w:ascii="GTWalsheimProRegular"/>
                            <w:sz w:val="30"/>
                          </w:rPr>
                        </w:pPr>
                        <w:r>
                          <w:rPr>
                            <w:rFonts w:ascii="GTWalsheimProRegular"/>
                            <w:w w:val="100"/>
                            <w:sz w:val="30"/>
                          </w:rPr>
                          <w:t>9</w:t>
                        </w:r>
                      </w:p>
                    </w:tc>
                    <w:tc>
                      <w:tcPr>
                        <w:tcW w:w="500" w:type="dxa"/>
                        <w:tcBorders>
                          <w:left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tcBorders>
                        <w:shd w:val="clear" w:color="auto" w:fill="FFFFFF"/>
                      </w:tcPr>
                      <w:p>
                        <w:pPr>
                          <w:pStyle w:val="TableParagraph"/>
                          <w:rPr>
                            <w:rFonts w:ascii="Times New Roman"/>
                            <w:sz w:val="20"/>
                          </w:rPr>
                        </w:pPr>
                      </w:p>
                    </w:tc>
                    <w:tc>
                      <w:tcPr>
                        <w:tcW w:w="500" w:type="dxa"/>
                        <w:tcBorders>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tcBorders>
                        <w:shd w:val="clear" w:color="auto" w:fill="FFFFFF"/>
                      </w:tcPr>
                      <w:p>
                        <w:pPr>
                          <w:pStyle w:val="TableParagraph"/>
                          <w:spacing w:before="43"/>
                          <w:ind w:left="33"/>
                          <w:jc w:val="center"/>
                          <w:rPr>
                            <w:rFonts w:ascii="GTWalsheimProRegular"/>
                            <w:sz w:val="30"/>
                          </w:rPr>
                        </w:pPr>
                        <w:r>
                          <w:rPr>
                            <w:rFonts w:ascii="GTWalsheimProRegular"/>
                            <w:w w:val="100"/>
                            <w:sz w:val="30"/>
                          </w:rPr>
                          <w:t>3</w:t>
                        </w:r>
                      </w:p>
                    </w:tc>
                  </w:tr>
                  <w:tr>
                    <w:trPr>
                      <w:trHeight w:val="489" w:hRule="atLeast"/>
                    </w:trPr>
                    <w:tc>
                      <w:tcPr>
                        <w:tcW w:w="500" w:type="dxa"/>
                        <w:tcBorders>
                          <w:top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bottom w:val="single" w:sz="4" w:space="0" w:color="000000"/>
                        </w:tcBorders>
                        <w:shd w:val="clear" w:color="auto" w:fill="FFFFFF"/>
                      </w:tcPr>
                      <w:p>
                        <w:pPr>
                          <w:pStyle w:val="TableParagraph"/>
                          <w:spacing w:before="53"/>
                          <w:ind w:left="17"/>
                          <w:jc w:val="center"/>
                          <w:rPr>
                            <w:rFonts w:ascii="GTWalsheimProRegular"/>
                            <w:sz w:val="30"/>
                          </w:rPr>
                        </w:pPr>
                        <w:r>
                          <w:rPr>
                            <w:rFonts w:ascii="GTWalsheimProRegular"/>
                            <w:w w:val="100"/>
                            <w:sz w:val="30"/>
                          </w:rPr>
                          <w:t>1</w:t>
                        </w:r>
                      </w:p>
                    </w:tc>
                    <w:tc>
                      <w:tcPr>
                        <w:tcW w:w="500" w:type="dxa"/>
                        <w:tcBorders>
                          <w:top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spacing w:before="53"/>
                          <w:ind w:left="164"/>
                          <w:rPr>
                            <w:rFonts w:ascii="GTWalsheimProRegular"/>
                            <w:sz w:val="30"/>
                          </w:rPr>
                        </w:pPr>
                        <w:r>
                          <w:rPr>
                            <w:rFonts w:ascii="GTWalsheimProRegular"/>
                            <w:w w:val="100"/>
                            <w:sz w:val="30"/>
                          </w:rPr>
                          <w:t>3</w:t>
                        </w:r>
                      </w:p>
                    </w:tc>
                    <w:tc>
                      <w:tcPr>
                        <w:tcW w:w="500" w:type="dxa"/>
                        <w:tcBorders>
                          <w:top w:val="single" w:sz="4" w:space="0" w:color="000000"/>
                          <w:left w:val="single" w:sz="4" w:space="0" w:color="000000"/>
                          <w:bottom w:val="single" w:sz="4" w:space="0" w:color="000000"/>
                        </w:tcBorders>
                        <w:shd w:val="clear" w:color="auto" w:fill="FFFFFF"/>
                      </w:tcPr>
                      <w:p>
                        <w:pPr>
                          <w:pStyle w:val="TableParagraph"/>
                          <w:spacing w:before="53"/>
                          <w:ind w:left="17"/>
                          <w:jc w:val="center"/>
                          <w:rPr>
                            <w:rFonts w:ascii="GTWalsheimProRegular"/>
                            <w:sz w:val="30"/>
                          </w:rPr>
                        </w:pPr>
                        <w:r>
                          <w:rPr>
                            <w:rFonts w:ascii="GTWalsheimProRegular"/>
                            <w:w w:val="100"/>
                            <w:sz w:val="30"/>
                          </w:rPr>
                          <w:t>2</w:t>
                        </w:r>
                      </w:p>
                    </w:tc>
                    <w:tc>
                      <w:tcPr>
                        <w:tcW w:w="500" w:type="dxa"/>
                        <w:tcBorders>
                          <w:top w:val="single" w:sz="4" w:space="0" w:color="000000"/>
                          <w:bottom w:val="single" w:sz="4" w:space="0" w:color="000000"/>
                          <w:right w:val="single" w:sz="4" w:space="0" w:color="000000"/>
                        </w:tcBorders>
                        <w:shd w:val="clear" w:color="auto" w:fill="FFFFFF"/>
                      </w:tcPr>
                      <w:p>
                        <w:pPr>
                          <w:pStyle w:val="TableParagraph"/>
                          <w:spacing w:before="53"/>
                          <w:jc w:val="center"/>
                          <w:rPr>
                            <w:rFonts w:ascii="GTWalsheimProRegular"/>
                            <w:sz w:val="30"/>
                          </w:rPr>
                        </w:pPr>
                        <w:r>
                          <w:rPr>
                            <w:rFonts w:ascii="GTWalsheimProRegular"/>
                            <w:w w:val="100"/>
                            <w:sz w:val="30"/>
                          </w:rPr>
                          <w:t>8</w:t>
                        </w:r>
                      </w:p>
                    </w:tc>
                    <w:tc>
                      <w:tcPr>
                        <w:tcW w:w="500"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bottom w:val="single" w:sz="4" w:space="0" w:color="000000"/>
                        </w:tcBorders>
                        <w:shd w:val="clear" w:color="auto" w:fill="FFFFFF"/>
                      </w:tcPr>
                      <w:p>
                        <w:pPr>
                          <w:pStyle w:val="TableParagraph"/>
                          <w:rPr>
                            <w:rFonts w:ascii="Times New Roman"/>
                            <w:sz w:val="20"/>
                          </w:rPr>
                        </w:pPr>
                      </w:p>
                    </w:tc>
                  </w:tr>
                  <w:tr>
                    <w:trPr>
                      <w:trHeight w:val="479" w:hRule="atLeast"/>
                    </w:trPr>
                    <w:tc>
                      <w:tcPr>
                        <w:tcW w:w="500" w:type="dxa"/>
                        <w:tcBorders>
                          <w:top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right w:val="single" w:sz="4" w:space="0" w:color="000000"/>
                        </w:tcBorders>
                        <w:shd w:val="clear" w:color="auto" w:fill="FFFFFF"/>
                      </w:tcPr>
                      <w:p>
                        <w:pPr>
                          <w:pStyle w:val="TableParagraph"/>
                          <w:spacing w:before="53"/>
                          <w:ind w:left="8"/>
                          <w:jc w:val="center"/>
                          <w:rPr>
                            <w:rFonts w:ascii="GTWalsheimProRegular"/>
                            <w:sz w:val="30"/>
                          </w:rPr>
                        </w:pPr>
                        <w:r>
                          <w:rPr>
                            <w:rFonts w:ascii="GTWalsheimProRegular"/>
                            <w:w w:val="100"/>
                            <w:sz w:val="30"/>
                          </w:rPr>
                          <w:t>9</w:t>
                        </w:r>
                      </w:p>
                    </w:tc>
                    <w:tc>
                      <w:tcPr>
                        <w:tcW w:w="500" w:type="dxa"/>
                        <w:tcBorders>
                          <w:top w:val="single" w:sz="4" w:space="0" w:color="000000"/>
                          <w:left w:val="single" w:sz="4" w:space="0" w:color="000000"/>
                        </w:tcBorders>
                        <w:shd w:val="clear" w:color="auto" w:fill="FFFFFF"/>
                      </w:tcPr>
                      <w:p>
                        <w:pPr>
                          <w:pStyle w:val="TableParagraph"/>
                          <w:rPr>
                            <w:rFonts w:ascii="Times New Roman"/>
                            <w:sz w:val="20"/>
                          </w:rPr>
                        </w:pPr>
                      </w:p>
                    </w:tc>
                    <w:tc>
                      <w:tcPr>
                        <w:tcW w:w="500" w:type="dxa"/>
                        <w:tcBorders>
                          <w:top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tcBorders>
                        <w:shd w:val="clear" w:color="auto" w:fill="FFFFFF"/>
                      </w:tcPr>
                      <w:p>
                        <w:pPr>
                          <w:pStyle w:val="TableParagraph"/>
                          <w:spacing w:before="53"/>
                          <w:ind w:left="16"/>
                          <w:jc w:val="center"/>
                          <w:rPr>
                            <w:rFonts w:ascii="GTWalsheimProRegular"/>
                            <w:sz w:val="30"/>
                          </w:rPr>
                        </w:pPr>
                        <w:r>
                          <w:rPr>
                            <w:rFonts w:ascii="GTWalsheimProRegular"/>
                            <w:w w:val="100"/>
                            <w:sz w:val="30"/>
                          </w:rPr>
                          <w:t>8</w:t>
                        </w:r>
                      </w:p>
                    </w:tc>
                    <w:tc>
                      <w:tcPr>
                        <w:tcW w:w="500" w:type="dxa"/>
                        <w:tcBorders>
                          <w:top w:val="single" w:sz="4" w:space="0" w:color="000000"/>
                          <w:right w:val="single" w:sz="4" w:space="0" w:color="000000"/>
                        </w:tcBorders>
                        <w:shd w:val="clear" w:color="auto" w:fill="FFFFFF"/>
                      </w:tcPr>
                      <w:p>
                        <w:pPr>
                          <w:pStyle w:val="TableParagraph"/>
                          <w:spacing w:before="53"/>
                          <w:ind w:right="1"/>
                          <w:jc w:val="center"/>
                          <w:rPr>
                            <w:rFonts w:ascii="GTWalsheimProRegular"/>
                            <w:sz w:val="30"/>
                          </w:rPr>
                        </w:pPr>
                        <w:r>
                          <w:rPr>
                            <w:rFonts w:ascii="GTWalsheimProRegular"/>
                            <w:w w:val="100"/>
                            <w:sz w:val="30"/>
                          </w:rPr>
                          <w:t>1</w:t>
                        </w:r>
                      </w:p>
                    </w:tc>
                    <w:tc>
                      <w:tcPr>
                        <w:tcW w:w="500" w:type="dxa"/>
                        <w:tcBorders>
                          <w:top w:val="single" w:sz="4" w:space="0" w:color="000000"/>
                          <w:left w:val="single" w:sz="4" w:space="0" w:color="000000"/>
                          <w:right w:val="single" w:sz="4" w:space="0" w:color="000000"/>
                        </w:tcBorders>
                        <w:shd w:val="clear" w:color="auto" w:fill="FFFFFF"/>
                      </w:tcPr>
                      <w:p>
                        <w:pPr>
                          <w:pStyle w:val="TableParagraph"/>
                          <w:spacing w:before="53"/>
                          <w:ind w:left="158"/>
                          <w:rPr>
                            <w:rFonts w:ascii="GTWalsheimProRegular"/>
                            <w:sz w:val="30"/>
                          </w:rPr>
                        </w:pPr>
                        <w:r>
                          <w:rPr>
                            <w:rFonts w:ascii="GTWalsheimProRegular"/>
                            <w:w w:val="100"/>
                            <w:sz w:val="30"/>
                          </w:rPr>
                          <w:t>5</w:t>
                        </w:r>
                      </w:p>
                    </w:tc>
                    <w:tc>
                      <w:tcPr>
                        <w:tcW w:w="500" w:type="dxa"/>
                        <w:tcBorders>
                          <w:top w:val="single" w:sz="4" w:space="0" w:color="000000"/>
                          <w:left w:val="single" w:sz="4" w:space="0" w:color="000000"/>
                        </w:tcBorders>
                        <w:shd w:val="clear" w:color="auto" w:fill="FFFFFF"/>
                      </w:tcPr>
                      <w:p>
                        <w:pPr>
                          <w:pStyle w:val="TableParagraph"/>
                          <w:spacing w:before="53"/>
                          <w:ind w:left="16"/>
                          <w:jc w:val="center"/>
                          <w:rPr>
                            <w:rFonts w:ascii="GTWalsheimProRegular"/>
                            <w:sz w:val="30"/>
                          </w:rPr>
                        </w:pPr>
                        <w:r>
                          <w:rPr>
                            <w:rFonts w:ascii="GTWalsheimProRegular"/>
                            <w:w w:val="100"/>
                            <w:sz w:val="30"/>
                          </w:rPr>
                          <w:t>6</w:t>
                        </w:r>
                      </w:p>
                    </w:tc>
                  </w:tr>
                </w:tbl>
                <w:p>
                  <w:pPr>
                    <w:pStyle w:val="BodyText"/>
                  </w:pPr>
                </w:p>
              </w:txbxContent>
            </v:textbox>
            <w10:wrap type="none"/>
          </v:shape>
        </w:pict>
      </w:r>
      <w:r>
        <w:rPr/>
        <w:pict>
          <v:shape style="position:absolute;margin-left:303.99649pt;margin-top:47.334713pt;width:226.85pt;height:226.25pt;mso-position-horizontal-relative:page;mso-position-vertical-relative:paragraph;z-index:2968"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00"/>
                    <w:gridCol w:w="500"/>
                    <w:gridCol w:w="500"/>
                    <w:gridCol w:w="500"/>
                    <w:gridCol w:w="500"/>
                    <w:gridCol w:w="500"/>
                    <w:gridCol w:w="500"/>
                    <w:gridCol w:w="500"/>
                    <w:gridCol w:w="500"/>
                  </w:tblGrid>
                  <w:tr>
                    <w:trPr>
                      <w:trHeight w:val="479" w:hRule="atLeast"/>
                    </w:trPr>
                    <w:tc>
                      <w:tcPr>
                        <w:tcW w:w="500" w:type="dxa"/>
                        <w:tcBorders>
                          <w:bottom w:val="single" w:sz="4" w:space="0" w:color="000000"/>
                          <w:right w:val="single" w:sz="4" w:space="0" w:color="000000"/>
                        </w:tcBorders>
                        <w:shd w:val="clear" w:color="auto" w:fill="FFFFFF"/>
                      </w:tcPr>
                      <w:p>
                        <w:pPr>
                          <w:pStyle w:val="TableParagraph"/>
                          <w:spacing w:before="43"/>
                          <w:ind w:left="14"/>
                          <w:jc w:val="center"/>
                          <w:rPr>
                            <w:rFonts w:ascii="GTWalsheimProRegular"/>
                            <w:sz w:val="30"/>
                          </w:rPr>
                        </w:pPr>
                        <w:r>
                          <w:rPr>
                            <w:rFonts w:ascii="GTWalsheimProRegular"/>
                            <w:w w:val="100"/>
                            <w:sz w:val="30"/>
                          </w:rPr>
                          <w:t>9</w:t>
                        </w:r>
                      </w:p>
                    </w:tc>
                    <w:tc>
                      <w:tcPr>
                        <w:tcW w:w="500" w:type="dxa"/>
                        <w:tcBorders>
                          <w:left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tcBorders>
                        <w:shd w:val="clear" w:color="auto" w:fill="FFFFFF"/>
                      </w:tcPr>
                      <w:p>
                        <w:pPr>
                          <w:pStyle w:val="TableParagraph"/>
                          <w:spacing w:before="43"/>
                          <w:ind w:left="34"/>
                          <w:jc w:val="center"/>
                          <w:rPr>
                            <w:rFonts w:ascii="GTWalsheimProRegular"/>
                            <w:sz w:val="30"/>
                          </w:rPr>
                        </w:pPr>
                        <w:r>
                          <w:rPr>
                            <w:rFonts w:ascii="GTWalsheimProRegular"/>
                            <w:w w:val="100"/>
                            <w:sz w:val="30"/>
                          </w:rPr>
                          <w:t>4</w:t>
                        </w:r>
                      </w:p>
                    </w:tc>
                    <w:tc>
                      <w:tcPr>
                        <w:tcW w:w="500" w:type="dxa"/>
                        <w:tcBorders>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right w:val="single" w:sz="4" w:space="0" w:color="000000"/>
                        </w:tcBorders>
                        <w:shd w:val="clear" w:color="auto" w:fill="FFFFFF"/>
                      </w:tcPr>
                      <w:p>
                        <w:pPr>
                          <w:pStyle w:val="TableParagraph"/>
                          <w:spacing w:before="43"/>
                          <w:ind w:left="23"/>
                          <w:jc w:val="center"/>
                          <w:rPr>
                            <w:rFonts w:ascii="GTWalsheimProRegular"/>
                            <w:sz w:val="30"/>
                          </w:rPr>
                        </w:pPr>
                        <w:r>
                          <w:rPr>
                            <w:rFonts w:ascii="GTWalsheimProRegular"/>
                            <w:w w:val="100"/>
                            <w:sz w:val="30"/>
                          </w:rPr>
                          <w:t>7</w:t>
                        </w:r>
                      </w:p>
                    </w:tc>
                    <w:tc>
                      <w:tcPr>
                        <w:tcW w:w="500" w:type="dxa"/>
                        <w:tcBorders>
                          <w:left w:val="single" w:sz="4" w:space="0" w:color="000000"/>
                          <w:bottom w:val="single" w:sz="4" w:space="0" w:color="000000"/>
                        </w:tcBorders>
                        <w:shd w:val="clear" w:color="auto" w:fill="FFFFFF"/>
                      </w:tcPr>
                      <w:p>
                        <w:pPr>
                          <w:pStyle w:val="TableParagraph"/>
                          <w:rPr>
                            <w:rFonts w:ascii="Times New Roman"/>
                            <w:sz w:val="20"/>
                          </w:rPr>
                        </w:pPr>
                      </w:p>
                    </w:tc>
                    <w:tc>
                      <w:tcPr>
                        <w:tcW w:w="500" w:type="dxa"/>
                        <w:tcBorders>
                          <w:bottom w:val="single" w:sz="4" w:space="0" w:color="000000"/>
                          <w:right w:val="single" w:sz="4" w:space="0" w:color="000000"/>
                        </w:tcBorders>
                        <w:shd w:val="clear" w:color="auto" w:fill="FFFFFF"/>
                      </w:tcPr>
                      <w:p>
                        <w:pPr>
                          <w:pStyle w:val="TableParagraph"/>
                          <w:spacing w:before="43"/>
                          <w:ind w:left="195"/>
                          <w:rPr>
                            <w:rFonts w:ascii="GTWalsheimProRegular"/>
                            <w:sz w:val="30"/>
                          </w:rPr>
                        </w:pPr>
                        <w:r>
                          <w:rPr>
                            <w:rFonts w:ascii="GTWalsheimProRegular"/>
                            <w:w w:val="100"/>
                            <w:sz w:val="30"/>
                          </w:rPr>
                          <w:t>1</w:t>
                        </w:r>
                      </w:p>
                    </w:tc>
                    <w:tc>
                      <w:tcPr>
                        <w:tcW w:w="500" w:type="dxa"/>
                        <w:tcBorders>
                          <w:left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tcBorders>
                        <w:shd w:val="clear" w:color="auto" w:fill="FFFFFF"/>
                      </w:tcPr>
                      <w:p>
                        <w:pPr>
                          <w:pStyle w:val="TableParagraph"/>
                          <w:rPr>
                            <w:rFonts w:ascii="Times New Roman"/>
                            <w:sz w:val="20"/>
                          </w:rPr>
                        </w:pPr>
                      </w:p>
                    </w:tc>
                  </w:tr>
                  <w:tr>
                    <w:trPr>
                      <w:trHeight w:val="489" w:hRule="atLeast"/>
                    </w:trPr>
                    <w:tc>
                      <w:tcPr>
                        <w:tcW w:w="500" w:type="dxa"/>
                        <w:tcBorders>
                          <w:top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spacing w:before="53"/>
                          <w:ind w:left="173"/>
                          <w:rPr>
                            <w:rFonts w:ascii="GTWalsheimProRegular"/>
                            <w:sz w:val="30"/>
                          </w:rPr>
                        </w:pPr>
                        <w:r>
                          <w:rPr>
                            <w:rFonts w:ascii="GTWalsheimProRegular"/>
                            <w:w w:val="100"/>
                            <w:sz w:val="30"/>
                          </w:rPr>
                          <w:t>3</w:t>
                        </w:r>
                      </w:p>
                    </w:tc>
                    <w:tc>
                      <w:tcPr>
                        <w:tcW w:w="500" w:type="dxa"/>
                        <w:tcBorders>
                          <w:top w:val="single" w:sz="4" w:space="0" w:color="000000"/>
                          <w:left w:val="single" w:sz="4" w:space="0" w:color="000000"/>
                          <w:bottom w:val="single" w:sz="4" w:space="0" w:color="000000"/>
                        </w:tcBorders>
                        <w:shd w:val="clear" w:color="auto" w:fill="FFFFFF"/>
                      </w:tcPr>
                      <w:p>
                        <w:pPr>
                          <w:pStyle w:val="TableParagraph"/>
                          <w:rPr>
                            <w:rFonts w:ascii="Times New Roman"/>
                            <w:sz w:val="20"/>
                          </w:rPr>
                        </w:pPr>
                      </w:p>
                    </w:tc>
                    <w:tc>
                      <w:tcPr>
                        <w:tcW w:w="500" w:type="dxa"/>
                        <w:tcBorders>
                          <w:top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spacing w:before="53"/>
                          <w:ind w:left="24"/>
                          <w:jc w:val="center"/>
                          <w:rPr>
                            <w:rFonts w:ascii="GTWalsheimProRegular"/>
                            <w:sz w:val="30"/>
                          </w:rPr>
                        </w:pPr>
                        <w:r>
                          <w:rPr>
                            <w:rFonts w:ascii="GTWalsheimProRegular"/>
                            <w:w w:val="100"/>
                            <w:sz w:val="30"/>
                          </w:rPr>
                          <w:t>5</w:t>
                        </w:r>
                      </w:p>
                    </w:tc>
                    <w:tc>
                      <w:tcPr>
                        <w:tcW w:w="500" w:type="dxa"/>
                        <w:tcBorders>
                          <w:top w:val="single" w:sz="4" w:space="0" w:color="000000"/>
                          <w:left w:val="single" w:sz="4" w:space="0" w:color="000000"/>
                          <w:bottom w:val="single" w:sz="4" w:space="0" w:color="000000"/>
                        </w:tcBorders>
                        <w:shd w:val="clear" w:color="auto" w:fill="FFFFFF"/>
                      </w:tcPr>
                      <w:p>
                        <w:pPr>
                          <w:pStyle w:val="TableParagraph"/>
                          <w:rPr>
                            <w:rFonts w:ascii="Times New Roman"/>
                            <w:sz w:val="20"/>
                          </w:rPr>
                        </w:pPr>
                      </w:p>
                    </w:tc>
                    <w:tc>
                      <w:tcPr>
                        <w:tcW w:w="500" w:type="dxa"/>
                        <w:tcBorders>
                          <w:top w:val="single" w:sz="4" w:space="0" w:color="000000"/>
                          <w:bottom w:val="single" w:sz="4" w:space="0" w:color="000000"/>
                          <w:right w:val="single" w:sz="4" w:space="0" w:color="000000"/>
                        </w:tcBorders>
                        <w:shd w:val="clear" w:color="auto" w:fill="FFFFFF"/>
                      </w:tcPr>
                      <w:p>
                        <w:pPr>
                          <w:pStyle w:val="TableParagraph"/>
                          <w:spacing w:before="53"/>
                          <w:ind w:left="159"/>
                          <w:rPr>
                            <w:rFonts w:ascii="GTWalsheimProRegular"/>
                            <w:sz w:val="30"/>
                          </w:rPr>
                        </w:pPr>
                        <w:r>
                          <w:rPr>
                            <w:rFonts w:ascii="GTWalsheimProRegular"/>
                            <w:w w:val="100"/>
                            <w:sz w:val="30"/>
                          </w:rPr>
                          <w:t>8</w:t>
                        </w:r>
                      </w:p>
                    </w:tc>
                    <w:tc>
                      <w:tcPr>
                        <w:tcW w:w="500"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bottom w:val="single" w:sz="4" w:space="0" w:color="000000"/>
                        </w:tcBorders>
                        <w:shd w:val="clear" w:color="auto" w:fill="FFFFFF"/>
                      </w:tcPr>
                      <w:p>
                        <w:pPr>
                          <w:pStyle w:val="TableParagraph"/>
                          <w:rPr>
                            <w:rFonts w:ascii="Times New Roman"/>
                            <w:sz w:val="20"/>
                          </w:rPr>
                        </w:pPr>
                      </w:p>
                    </w:tc>
                  </w:tr>
                  <w:tr>
                    <w:trPr>
                      <w:trHeight w:val="479" w:hRule="atLeast"/>
                    </w:trPr>
                    <w:tc>
                      <w:tcPr>
                        <w:tcW w:w="500" w:type="dxa"/>
                        <w:tcBorders>
                          <w:top w:val="single" w:sz="4" w:space="0" w:color="000000"/>
                          <w:right w:val="single" w:sz="4" w:space="0" w:color="000000"/>
                        </w:tcBorders>
                        <w:shd w:val="clear" w:color="auto" w:fill="FFFFFF"/>
                      </w:tcPr>
                      <w:p>
                        <w:pPr>
                          <w:pStyle w:val="TableParagraph"/>
                          <w:spacing w:before="53"/>
                          <w:ind w:left="15"/>
                          <w:jc w:val="center"/>
                          <w:rPr>
                            <w:rFonts w:ascii="GTWalsheimProRegular"/>
                            <w:sz w:val="30"/>
                          </w:rPr>
                        </w:pPr>
                        <w:r>
                          <w:rPr>
                            <w:rFonts w:ascii="GTWalsheimProRegular"/>
                            <w:w w:val="100"/>
                            <w:sz w:val="30"/>
                          </w:rPr>
                          <w:t>5</w:t>
                        </w:r>
                      </w:p>
                    </w:tc>
                    <w:tc>
                      <w:tcPr>
                        <w:tcW w:w="500" w:type="dxa"/>
                        <w:tcBorders>
                          <w:top w:val="single" w:sz="4" w:space="0" w:color="000000"/>
                          <w:left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tcBorders>
                        <w:shd w:val="clear" w:color="auto" w:fill="FFFFFF"/>
                      </w:tcPr>
                      <w:p>
                        <w:pPr>
                          <w:pStyle w:val="TableParagraph"/>
                          <w:spacing w:before="53"/>
                          <w:ind w:left="17"/>
                          <w:jc w:val="center"/>
                          <w:rPr>
                            <w:rFonts w:ascii="GTWalsheimProRegular"/>
                            <w:sz w:val="30"/>
                          </w:rPr>
                        </w:pPr>
                        <w:r>
                          <w:rPr>
                            <w:rFonts w:ascii="GTWalsheimProRegular"/>
                            <w:w w:val="100"/>
                            <w:sz w:val="30"/>
                          </w:rPr>
                          <w:t>8</w:t>
                        </w:r>
                      </w:p>
                    </w:tc>
                    <w:tc>
                      <w:tcPr>
                        <w:tcW w:w="500" w:type="dxa"/>
                        <w:tcBorders>
                          <w:top w:val="single" w:sz="4" w:space="0" w:color="000000"/>
                          <w:right w:val="single" w:sz="4" w:space="0" w:color="000000"/>
                        </w:tcBorders>
                        <w:shd w:val="clear" w:color="auto" w:fill="FFFFFF"/>
                      </w:tcPr>
                      <w:p>
                        <w:pPr>
                          <w:pStyle w:val="TableParagraph"/>
                          <w:spacing w:before="53"/>
                          <w:ind w:left="14"/>
                          <w:jc w:val="center"/>
                          <w:rPr>
                            <w:rFonts w:ascii="GTWalsheimProRegular"/>
                            <w:sz w:val="30"/>
                          </w:rPr>
                        </w:pPr>
                        <w:r>
                          <w:rPr>
                            <w:rFonts w:ascii="GTWalsheimProRegular"/>
                            <w:w w:val="100"/>
                            <w:sz w:val="30"/>
                          </w:rPr>
                          <w:t>2</w:t>
                        </w:r>
                      </w:p>
                    </w:tc>
                    <w:tc>
                      <w:tcPr>
                        <w:tcW w:w="500" w:type="dxa"/>
                        <w:tcBorders>
                          <w:top w:val="single" w:sz="4" w:space="0" w:color="000000"/>
                          <w:left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tcBorders>
                        <w:shd w:val="clear" w:color="auto" w:fill="FFFFFF"/>
                      </w:tcPr>
                      <w:p>
                        <w:pPr>
                          <w:pStyle w:val="TableParagraph"/>
                          <w:spacing w:before="53"/>
                          <w:ind w:left="204"/>
                          <w:rPr>
                            <w:rFonts w:ascii="GTWalsheimProRegular"/>
                            <w:sz w:val="30"/>
                          </w:rPr>
                        </w:pPr>
                        <w:r>
                          <w:rPr>
                            <w:rFonts w:ascii="GTWalsheimProRegular"/>
                            <w:w w:val="100"/>
                            <w:sz w:val="30"/>
                          </w:rPr>
                          <w:t>1</w:t>
                        </w:r>
                      </w:p>
                    </w:tc>
                    <w:tc>
                      <w:tcPr>
                        <w:tcW w:w="500" w:type="dxa"/>
                        <w:tcBorders>
                          <w:top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tcBorders>
                        <w:shd w:val="clear" w:color="auto" w:fill="FFFFFF"/>
                      </w:tcPr>
                      <w:p>
                        <w:pPr>
                          <w:pStyle w:val="TableParagraph"/>
                          <w:spacing w:before="53"/>
                          <w:ind w:left="32"/>
                          <w:jc w:val="center"/>
                          <w:rPr>
                            <w:rFonts w:ascii="GTWalsheimProRegular"/>
                            <w:sz w:val="30"/>
                          </w:rPr>
                        </w:pPr>
                        <w:r>
                          <w:rPr>
                            <w:rFonts w:ascii="GTWalsheimProRegular"/>
                            <w:w w:val="100"/>
                            <w:sz w:val="30"/>
                          </w:rPr>
                          <w:t>4</w:t>
                        </w:r>
                      </w:p>
                    </w:tc>
                  </w:tr>
                  <w:tr>
                    <w:trPr>
                      <w:trHeight w:val="479" w:hRule="atLeast"/>
                    </w:trPr>
                    <w:tc>
                      <w:tcPr>
                        <w:tcW w:w="500" w:type="dxa"/>
                        <w:tcBorders>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tcBorders>
                        <w:shd w:val="clear" w:color="auto" w:fill="FFFFFF"/>
                      </w:tcPr>
                      <w:p>
                        <w:pPr>
                          <w:pStyle w:val="TableParagraph"/>
                          <w:rPr>
                            <w:rFonts w:ascii="Times New Roman"/>
                            <w:sz w:val="20"/>
                          </w:rPr>
                        </w:pPr>
                      </w:p>
                    </w:tc>
                    <w:tc>
                      <w:tcPr>
                        <w:tcW w:w="500" w:type="dxa"/>
                        <w:tcBorders>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tcBorders>
                        <w:shd w:val="clear" w:color="auto" w:fill="FFFFFF"/>
                      </w:tcPr>
                      <w:p>
                        <w:pPr>
                          <w:pStyle w:val="TableParagraph"/>
                          <w:rPr>
                            <w:rFonts w:ascii="Times New Roman"/>
                            <w:sz w:val="20"/>
                          </w:rPr>
                        </w:pPr>
                      </w:p>
                    </w:tc>
                    <w:tc>
                      <w:tcPr>
                        <w:tcW w:w="500" w:type="dxa"/>
                        <w:tcBorders>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tcBorders>
                        <w:shd w:val="clear" w:color="auto" w:fill="FFFFFF"/>
                      </w:tcPr>
                      <w:p>
                        <w:pPr>
                          <w:pStyle w:val="TableParagraph"/>
                          <w:rPr>
                            <w:rFonts w:ascii="Times New Roman"/>
                            <w:sz w:val="20"/>
                          </w:rPr>
                        </w:pPr>
                      </w:p>
                    </w:tc>
                  </w:tr>
                  <w:tr>
                    <w:trPr>
                      <w:trHeight w:val="489" w:hRule="atLeast"/>
                    </w:trPr>
                    <w:tc>
                      <w:tcPr>
                        <w:tcW w:w="500" w:type="dxa"/>
                        <w:tcBorders>
                          <w:top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spacing w:before="53"/>
                          <w:ind w:left="174"/>
                          <w:rPr>
                            <w:rFonts w:ascii="GTWalsheimProRegular"/>
                            <w:sz w:val="30"/>
                          </w:rPr>
                        </w:pPr>
                        <w:r>
                          <w:rPr>
                            <w:rFonts w:ascii="GTWalsheimProRegular"/>
                            <w:w w:val="100"/>
                            <w:sz w:val="30"/>
                          </w:rPr>
                          <w:t>4</w:t>
                        </w:r>
                      </w:p>
                    </w:tc>
                    <w:tc>
                      <w:tcPr>
                        <w:tcW w:w="500" w:type="dxa"/>
                        <w:tcBorders>
                          <w:top w:val="single" w:sz="4" w:space="0" w:color="000000"/>
                          <w:left w:val="single" w:sz="4" w:space="0" w:color="000000"/>
                          <w:bottom w:val="single" w:sz="4" w:space="0" w:color="000000"/>
                        </w:tcBorders>
                        <w:shd w:val="clear" w:color="auto" w:fill="FFFFFF"/>
                      </w:tcPr>
                      <w:p>
                        <w:pPr>
                          <w:pStyle w:val="TableParagraph"/>
                          <w:rPr>
                            <w:rFonts w:ascii="Times New Roman"/>
                            <w:sz w:val="20"/>
                          </w:rPr>
                        </w:pPr>
                      </w:p>
                    </w:tc>
                    <w:tc>
                      <w:tcPr>
                        <w:tcW w:w="500" w:type="dxa"/>
                        <w:tcBorders>
                          <w:top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spacing w:before="53"/>
                          <w:ind w:left="23"/>
                          <w:jc w:val="center"/>
                          <w:rPr>
                            <w:rFonts w:ascii="GTWalsheimProRegular"/>
                            <w:sz w:val="30"/>
                          </w:rPr>
                        </w:pPr>
                        <w:r>
                          <w:rPr>
                            <w:rFonts w:ascii="GTWalsheimProRegular"/>
                            <w:w w:val="100"/>
                            <w:sz w:val="30"/>
                          </w:rPr>
                          <w:t>1</w:t>
                        </w:r>
                      </w:p>
                    </w:tc>
                    <w:tc>
                      <w:tcPr>
                        <w:tcW w:w="500" w:type="dxa"/>
                        <w:tcBorders>
                          <w:top w:val="single" w:sz="4" w:space="0" w:color="000000"/>
                          <w:left w:val="single" w:sz="4" w:space="0" w:color="000000"/>
                          <w:bottom w:val="single" w:sz="4" w:space="0" w:color="000000"/>
                        </w:tcBorders>
                        <w:shd w:val="clear" w:color="auto" w:fill="FFFFFF"/>
                      </w:tcPr>
                      <w:p>
                        <w:pPr>
                          <w:pStyle w:val="TableParagraph"/>
                          <w:rPr>
                            <w:rFonts w:ascii="Times New Roman"/>
                            <w:sz w:val="20"/>
                          </w:rPr>
                        </w:pPr>
                      </w:p>
                    </w:tc>
                    <w:tc>
                      <w:tcPr>
                        <w:tcW w:w="500" w:type="dxa"/>
                        <w:tcBorders>
                          <w:top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spacing w:before="52"/>
                          <w:ind w:left="164"/>
                          <w:rPr>
                            <w:rFonts w:ascii="GTWalsheimProRegular"/>
                            <w:sz w:val="30"/>
                          </w:rPr>
                        </w:pPr>
                        <w:r>
                          <w:rPr>
                            <w:rFonts w:ascii="GTWalsheimProRegular"/>
                            <w:w w:val="100"/>
                            <w:sz w:val="30"/>
                          </w:rPr>
                          <w:t>9</w:t>
                        </w:r>
                      </w:p>
                    </w:tc>
                    <w:tc>
                      <w:tcPr>
                        <w:tcW w:w="500" w:type="dxa"/>
                        <w:tcBorders>
                          <w:top w:val="single" w:sz="4" w:space="0" w:color="000000"/>
                          <w:left w:val="single" w:sz="4" w:space="0" w:color="000000"/>
                          <w:bottom w:val="single" w:sz="4" w:space="0" w:color="000000"/>
                        </w:tcBorders>
                        <w:shd w:val="clear" w:color="auto" w:fill="FFFFFF"/>
                      </w:tcPr>
                      <w:p>
                        <w:pPr>
                          <w:pStyle w:val="TableParagraph"/>
                          <w:spacing w:before="56"/>
                          <w:ind w:left="32"/>
                          <w:jc w:val="center"/>
                          <w:rPr>
                            <w:rFonts w:ascii="GTWalsheimProRegular"/>
                            <w:sz w:val="30"/>
                          </w:rPr>
                        </w:pPr>
                        <w:r>
                          <w:rPr>
                            <w:rFonts w:ascii="GTWalsheimProRegular"/>
                            <w:w w:val="100"/>
                            <w:sz w:val="30"/>
                          </w:rPr>
                          <w:t>5</w:t>
                        </w:r>
                      </w:p>
                    </w:tc>
                  </w:tr>
                  <w:tr>
                    <w:trPr>
                      <w:trHeight w:val="479" w:hRule="atLeast"/>
                    </w:trPr>
                    <w:tc>
                      <w:tcPr>
                        <w:tcW w:w="500" w:type="dxa"/>
                        <w:tcBorders>
                          <w:top w:val="single" w:sz="4" w:space="0" w:color="000000"/>
                          <w:right w:val="single" w:sz="4" w:space="0" w:color="000000"/>
                        </w:tcBorders>
                        <w:shd w:val="clear" w:color="auto" w:fill="FFFFFF"/>
                      </w:tcPr>
                      <w:p>
                        <w:pPr>
                          <w:pStyle w:val="TableParagraph"/>
                          <w:spacing w:before="53"/>
                          <w:ind w:left="14"/>
                          <w:jc w:val="center"/>
                          <w:rPr>
                            <w:rFonts w:ascii="GTWalsheimProRegular"/>
                            <w:sz w:val="30"/>
                          </w:rPr>
                        </w:pPr>
                        <w:r>
                          <w:rPr>
                            <w:rFonts w:ascii="GTWalsheimProRegular"/>
                            <w:w w:val="100"/>
                            <w:sz w:val="30"/>
                          </w:rPr>
                          <w:t>8</w:t>
                        </w:r>
                      </w:p>
                    </w:tc>
                    <w:tc>
                      <w:tcPr>
                        <w:tcW w:w="500" w:type="dxa"/>
                        <w:tcBorders>
                          <w:top w:val="single" w:sz="4" w:space="0" w:color="000000"/>
                          <w:left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tcBorders>
                        <w:shd w:val="clear" w:color="auto" w:fill="FFFFFF"/>
                      </w:tcPr>
                      <w:p>
                        <w:pPr>
                          <w:pStyle w:val="TableParagraph"/>
                          <w:rPr>
                            <w:rFonts w:ascii="Times New Roman"/>
                            <w:sz w:val="20"/>
                          </w:rPr>
                        </w:pPr>
                      </w:p>
                    </w:tc>
                    <w:tc>
                      <w:tcPr>
                        <w:tcW w:w="500" w:type="dxa"/>
                        <w:tcBorders>
                          <w:top w:val="single" w:sz="4" w:space="0" w:color="000000"/>
                          <w:right w:val="single" w:sz="4" w:space="0" w:color="000000"/>
                        </w:tcBorders>
                        <w:shd w:val="clear" w:color="auto" w:fill="FFFFFF"/>
                      </w:tcPr>
                      <w:p>
                        <w:pPr>
                          <w:pStyle w:val="TableParagraph"/>
                          <w:spacing w:before="53"/>
                          <w:ind w:left="5"/>
                          <w:jc w:val="center"/>
                          <w:rPr>
                            <w:rFonts w:ascii="GTWalsheimProRegular"/>
                            <w:sz w:val="30"/>
                          </w:rPr>
                        </w:pPr>
                        <w:r>
                          <w:rPr>
                            <w:rFonts w:ascii="GTWalsheimProRegular"/>
                            <w:w w:val="100"/>
                            <w:sz w:val="30"/>
                          </w:rPr>
                          <w:t>7</w:t>
                        </w:r>
                      </w:p>
                    </w:tc>
                    <w:tc>
                      <w:tcPr>
                        <w:tcW w:w="500" w:type="dxa"/>
                        <w:tcBorders>
                          <w:top w:val="single" w:sz="4" w:space="0" w:color="000000"/>
                          <w:left w:val="single" w:sz="4" w:space="0" w:color="000000"/>
                          <w:right w:val="single" w:sz="4" w:space="0" w:color="000000"/>
                        </w:tcBorders>
                        <w:shd w:val="clear" w:color="auto" w:fill="FFFFFF"/>
                      </w:tcPr>
                      <w:p>
                        <w:pPr>
                          <w:pStyle w:val="TableParagraph"/>
                          <w:spacing w:before="53"/>
                          <w:ind w:left="23"/>
                          <w:jc w:val="center"/>
                          <w:rPr>
                            <w:rFonts w:ascii="GTWalsheimProRegular"/>
                            <w:sz w:val="30"/>
                          </w:rPr>
                        </w:pPr>
                        <w:r>
                          <w:rPr>
                            <w:rFonts w:ascii="GTWalsheimProRegular"/>
                            <w:w w:val="100"/>
                            <w:sz w:val="30"/>
                          </w:rPr>
                          <w:t>3</w:t>
                        </w:r>
                      </w:p>
                    </w:tc>
                    <w:tc>
                      <w:tcPr>
                        <w:tcW w:w="500" w:type="dxa"/>
                        <w:tcBorders>
                          <w:top w:val="single" w:sz="4" w:space="0" w:color="000000"/>
                          <w:left w:val="single" w:sz="4" w:space="0" w:color="000000"/>
                        </w:tcBorders>
                        <w:shd w:val="clear" w:color="auto" w:fill="FFFFFF"/>
                      </w:tcPr>
                      <w:p>
                        <w:pPr>
                          <w:pStyle w:val="TableParagraph"/>
                          <w:spacing w:before="53"/>
                          <w:ind w:left="166"/>
                          <w:rPr>
                            <w:rFonts w:ascii="GTWalsheimProRegular"/>
                            <w:sz w:val="30"/>
                          </w:rPr>
                        </w:pPr>
                        <w:r>
                          <w:rPr>
                            <w:rFonts w:ascii="GTWalsheimProRegular"/>
                            <w:w w:val="100"/>
                            <w:sz w:val="30"/>
                          </w:rPr>
                          <w:t>5</w:t>
                        </w:r>
                      </w:p>
                    </w:tc>
                    <w:tc>
                      <w:tcPr>
                        <w:tcW w:w="500" w:type="dxa"/>
                        <w:tcBorders>
                          <w:top w:val="single" w:sz="4" w:space="0" w:color="000000"/>
                          <w:right w:val="single" w:sz="4" w:space="0" w:color="000000"/>
                        </w:tcBorders>
                        <w:shd w:val="clear" w:color="auto" w:fill="FFFFFF"/>
                      </w:tcPr>
                      <w:p>
                        <w:pPr>
                          <w:pStyle w:val="TableParagraph"/>
                          <w:spacing w:before="53"/>
                          <w:ind w:left="163"/>
                          <w:rPr>
                            <w:rFonts w:ascii="GTWalsheimProRegular"/>
                            <w:sz w:val="30"/>
                          </w:rPr>
                        </w:pPr>
                        <w:r>
                          <w:rPr>
                            <w:rFonts w:ascii="GTWalsheimProRegular"/>
                            <w:w w:val="100"/>
                            <w:sz w:val="30"/>
                          </w:rPr>
                          <w:t>4</w:t>
                        </w:r>
                      </w:p>
                    </w:tc>
                    <w:tc>
                      <w:tcPr>
                        <w:tcW w:w="500" w:type="dxa"/>
                        <w:tcBorders>
                          <w:top w:val="single" w:sz="4" w:space="0" w:color="000000"/>
                          <w:left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tcBorders>
                        <w:shd w:val="clear" w:color="auto" w:fill="FFFFFF"/>
                      </w:tcPr>
                      <w:p>
                        <w:pPr>
                          <w:pStyle w:val="TableParagraph"/>
                          <w:rPr>
                            <w:rFonts w:ascii="Times New Roman"/>
                            <w:sz w:val="20"/>
                          </w:rPr>
                        </w:pPr>
                      </w:p>
                    </w:tc>
                  </w:tr>
                  <w:tr>
                    <w:trPr>
                      <w:trHeight w:val="479" w:hRule="atLeast"/>
                    </w:trPr>
                    <w:tc>
                      <w:tcPr>
                        <w:tcW w:w="500" w:type="dxa"/>
                        <w:tcBorders>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tcBorders>
                        <w:shd w:val="clear" w:color="auto" w:fill="FFFFFF"/>
                      </w:tcPr>
                      <w:p>
                        <w:pPr>
                          <w:pStyle w:val="TableParagraph"/>
                          <w:rPr>
                            <w:rFonts w:ascii="Times New Roman"/>
                            <w:sz w:val="20"/>
                          </w:rPr>
                        </w:pPr>
                      </w:p>
                    </w:tc>
                    <w:tc>
                      <w:tcPr>
                        <w:tcW w:w="500" w:type="dxa"/>
                        <w:tcBorders>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right w:val="single" w:sz="4" w:space="0" w:color="000000"/>
                        </w:tcBorders>
                        <w:shd w:val="clear" w:color="auto" w:fill="FFFFFF"/>
                      </w:tcPr>
                      <w:p>
                        <w:pPr>
                          <w:pStyle w:val="TableParagraph"/>
                          <w:spacing w:before="43"/>
                          <w:ind w:left="6"/>
                          <w:jc w:val="center"/>
                          <w:rPr>
                            <w:rFonts w:ascii="GTWalsheimProRegular"/>
                            <w:sz w:val="30"/>
                          </w:rPr>
                        </w:pPr>
                        <w:r>
                          <w:rPr>
                            <w:rFonts w:ascii="GTWalsheimProRegular"/>
                            <w:w w:val="100"/>
                            <w:sz w:val="30"/>
                          </w:rPr>
                          <w:t>2</w:t>
                        </w:r>
                      </w:p>
                    </w:tc>
                    <w:tc>
                      <w:tcPr>
                        <w:tcW w:w="500" w:type="dxa"/>
                        <w:tcBorders>
                          <w:left w:val="single" w:sz="4" w:space="0" w:color="000000"/>
                          <w:bottom w:val="single" w:sz="4" w:space="0" w:color="000000"/>
                        </w:tcBorders>
                        <w:shd w:val="clear" w:color="auto" w:fill="FFFFFF"/>
                      </w:tcPr>
                      <w:p>
                        <w:pPr>
                          <w:pStyle w:val="TableParagraph"/>
                          <w:spacing w:before="43"/>
                          <w:ind w:left="173"/>
                          <w:rPr>
                            <w:rFonts w:ascii="GTWalsheimProRegular"/>
                            <w:sz w:val="30"/>
                          </w:rPr>
                        </w:pPr>
                        <w:r>
                          <w:rPr>
                            <w:rFonts w:ascii="GTWalsheimProRegular"/>
                            <w:w w:val="100"/>
                            <w:sz w:val="30"/>
                          </w:rPr>
                          <w:t>6</w:t>
                        </w:r>
                      </w:p>
                    </w:tc>
                    <w:tc>
                      <w:tcPr>
                        <w:tcW w:w="500" w:type="dxa"/>
                        <w:tcBorders>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tcBorders>
                        <w:shd w:val="clear" w:color="auto" w:fill="FFFFFF"/>
                      </w:tcPr>
                      <w:p>
                        <w:pPr>
                          <w:pStyle w:val="TableParagraph"/>
                          <w:rPr>
                            <w:rFonts w:ascii="Times New Roman"/>
                            <w:sz w:val="20"/>
                          </w:rPr>
                        </w:pPr>
                      </w:p>
                    </w:tc>
                  </w:tr>
                  <w:tr>
                    <w:trPr>
                      <w:trHeight w:val="489" w:hRule="atLeast"/>
                    </w:trPr>
                    <w:tc>
                      <w:tcPr>
                        <w:tcW w:w="500" w:type="dxa"/>
                        <w:tcBorders>
                          <w:top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spacing w:before="53"/>
                          <w:ind w:left="205"/>
                          <w:rPr>
                            <w:rFonts w:ascii="GTWalsheimProRegular"/>
                            <w:sz w:val="30"/>
                          </w:rPr>
                        </w:pPr>
                        <w:r>
                          <w:rPr>
                            <w:rFonts w:ascii="GTWalsheimProRegular"/>
                            <w:w w:val="100"/>
                            <w:sz w:val="30"/>
                          </w:rPr>
                          <w:t>1</w:t>
                        </w:r>
                      </w:p>
                    </w:tc>
                    <w:tc>
                      <w:tcPr>
                        <w:tcW w:w="500" w:type="dxa"/>
                        <w:tcBorders>
                          <w:top w:val="single" w:sz="4" w:space="0" w:color="000000"/>
                          <w:left w:val="single" w:sz="4" w:space="0" w:color="000000"/>
                          <w:bottom w:val="single" w:sz="4" w:space="0" w:color="000000"/>
                        </w:tcBorders>
                        <w:shd w:val="clear" w:color="auto" w:fill="FFFFFF"/>
                      </w:tcPr>
                      <w:p>
                        <w:pPr>
                          <w:pStyle w:val="TableParagraph"/>
                          <w:spacing w:before="53"/>
                          <w:ind w:left="17"/>
                          <w:jc w:val="center"/>
                          <w:rPr>
                            <w:rFonts w:ascii="GTWalsheimProRegular"/>
                            <w:sz w:val="30"/>
                          </w:rPr>
                        </w:pPr>
                        <w:r>
                          <w:rPr>
                            <w:rFonts w:ascii="GTWalsheimProRegular"/>
                            <w:w w:val="100"/>
                            <w:sz w:val="30"/>
                          </w:rPr>
                          <w:t>7</w:t>
                        </w:r>
                      </w:p>
                    </w:tc>
                    <w:tc>
                      <w:tcPr>
                        <w:tcW w:w="500" w:type="dxa"/>
                        <w:tcBorders>
                          <w:top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spacing w:before="53"/>
                          <w:ind w:left="7"/>
                          <w:jc w:val="center"/>
                          <w:rPr>
                            <w:rFonts w:ascii="GTWalsheimProRegular"/>
                            <w:sz w:val="30"/>
                          </w:rPr>
                        </w:pPr>
                        <w:r>
                          <w:rPr>
                            <w:rFonts w:ascii="GTWalsheimProRegular"/>
                            <w:w w:val="100"/>
                            <w:sz w:val="30"/>
                          </w:rPr>
                          <w:t>4</w:t>
                        </w:r>
                      </w:p>
                    </w:tc>
                    <w:tc>
                      <w:tcPr>
                        <w:tcW w:w="500" w:type="dxa"/>
                        <w:tcBorders>
                          <w:top w:val="single" w:sz="4" w:space="0" w:color="000000"/>
                          <w:left w:val="single" w:sz="4" w:space="0" w:color="000000"/>
                          <w:bottom w:val="single" w:sz="4" w:space="0" w:color="000000"/>
                        </w:tcBorders>
                        <w:shd w:val="clear" w:color="auto" w:fill="FFFFFF"/>
                      </w:tcPr>
                      <w:p>
                        <w:pPr>
                          <w:pStyle w:val="TableParagraph"/>
                          <w:spacing w:before="53"/>
                          <w:ind w:left="164"/>
                          <w:rPr>
                            <w:rFonts w:ascii="GTWalsheimProRegular"/>
                            <w:sz w:val="30"/>
                          </w:rPr>
                        </w:pPr>
                        <w:r>
                          <w:rPr>
                            <w:rFonts w:ascii="GTWalsheimProRegular"/>
                            <w:w w:val="100"/>
                            <w:sz w:val="30"/>
                          </w:rPr>
                          <w:t>9</w:t>
                        </w:r>
                      </w:p>
                    </w:tc>
                    <w:tc>
                      <w:tcPr>
                        <w:tcW w:w="500" w:type="dxa"/>
                        <w:tcBorders>
                          <w:top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bottom w:val="single" w:sz="4" w:space="0" w:color="000000"/>
                        </w:tcBorders>
                        <w:shd w:val="clear" w:color="auto" w:fill="FFFFFF"/>
                      </w:tcPr>
                      <w:p>
                        <w:pPr>
                          <w:pStyle w:val="TableParagraph"/>
                          <w:spacing w:before="53"/>
                          <w:ind w:left="16"/>
                          <w:jc w:val="center"/>
                          <w:rPr>
                            <w:rFonts w:ascii="GTWalsheimProRegular"/>
                            <w:sz w:val="30"/>
                          </w:rPr>
                        </w:pPr>
                        <w:r>
                          <w:rPr>
                            <w:rFonts w:ascii="GTWalsheimProRegular"/>
                            <w:w w:val="100"/>
                            <w:sz w:val="30"/>
                          </w:rPr>
                          <w:t>6</w:t>
                        </w:r>
                      </w:p>
                    </w:tc>
                  </w:tr>
                  <w:tr>
                    <w:trPr>
                      <w:trHeight w:val="479" w:hRule="atLeast"/>
                    </w:trPr>
                    <w:tc>
                      <w:tcPr>
                        <w:tcW w:w="500" w:type="dxa"/>
                        <w:tcBorders>
                          <w:top w:val="single" w:sz="4" w:space="0" w:color="000000"/>
                          <w:right w:val="single" w:sz="4" w:space="0" w:color="000000"/>
                        </w:tcBorders>
                        <w:shd w:val="clear" w:color="auto" w:fill="FFFFFF"/>
                      </w:tcPr>
                      <w:p>
                        <w:pPr>
                          <w:pStyle w:val="TableParagraph"/>
                          <w:spacing w:before="55"/>
                          <w:ind w:left="14"/>
                          <w:jc w:val="center"/>
                          <w:rPr>
                            <w:rFonts w:ascii="GTWalsheimProRegular"/>
                            <w:sz w:val="30"/>
                          </w:rPr>
                        </w:pPr>
                        <w:r>
                          <w:rPr>
                            <w:rFonts w:ascii="GTWalsheimProRegular"/>
                            <w:w w:val="100"/>
                            <w:sz w:val="30"/>
                          </w:rPr>
                          <w:t>6</w:t>
                        </w:r>
                      </w:p>
                    </w:tc>
                    <w:tc>
                      <w:tcPr>
                        <w:tcW w:w="500" w:type="dxa"/>
                        <w:tcBorders>
                          <w:top w:val="single" w:sz="4" w:space="0" w:color="000000"/>
                          <w:left w:val="single" w:sz="4" w:space="0" w:color="000000"/>
                          <w:right w:val="single" w:sz="4" w:space="0" w:color="000000"/>
                        </w:tcBorders>
                        <w:shd w:val="clear" w:color="auto" w:fill="FFFFFF"/>
                      </w:tcPr>
                      <w:p>
                        <w:pPr>
                          <w:pStyle w:val="TableParagraph"/>
                          <w:spacing w:before="53"/>
                          <w:ind w:left="169"/>
                          <w:rPr>
                            <w:rFonts w:ascii="GTWalsheimProRegular"/>
                            <w:sz w:val="30"/>
                          </w:rPr>
                        </w:pPr>
                        <w:r>
                          <w:rPr>
                            <w:rFonts w:ascii="GTWalsheimProRegular"/>
                            <w:w w:val="100"/>
                            <w:sz w:val="30"/>
                          </w:rPr>
                          <w:t>2</w:t>
                        </w:r>
                      </w:p>
                    </w:tc>
                    <w:tc>
                      <w:tcPr>
                        <w:tcW w:w="500" w:type="dxa"/>
                        <w:tcBorders>
                          <w:top w:val="single" w:sz="4" w:space="0" w:color="000000"/>
                          <w:left w:val="single" w:sz="4" w:space="0" w:color="000000"/>
                        </w:tcBorders>
                        <w:shd w:val="clear" w:color="auto" w:fill="FFFFFF"/>
                      </w:tcPr>
                      <w:p>
                        <w:pPr>
                          <w:pStyle w:val="TableParagraph"/>
                          <w:rPr>
                            <w:rFonts w:ascii="Times New Roman"/>
                            <w:sz w:val="20"/>
                          </w:rPr>
                        </w:pPr>
                      </w:p>
                    </w:tc>
                    <w:tc>
                      <w:tcPr>
                        <w:tcW w:w="500" w:type="dxa"/>
                        <w:tcBorders>
                          <w:top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right w:val="single" w:sz="4" w:space="0" w:color="000000"/>
                        </w:tcBorders>
                        <w:shd w:val="clear" w:color="auto" w:fill="FFFFFF"/>
                      </w:tcPr>
                      <w:p>
                        <w:pPr>
                          <w:pStyle w:val="TableParagraph"/>
                          <w:spacing w:before="55"/>
                          <w:ind w:left="10"/>
                          <w:jc w:val="center"/>
                          <w:rPr>
                            <w:rFonts w:ascii="GTWalsheimProRegular"/>
                            <w:sz w:val="30"/>
                          </w:rPr>
                        </w:pPr>
                        <w:r>
                          <w:rPr>
                            <w:rFonts w:ascii="GTWalsheimProRegular"/>
                            <w:w w:val="100"/>
                            <w:sz w:val="30"/>
                          </w:rPr>
                          <w:t>8</w:t>
                        </w:r>
                      </w:p>
                    </w:tc>
                    <w:tc>
                      <w:tcPr>
                        <w:tcW w:w="500" w:type="dxa"/>
                        <w:tcBorders>
                          <w:top w:val="single" w:sz="4" w:space="0" w:color="000000"/>
                          <w:left w:val="single" w:sz="4" w:space="0" w:color="000000"/>
                        </w:tcBorders>
                        <w:shd w:val="clear" w:color="auto" w:fill="FFFFFF"/>
                      </w:tcPr>
                      <w:p>
                        <w:pPr>
                          <w:pStyle w:val="TableParagraph"/>
                          <w:rPr>
                            <w:rFonts w:ascii="Times New Roman"/>
                            <w:sz w:val="20"/>
                          </w:rPr>
                        </w:pPr>
                      </w:p>
                    </w:tc>
                    <w:tc>
                      <w:tcPr>
                        <w:tcW w:w="500" w:type="dxa"/>
                        <w:tcBorders>
                          <w:top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tcBorders>
                        <w:shd w:val="clear" w:color="auto" w:fill="FFFFFF"/>
                      </w:tcPr>
                      <w:p>
                        <w:pPr>
                          <w:pStyle w:val="TableParagraph"/>
                          <w:rPr>
                            <w:rFonts w:ascii="Times New Roman"/>
                            <w:sz w:val="20"/>
                          </w:rPr>
                        </w:pPr>
                      </w:p>
                    </w:tc>
                  </w:tr>
                </w:tbl>
                <w:p>
                  <w:pPr>
                    <w:pStyle w:val="BodyText"/>
                  </w:pPr>
                </w:p>
              </w:txbxContent>
            </v:textbox>
            <w10:wrap type="none"/>
          </v:shape>
        </w:pict>
      </w:r>
      <w:r>
        <w:rPr>
          <w:rFonts w:ascii="GTWalsheimProMedium" w:hAnsi="GTWalsheimProMedium"/>
          <w:b/>
        </w:rPr>
        <w:t>Depuis presque 25 ans, Procap Voyages organise des vacances de groupes accompagnées en Suisse et à l’étranger. Le besoin de vacances avec assistance professionnelle va croissant chez les personnes ayant besoin d’une prise en charge.</w:t>
      </w:r>
    </w:p>
    <w:p>
      <w:pPr>
        <w:pStyle w:val="BodyText"/>
        <w:spacing w:before="3"/>
        <w:rPr>
          <w:rFonts w:ascii="GTWalsheimProMedium"/>
          <w:b/>
          <w:sz w:val="28"/>
        </w:rPr>
      </w:pPr>
    </w:p>
    <w:p>
      <w:pPr>
        <w:pStyle w:val="BodyText"/>
        <w:spacing w:line="256" w:lineRule="auto"/>
        <w:ind w:left="13039" w:right="61"/>
        <w:rPr>
          <w:rFonts w:ascii="GTWalsheimProLight" w:hAnsi="GTWalsheimProLight"/>
          <w:b w:val="0"/>
        </w:rPr>
      </w:pPr>
      <w:r>
        <w:rPr>
          <w:rFonts w:ascii="GTWalsheimProLight" w:hAnsi="GTWalsheimProLight"/>
          <w:b w:val="0"/>
        </w:rPr>
        <w:t>Ce 31 </w:t>
      </w:r>
      <w:r>
        <w:rPr>
          <w:rFonts w:ascii="GTWalsheimProLight" w:hAnsi="GTWalsheimProLight"/>
          <w:b w:val="0"/>
          <w:spacing w:val="3"/>
        </w:rPr>
        <w:t>décembre </w:t>
      </w:r>
      <w:r>
        <w:rPr>
          <w:rFonts w:ascii="GTWalsheimProLight" w:hAnsi="GTWalsheimProLight"/>
          <w:b w:val="0"/>
          <w:spacing w:val="2"/>
        </w:rPr>
        <w:t>2018, </w:t>
      </w:r>
      <w:r>
        <w:rPr>
          <w:rFonts w:ascii="GTWalsheimProLight" w:hAnsi="GTWalsheimProLight"/>
          <w:b w:val="0"/>
        </w:rPr>
        <w:t>la fête </w:t>
      </w:r>
      <w:r>
        <w:rPr>
          <w:rFonts w:ascii="GTWalsheimProLight" w:hAnsi="GTWalsheimProLight"/>
          <w:b w:val="0"/>
          <w:spacing w:val="2"/>
        </w:rPr>
        <w:t>bat son </w:t>
      </w:r>
      <w:r>
        <w:rPr>
          <w:rFonts w:ascii="GTWalsheimProLight" w:hAnsi="GTWalsheimProLight"/>
          <w:b w:val="0"/>
          <w:spacing w:val="3"/>
        </w:rPr>
        <w:t>plein </w:t>
      </w:r>
      <w:r>
        <w:rPr>
          <w:rFonts w:ascii="GTWalsheimProLight" w:hAnsi="GTWalsheimProLight"/>
          <w:b w:val="0"/>
        </w:rPr>
        <w:t>à l’hôtel où </w:t>
      </w:r>
      <w:r>
        <w:rPr>
          <w:rFonts w:ascii="GTWalsheimProLight" w:hAnsi="GTWalsheimProLight"/>
          <w:b w:val="0"/>
          <w:spacing w:val="2"/>
        </w:rPr>
        <w:t>les dix-huit </w:t>
      </w:r>
      <w:r>
        <w:rPr>
          <w:rFonts w:ascii="GTWalsheimProLight" w:hAnsi="GTWalsheimProLight"/>
          <w:b w:val="0"/>
          <w:spacing w:val="3"/>
        </w:rPr>
        <w:t>client-e-s, </w:t>
      </w:r>
      <w:r>
        <w:rPr>
          <w:rFonts w:ascii="GTWalsheimProLight" w:hAnsi="GTWalsheimProLight"/>
          <w:b w:val="0"/>
        </w:rPr>
        <w:t>la </w:t>
      </w:r>
      <w:r>
        <w:rPr>
          <w:rFonts w:ascii="GTWalsheimProLight" w:hAnsi="GTWalsheimProLight"/>
          <w:b w:val="0"/>
          <w:spacing w:val="3"/>
        </w:rPr>
        <w:t>responsable </w:t>
      </w:r>
      <w:r>
        <w:rPr>
          <w:rFonts w:ascii="GTWalsheimProLight" w:hAnsi="GTWalsheimProLight"/>
          <w:b w:val="0"/>
          <w:spacing w:val="4"/>
        </w:rPr>
        <w:t>de  </w:t>
      </w:r>
      <w:r>
        <w:rPr>
          <w:rFonts w:ascii="GTWalsheimProLight" w:hAnsi="GTWalsheimProLight"/>
          <w:b w:val="0"/>
          <w:spacing w:val="2"/>
        </w:rPr>
        <w:t>voyages Procap </w:t>
      </w:r>
      <w:r>
        <w:rPr>
          <w:rFonts w:ascii="GTWalsheimProLight" w:hAnsi="GTWalsheimProLight"/>
          <w:b w:val="0"/>
        </w:rPr>
        <w:t>et </w:t>
      </w:r>
      <w:r>
        <w:rPr>
          <w:rFonts w:ascii="GTWalsheimProLight" w:hAnsi="GTWalsheimProLight"/>
          <w:b w:val="0"/>
          <w:spacing w:val="2"/>
        </w:rPr>
        <w:t>les treize bénévoles </w:t>
      </w:r>
      <w:r>
        <w:rPr>
          <w:rFonts w:ascii="GTWalsheimProLight" w:hAnsi="GTWalsheimProLight"/>
          <w:b w:val="0"/>
          <w:spacing w:val="3"/>
        </w:rPr>
        <w:t>célèbrent ensemble </w:t>
      </w:r>
      <w:r>
        <w:rPr>
          <w:rFonts w:ascii="GTWalsheimProLight" w:hAnsi="GTWalsheimProLight"/>
          <w:b w:val="0"/>
        </w:rPr>
        <w:t>le </w:t>
      </w:r>
      <w:r>
        <w:rPr>
          <w:rFonts w:ascii="GTWalsheimProLight" w:hAnsi="GTWalsheimProLight"/>
          <w:b w:val="0"/>
          <w:spacing w:val="3"/>
        </w:rPr>
        <w:t>passage </w:t>
      </w:r>
      <w:r>
        <w:rPr>
          <w:rFonts w:ascii="GTWalsheimProLight" w:hAnsi="GTWalsheimProLight"/>
          <w:b w:val="0"/>
        </w:rPr>
        <w:t>à la </w:t>
      </w:r>
      <w:r>
        <w:rPr>
          <w:rFonts w:ascii="GTWalsheimProLight" w:hAnsi="GTWalsheimProLight"/>
          <w:b w:val="0"/>
          <w:spacing w:val="2"/>
        </w:rPr>
        <w:t>nouvelle </w:t>
      </w:r>
      <w:r>
        <w:rPr>
          <w:rFonts w:ascii="GTWalsheimProLight" w:hAnsi="GTWalsheimProLight"/>
          <w:b w:val="0"/>
          <w:spacing w:val="3"/>
        </w:rPr>
        <w:t>année dans </w:t>
      </w:r>
      <w:r>
        <w:rPr>
          <w:rFonts w:ascii="GTWalsheimProLight" w:hAnsi="GTWalsheimProLight"/>
          <w:b w:val="0"/>
          <w:spacing w:val="-3"/>
        </w:rPr>
        <w:t>une </w:t>
      </w:r>
      <w:r>
        <w:rPr>
          <w:rFonts w:ascii="GTWalsheimProLight" w:hAnsi="GTWalsheimProLight"/>
          <w:b w:val="0"/>
          <w:spacing w:val="3"/>
        </w:rPr>
        <w:t>ambiance décontractée. </w:t>
      </w:r>
      <w:r>
        <w:rPr>
          <w:rFonts w:ascii="GTWalsheimProLight" w:hAnsi="GTWalsheimProLight"/>
          <w:b w:val="0"/>
        </w:rPr>
        <w:t>Les </w:t>
      </w:r>
      <w:r>
        <w:rPr>
          <w:rFonts w:ascii="GTWalsheimProLight" w:hAnsi="GTWalsheimProLight"/>
          <w:b w:val="0"/>
          <w:spacing w:val="3"/>
        </w:rPr>
        <w:t>éclats </w:t>
      </w:r>
      <w:r>
        <w:rPr>
          <w:rFonts w:ascii="GTWalsheimProLight" w:hAnsi="GTWalsheimProLight"/>
          <w:b w:val="0"/>
        </w:rPr>
        <w:t>de </w:t>
      </w:r>
      <w:r>
        <w:rPr>
          <w:rFonts w:ascii="GTWalsheimProLight" w:hAnsi="GTWalsheimProLight"/>
          <w:b w:val="0"/>
          <w:spacing w:val="2"/>
        </w:rPr>
        <w:t>rire </w:t>
      </w:r>
      <w:r>
        <w:rPr>
          <w:rFonts w:ascii="GTWalsheimProLight" w:hAnsi="GTWalsheimProLight"/>
          <w:b w:val="0"/>
          <w:spacing w:val="4"/>
        </w:rPr>
        <w:t>fusent. </w:t>
      </w:r>
      <w:r>
        <w:rPr>
          <w:rFonts w:ascii="GTWalsheimProLight" w:hAnsi="GTWalsheimProLight"/>
          <w:b w:val="0"/>
          <w:spacing w:val="2"/>
        </w:rPr>
        <w:t>Dehors, </w:t>
      </w:r>
      <w:r>
        <w:rPr>
          <w:rFonts w:ascii="GTWalsheimProLight" w:hAnsi="GTWalsheimProLight"/>
          <w:b w:val="0"/>
        </w:rPr>
        <w:t>un </w:t>
      </w:r>
      <w:r>
        <w:rPr>
          <w:rFonts w:ascii="GTWalsheimProLight" w:hAnsi="GTWalsheimProLight"/>
          <w:b w:val="0"/>
          <w:spacing w:val="3"/>
        </w:rPr>
        <w:t>accompagnant </w:t>
      </w:r>
      <w:r>
        <w:rPr>
          <w:rFonts w:ascii="GTWalsheimProLight" w:hAnsi="GTWalsheimProLight"/>
          <w:b w:val="0"/>
        </w:rPr>
        <w:t>de </w:t>
      </w:r>
      <w:r>
        <w:rPr>
          <w:rFonts w:ascii="GTWalsheimProLight" w:hAnsi="GTWalsheimProLight"/>
          <w:b w:val="0"/>
          <w:spacing w:val="2"/>
        </w:rPr>
        <w:t>voyage prépare </w:t>
      </w:r>
      <w:r>
        <w:rPr>
          <w:rFonts w:ascii="GTWalsheimProLight" w:hAnsi="GTWalsheimProLight"/>
          <w:b w:val="0"/>
          <w:spacing w:val="4"/>
        </w:rPr>
        <w:t>un </w:t>
      </w:r>
      <w:r>
        <w:rPr>
          <w:rFonts w:ascii="GTWalsheimProLight" w:hAnsi="GTWalsheimProLight"/>
          <w:b w:val="0"/>
          <w:spacing w:val="2"/>
        </w:rPr>
        <w:t>tas </w:t>
      </w:r>
      <w:r>
        <w:rPr>
          <w:rFonts w:ascii="GTWalsheimProLight" w:hAnsi="GTWalsheimProLight"/>
          <w:b w:val="0"/>
        </w:rPr>
        <w:t>de </w:t>
      </w:r>
      <w:r>
        <w:rPr>
          <w:rFonts w:ascii="GTWalsheimProLight" w:hAnsi="GTWalsheimProLight"/>
          <w:b w:val="0"/>
          <w:spacing w:val="2"/>
        </w:rPr>
        <w:t>petites </w:t>
      </w:r>
      <w:r>
        <w:rPr>
          <w:rFonts w:ascii="GTWalsheimProLight" w:hAnsi="GTWalsheimProLight"/>
          <w:b w:val="0"/>
          <w:spacing w:val="3"/>
        </w:rPr>
        <w:t>choses </w:t>
      </w:r>
      <w:r>
        <w:rPr>
          <w:rFonts w:ascii="GTWalsheimProLight" w:hAnsi="GTWalsheimProLight"/>
          <w:b w:val="0"/>
          <w:spacing w:val="2"/>
        </w:rPr>
        <w:t>savoureuses sur </w:t>
      </w:r>
      <w:r>
        <w:rPr>
          <w:rFonts w:ascii="GTWalsheimProLight" w:hAnsi="GTWalsheimProLight"/>
          <w:b w:val="0"/>
        </w:rPr>
        <w:t>le </w:t>
      </w:r>
      <w:r>
        <w:rPr>
          <w:rFonts w:ascii="GTWalsheimProLight" w:hAnsi="GTWalsheimProLight"/>
          <w:b w:val="0"/>
          <w:spacing w:val="3"/>
        </w:rPr>
        <w:t>barbecue. </w:t>
      </w:r>
      <w:r>
        <w:rPr>
          <w:rFonts w:ascii="GTWalsheimProLight" w:hAnsi="GTWalsheimProLight"/>
          <w:b w:val="0"/>
          <w:spacing w:val="2"/>
        </w:rPr>
        <w:t>Des pétards </w:t>
      </w:r>
      <w:r>
        <w:rPr>
          <w:rFonts w:ascii="GTWalsheimProLight" w:hAnsi="GTWalsheimProLight"/>
          <w:b w:val="0"/>
          <w:spacing w:val="3"/>
        </w:rPr>
        <w:t>éclatent. </w:t>
      </w:r>
      <w:r>
        <w:rPr>
          <w:rFonts w:ascii="GTWalsheimProLight" w:hAnsi="GTWalsheimProLight"/>
          <w:b w:val="0"/>
        </w:rPr>
        <w:t>La </w:t>
      </w:r>
      <w:r>
        <w:rPr>
          <w:rFonts w:ascii="GTWalsheimProLight" w:hAnsi="GTWalsheimProLight"/>
          <w:b w:val="0"/>
          <w:spacing w:val="3"/>
        </w:rPr>
        <w:t>soirée </w:t>
      </w:r>
      <w:r>
        <w:rPr>
          <w:rFonts w:ascii="GTWalsheimProLight" w:hAnsi="GTWalsheimProLight"/>
          <w:b w:val="0"/>
        </w:rPr>
        <w:t>se </w:t>
      </w:r>
      <w:r>
        <w:rPr>
          <w:rFonts w:ascii="GTWalsheimProLight" w:hAnsi="GTWalsheimProLight"/>
          <w:b w:val="0"/>
          <w:spacing w:val="3"/>
        </w:rPr>
        <w:t>poursuit </w:t>
      </w:r>
      <w:r>
        <w:rPr>
          <w:rFonts w:ascii="GTWalsheimProLight" w:hAnsi="GTWalsheimProLight"/>
          <w:b w:val="0"/>
          <w:spacing w:val="2"/>
        </w:rPr>
        <w:t>par </w:t>
      </w:r>
      <w:r>
        <w:rPr>
          <w:rFonts w:ascii="GTWalsheimProLight" w:hAnsi="GTWalsheimProLight"/>
          <w:b w:val="0"/>
          <w:spacing w:val="4"/>
        </w:rPr>
        <w:t>un </w:t>
      </w:r>
      <w:r>
        <w:rPr>
          <w:rFonts w:ascii="GTWalsheimProLight" w:hAnsi="GTWalsheimProLight"/>
          <w:b w:val="0"/>
          <w:spacing w:val="3"/>
        </w:rPr>
        <w:t>concert </w:t>
      </w:r>
      <w:r>
        <w:rPr>
          <w:rFonts w:ascii="GTWalsheimProLight" w:hAnsi="GTWalsheimProLight"/>
          <w:b w:val="0"/>
        </w:rPr>
        <w:t>«à la </w:t>
      </w:r>
      <w:r>
        <w:rPr>
          <w:rFonts w:ascii="GTWalsheimProLight" w:hAnsi="GTWalsheimProLight"/>
          <w:b w:val="0"/>
          <w:spacing w:val="3"/>
        </w:rPr>
        <w:t>demande» </w:t>
      </w:r>
      <w:r>
        <w:rPr>
          <w:rFonts w:ascii="GTWalsheimProLight" w:hAnsi="GTWalsheimProLight"/>
          <w:b w:val="0"/>
        </w:rPr>
        <w:t>en </w:t>
      </w:r>
      <w:r>
        <w:rPr>
          <w:rFonts w:ascii="GTWalsheimProLight" w:hAnsi="GTWalsheimProLight"/>
          <w:b w:val="0"/>
          <w:spacing w:val="3"/>
        </w:rPr>
        <w:t>discothèque. </w:t>
      </w:r>
      <w:r>
        <w:rPr>
          <w:rFonts w:ascii="GTWalsheimProLight" w:hAnsi="GTWalsheimProLight"/>
          <w:b w:val="0"/>
        </w:rPr>
        <w:t>Les </w:t>
      </w:r>
      <w:r>
        <w:rPr>
          <w:rFonts w:ascii="GTWalsheimProLight" w:hAnsi="GTWalsheimProLight"/>
          <w:b w:val="0"/>
          <w:spacing w:val="4"/>
        </w:rPr>
        <w:t>uns </w:t>
      </w:r>
      <w:r>
        <w:rPr>
          <w:rFonts w:ascii="GTWalsheimProLight" w:hAnsi="GTWalsheimProLight"/>
          <w:b w:val="0"/>
          <w:spacing w:val="3"/>
        </w:rPr>
        <w:t>dansent </w:t>
      </w:r>
      <w:r>
        <w:rPr>
          <w:rFonts w:ascii="GTWalsheimProLight" w:hAnsi="GTWalsheimProLight"/>
          <w:b w:val="0"/>
          <w:spacing w:val="2"/>
        </w:rPr>
        <w:t>sur leurs </w:t>
      </w:r>
      <w:r>
        <w:rPr>
          <w:rFonts w:ascii="GTWalsheimProLight" w:hAnsi="GTWalsheimProLight"/>
          <w:b w:val="0"/>
          <w:spacing w:val="3"/>
        </w:rPr>
        <w:t>jambes </w:t>
      </w:r>
      <w:r>
        <w:rPr>
          <w:rFonts w:ascii="GTWalsheimProLight" w:hAnsi="GTWalsheimProLight"/>
          <w:b w:val="0"/>
        </w:rPr>
        <w:t>ou </w:t>
      </w:r>
      <w:r>
        <w:rPr>
          <w:rFonts w:ascii="GTWalsheimProLight" w:hAnsi="GTWalsheimProLight"/>
          <w:b w:val="0"/>
          <w:spacing w:val="2"/>
        </w:rPr>
        <w:t>leurs  roues;  </w:t>
      </w:r>
      <w:r>
        <w:rPr>
          <w:rFonts w:ascii="GTWalsheimProLight" w:hAnsi="GTWalsheimProLight"/>
          <w:b w:val="0"/>
          <w:spacing w:val="4"/>
        </w:rPr>
        <w:t>les </w:t>
      </w:r>
      <w:r>
        <w:rPr>
          <w:rFonts w:ascii="GTWalsheimProLight" w:hAnsi="GTWalsheimProLight"/>
          <w:b w:val="0"/>
          <w:spacing w:val="2"/>
        </w:rPr>
        <w:t>autres, </w:t>
      </w:r>
      <w:r>
        <w:rPr>
          <w:rFonts w:ascii="GTWalsheimProLight" w:hAnsi="GTWalsheimProLight"/>
          <w:b w:val="0"/>
          <w:spacing w:val="3"/>
        </w:rPr>
        <w:t>plus calmes, </w:t>
      </w:r>
      <w:r>
        <w:rPr>
          <w:rFonts w:ascii="GTWalsheimProLight" w:hAnsi="GTWalsheimProLight"/>
          <w:b w:val="0"/>
        </w:rPr>
        <w:t>se </w:t>
      </w:r>
      <w:r>
        <w:rPr>
          <w:rFonts w:ascii="GTWalsheimProLight" w:hAnsi="GTWalsheimProLight"/>
          <w:b w:val="0"/>
          <w:spacing w:val="3"/>
        </w:rPr>
        <w:t>laissent imprégner </w:t>
      </w:r>
      <w:r>
        <w:rPr>
          <w:rFonts w:ascii="GTWalsheimProLight" w:hAnsi="GTWalsheimProLight"/>
          <w:b w:val="0"/>
          <w:spacing w:val="4"/>
        </w:rPr>
        <w:t>par </w:t>
      </w:r>
      <w:r>
        <w:rPr>
          <w:rFonts w:ascii="GTWalsheimProLight" w:hAnsi="GTWalsheimProLight"/>
          <w:b w:val="0"/>
          <w:spacing w:val="3"/>
        </w:rPr>
        <w:t>l’atmosphère.</w:t>
      </w:r>
    </w:p>
    <w:p>
      <w:pPr>
        <w:pStyle w:val="BodyText"/>
        <w:spacing w:before="9"/>
        <w:rPr>
          <w:rFonts w:ascii="GTWalsheimProLight"/>
          <w:b w:val="0"/>
          <w:sz w:val="21"/>
        </w:rPr>
      </w:pPr>
    </w:p>
    <w:p>
      <w:pPr>
        <w:spacing w:before="0"/>
        <w:ind w:left="13039" w:right="0" w:firstLine="0"/>
        <w:jc w:val="left"/>
        <w:rPr>
          <w:rFonts w:ascii="GTWalsheimProBold"/>
          <w:b/>
          <w:sz w:val="20"/>
        </w:rPr>
      </w:pPr>
      <w:r>
        <w:rPr>
          <w:rFonts w:ascii="GTWalsheimProBold"/>
          <w:b/>
          <w:sz w:val="20"/>
        </w:rPr>
        <w:t>Une demande croissante</w:t>
      </w:r>
    </w:p>
    <w:p>
      <w:pPr>
        <w:pStyle w:val="BodyText"/>
        <w:spacing w:line="256" w:lineRule="auto" w:before="15"/>
        <w:ind w:left="13039" w:right="133"/>
        <w:rPr>
          <w:rFonts w:ascii="GTWalsheimProLight" w:hAnsi="GTWalsheimProLight"/>
          <w:b w:val="0"/>
        </w:rPr>
      </w:pPr>
      <w:r>
        <w:rPr>
          <w:rFonts w:ascii="GTWalsheimProLight" w:hAnsi="GTWalsheimProLight"/>
          <w:b w:val="0"/>
        </w:rPr>
        <w:t>«Noël et Nouvel-An» est l’une des 58 offres germa- nophones et 21 offres francophones de vacances en groupes accompagnées de Procap Voyages.</w:t>
      </w:r>
    </w:p>
    <w:p>
      <w:pPr>
        <w:pStyle w:val="BodyText"/>
        <w:spacing w:line="256" w:lineRule="auto" w:before="1"/>
        <w:ind w:left="13039" w:right="61"/>
        <w:rPr>
          <w:rFonts w:ascii="GTWalsheimProLight" w:hAnsi="GTWalsheimProLight"/>
          <w:b w:val="0"/>
        </w:rPr>
      </w:pPr>
      <w:r>
        <w:rPr>
          <w:rFonts w:ascii="GTWalsheimProLight" w:hAnsi="GTWalsheimProLight"/>
          <w:b w:val="0"/>
          <w:spacing w:val="3"/>
        </w:rPr>
        <w:t>«Nous sommes </w:t>
      </w:r>
      <w:r>
        <w:rPr>
          <w:rFonts w:ascii="GTWalsheimProLight" w:hAnsi="GTWalsheimProLight"/>
          <w:b w:val="0"/>
          <w:spacing w:val="2"/>
        </w:rPr>
        <w:t>très </w:t>
      </w:r>
      <w:r>
        <w:rPr>
          <w:rFonts w:ascii="GTWalsheimProLight" w:hAnsi="GTWalsheimProLight"/>
          <w:b w:val="0"/>
        </w:rPr>
        <w:t>à </w:t>
      </w:r>
      <w:r>
        <w:rPr>
          <w:rFonts w:ascii="GTWalsheimProLight" w:hAnsi="GTWalsheimProLight"/>
          <w:b w:val="0"/>
          <w:spacing w:val="3"/>
        </w:rPr>
        <w:t>l’écoute </w:t>
      </w:r>
      <w:r>
        <w:rPr>
          <w:rFonts w:ascii="GTWalsheimProLight" w:hAnsi="GTWalsheimProLight"/>
          <w:b w:val="0"/>
          <w:spacing w:val="2"/>
        </w:rPr>
        <w:t>des </w:t>
      </w:r>
      <w:r>
        <w:rPr>
          <w:rFonts w:ascii="GTWalsheimProLight" w:hAnsi="GTWalsheimProLight"/>
          <w:b w:val="0"/>
          <w:spacing w:val="3"/>
        </w:rPr>
        <w:t>besoins </w:t>
      </w:r>
      <w:r>
        <w:rPr>
          <w:rFonts w:ascii="GTWalsheimProLight" w:hAnsi="GTWalsheimProLight"/>
          <w:b w:val="0"/>
        </w:rPr>
        <w:t>de </w:t>
      </w:r>
      <w:r>
        <w:rPr>
          <w:rFonts w:ascii="GTWalsheimProLight" w:hAnsi="GTWalsheimProLight"/>
          <w:b w:val="0"/>
          <w:spacing w:val="4"/>
        </w:rPr>
        <w:t>nos </w:t>
      </w:r>
      <w:r>
        <w:rPr>
          <w:rFonts w:ascii="GTWalsheimProLight" w:hAnsi="GTWalsheimProLight"/>
          <w:b w:val="0"/>
          <w:spacing w:val="3"/>
        </w:rPr>
        <w:t>clientes </w:t>
      </w:r>
      <w:r>
        <w:rPr>
          <w:rFonts w:ascii="GTWalsheimProLight" w:hAnsi="GTWalsheimProLight"/>
          <w:b w:val="0"/>
        </w:rPr>
        <w:t>et </w:t>
      </w:r>
      <w:r>
        <w:rPr>
          <w:rFonts w:ascii="GTWalsheimProLight" w:hAnsi="GTWalsheimProLight"/>
          <w:b w:val="0"/>
          <w:spacing w:val="3"/>
        </w:rPr>
        <w:t>clients», explique Helena </w:t>
      </w:r>
      <w:r>
        <w:rPr>
          <w:rFonts w:ascii="GTWalsheimProLight" w:hAnsi="GTWalsheimProLight"/>
          <w:b w:val="0"/>
        </w:rPr>
        <w:t>Bigler, </w:t>
      </w:r>
      <w:r>
        <w:rPr>
          <w:rFonts w:ascii="GTWalsheimProLight" w:hAnsi="GTWalsheimProLight"/>
          <w:b w:val="0"/>
          <w:spacing w:val="3"/>
        </w:rPr>
        <w:t>respon- sable </w:t>
      </w:r>
      <w:r>
        <w:rPr>
          <w:rFonts w:ascii="GTWalsheimProLight" w:hAnsi="GTWalsheimProLight"/>
          <w:b w:val="0"/>
        </w:rPr>
        <w:t>de </w:t>
      </w:r>
      <w:r>
        <w:rPr>
          <w:rFonts w:ascii="GTWalsheimProLight" w:hAnsi="GTWalsheimProLight"/>
          <w:b w:val="0"/>
          <w:spacing w:val="2"/>
        </w:rPr>
        <w:t>Procap </w:t>
      </w:r>
      <w:r>
        <w:rPr>
          <w:rFonts w:ascii="GTWalsheimProLight" w:hAnsi="GTWalsheimProLight"/>
          <w:b w:val="0"/>
        </w:rPr>
        <w:t>Voyages et </w:t>
      </w:r>
      <w:r>
        <w:rPr>
          <w:rFonts w:ascii="GTWalsheimProLight" w:hAnsi="GTWalsheimProLight"/>
          <w:b w:val="0"/>
          <w:spacing w:val="3"/>
        </w:rPr>
        <w:t>Sport. </w:t>
      </w:r>
      <w:r>
        <w:rPr>
          <w:rFonts w:ascii="GTWalsheimProLight" w:hAnsi="GTWalsheimProLight"/>
          <w:b w:val="0"/>
          <w:spacing w:val="2"/>
        </w:rPr>
        <w:t>C’est </w:t>
      </w:r>
      <w:r>
        <w:rPr>
          <w:rFonts w:ascii="GTWalsheimProLight" w:hAnsi="GTWalsheimProLight"/>
          <w:b w:val="0"/>
          <w:spacing w:val="3"/>
        </w:rPr>
        <w:t>ainsi </w:t>
      </w:r>
      <w:r>
        <w:rPr>
          <w:rFonts w:ascii="GTWalsheimProLight" w:hAnsi="GTWalsheimProLight"/>
          <w:b w:val="0"/>
          <w:spacing w:val="-3"/>
        </w:rPr>
        <w:t>que, </w:t>
      </w:r>
      <w:r>
        <w:rPr>
          <w:rFonts w:ascii="GTWalsheimProLight" w:hAnsi="GTWalsheimProLight"/>
          <w:b w:val="0"/>
          <w:spacing w:val="3"/>
        </w:rPr>
        <w:t>pour répondre </w:t>
      </w:r>
      <w:r>
        <w:rPr>
          <w:rFonts w:ascii="GTWalsheimProLight" w:hAnsi="GTWalsheimProLight"/>
          <w:b w:val="0"/>
        </w:rPr>
        <w:t>à la </w:t>
      </w:r>
      <w:r>
        <w:rPr>
          <w:rFonts w:ascii="GTWalsheimProLight" w:hAnsi="GTWalsheimProLight"/>
          <w:b w:val="0"/>
          <w:spacing w:val="3"/>
        </w:rPr>
        <w:t>demande, deux nouveaux </w:t>
      </w:r>
      <w:r>
        <w:rPr>
          <w:rFonts w:ascii="GTWalsheimProLight" w:hAnsi="GTWalsheimProLight"/>
          <w:b w:val="0"/>
          <w:spacing w:val="2"/>
        </w:rPr>
        <w:t>voyages </w:t>
      </w:r>
      <w:r>
        <w:rPr>
          <w:rFonts w:ascii="GTWalsheimProLight" w:hAnsi="GTWalsheimProLight"/>
          <w:b w:val="0"/>
          <w:spacing w:val="3"/>
        </w:rPr>
        <w:t>spécialement </w:t>
      </w:r>
      <w:r>
        <w:rPr>
          <w:rFonts w:ascii="GTWalsheimProLight" w:hAnsi="GTWalsheimProLight"/>
          <w:b w:val="0"/>
          <w:spacing w:val="2"/>
        </w:rPr>
        <w:t>réservés aux </w:t>
      </w:r>
      <w:r>
        <w:rPr>
          <w:rFonts w:ascii="GTWalsheimProLight" w:hAnsi="GTWalsheimProLight"/>
          <w:b w:val="0"/>
          <w:spacing w:val="3"/>
        </w:rPr>
        <w:t>personnes </w:t>
      </w:r>
      <w:r>
        <w:rPr>
          <w:rFonts w:ascii="GTWalsheimProLight" w:hAnsi="GTWalsheimProLight"/>
          <w:b w:val="0"/>
        </w:rPr>
        <w:t>avec </w:t>
      </w:r>
      <w:r>
        <w:rPr>
          <w:rFonts w:ascii="GTWalsheimProLight" w:hAnsi="GTWalsheimProLight"/>
          <w:b w:val="0"/>
          <w:spacing w:val="3"/>
        </w:rPr>
        <w:t>handicap psychique </w:t>
      </w:r>
      <w:r>
        <w:rPr>
          <w:rFonts w:ascii="GTWalsheimProLight" w:hAnsi="GTWalsheimProLight"/>
          <w:b w:val="0"/>
        </w:rPr>
        <w:t>et </w:t>
      </w:r>
      <w:r>
        <w:rPr>
          <w:rFonts w:ascii="GTWalsheimProLight" w:hAnsi="GTWalsheimProLight"/>
          <w:b w:val="0"/>
          <w:spacing w:val="2"/>
        </w:rPr>
        <w:t>une </w:t>
      </w:r>
      <w:r>
        <w:rPr>
          <w:rFonts w:ascii="GTWalsheimProLight" w:hAnsi="GTWalsheimProLight"/>
          <w:b w:val="0"/>
          <w:spacing w:val="3"/>
        </w:rPr>
        <w:t>semaine seniors</w:t>
      </w:r>
    </w:p>
    <w:p>
      <w:pPr>
        <w:pStyle w:val="BodyText"/>
        <w:spacing w:before="11"/>
        <w:rPr>
          <w:rFonts w:ascii="GTWalsheimProLight"/>
          <w:b w:val="0"/>
        </w:rPr>
      </w:pPr>
      <w:r>
        <w:rPr/>
        <w:br w:type="column"/>
      </w:r>
      <w:r>
        <w:rPr>
          <w:rFonts w:ascii="GTWalsheimProLight"/>
          <w:b w:val="0"/>
        </w:rPr>
      </w:r>
    </w:p>
    <w:p>
      <w:pPr>
        <w:pStyle w:val="BodyText"/>
        <w:spacing w:line="256" w:lineRule="auto"/>
        <w:ind w:left="235" w:right="1195"/>
        <w:rPr>
          <w:rFonts w:ascii="GTWalsheimProLight" w:hAnsi="GTWalsheimProLight"/>
          <w:b w:val="0"/>
        </w:rPr>
      </w:pPr>
      <w:r>
        <w:rPr>
          <w:rFonts w:ascii="GTWalsheimProLight" w:hAnsi="GTWalsheimProLight"/>
          <w:b w:val="0"/>
        </w:rPr>
        <w:t>dans le Tessin ont été ajoutés. Les voyages en groupes pour jeunes ou les vacances actives avec offres sportives sont également très appréciés.</w:t>
      </w:r>
    </w:p>
    <w:p>
      <w:pPr>
        <w:pStyle w:val="BodyText"/>
        <w:spacing w:before="6"/>
        <w:rPr>
          <w:rFonts w:ascii="GTWalsheimProLight"/>
          <w:b w:val="0"/>
          <w:sz w:val="21"/>
        </w:rPr>
      </w:pPr>
    </w:p>
    <w:p>
      <w:pPr>
        <w:spacing w:before="0"/>
        <w:ind w:left="235" w:right="0" w:firstLine="0"/>
        <w:jc w:val="left"/>
        <w:rPr>
          <w:rFonts w:ascii="GTWalsheimProBold" w:hAnsi="GTWalsheimProBold"/>
          <w:b/>
          <w:sz w:val="20"/>
        </w:rPr>
      </w:pPr>
      <w:r>
        <w:rPr>
          <w:rFonts w:ascii="GTWalsheimProBold" w:hAnsi="GTWalsheimProBold"/>
          <w:b/>
          <w:sz w:val="20"/>
        </w:rPr>
        <w:t>Pour tous les goûts</w:t>
      </w:r>
    </w:p>
    <w:p>
      <w:pPr>
        <w:pStyle w:val="BodyText"/>
        <w:spacing w:line="256" w:lineRule="auto" w:before="15"/>
        <w:ind w:left="235" w:right="1195"/>
        <w:rPr>
          <w:rFonts w:ascii="GTWalsheimProLight" w:hAnsi="GTWalsheimProLight"/>
          <w:b w:val="0"/>
        </w:rPr>
      </w:pPr>
      <w:r>
        <w:rPr>
          <w:rFonts w:ascii="GTWalsheimProLight" w:hAnsi="GTWalsheimProLight"/>
          <w:b w:val="0"/>
          <w:spacing w:val="3"/>
        </w:rPr>
        <w:t>Helena Bigler explique </w:t>
      </w:r>
      <w:r>
        <w:rPr>
          <w:rFonts w:ascii="GTWalsheimProLight" w:hAnsi="GTWalsheimProLight"/>
          <w:b w:val="0"/>
          <w:spacing w:val="2"/>
        </w:rPr>
        <w:t>que </w:t>
      </w:r>
      <w:r>
        <w:rPr>
          <w:rFonts w:ascii="GTWalsheimProLight" w:hAnsi="GTWalsheimProLight"/>
          <w:b w:val="0"/>
        </w:rPr>
        <w:t>la </w:t>
      </w:r>
      <w:r>
        <w:rPr>
          <w:rFonts w:ascii="GTWalsheimProLight" w:hAnsi="GTWalsheimProLight"/>
          <w:b w:val="0"/>
          <w:spacing w:val="3"/>
        </w:rPr>
        <w:t>plupart </w:t>
      </w:r>
      <w:r>
        <w:rPr>
          <w:rFonts w:ascii="GTWalsheimProLight" w:hAnsi="GTWalsheimProLight"/>
          <w:b w:val="0"/>
          <w:spacing w:val="2"/>
        </w:rPr>
        <w:t>des </w:t>
      </w:r>
      <w:r>
        <w:rPr>
          <w:rFonts w:ascii="GTWalsheimProLight" w:hAnsi="GTWalsheimProLight"/>
          <w:b w:val="0"/>
          <w:spacing w:val="3"/>
        </w:rPr>
        <w:t>partici- pant-e-s </w:t>
      </w:r>
      <w:r>
        <w:rPr>
          <w:rFonts w:ascii="GTWalsheimProLight" w:hAnsi="GTWalsheimProLight"/>
          <w:b w:val="0"/>
          <w:spacing w:val="2"/>
        </w:rPr>
        <w:t>aux voyages </w:t>
      </w:r>
      <w:r>
        <w:rPr>
          <w:rFonts w:ascii="GTWalsheimProLight" w:hAnsi="GTWalsheimProLight"/>
          <w:b w:val="0"/>
          <w:spacing w:val="3"/>
        </w:rPr>
        <w:t>sont </w:t>
      </w:r>
      <w:r>
        <w:rPr>
          <w:rFonts w:ascii="GTWalsheimProLight" w:hAnsi="GTWalsheimProLight"/>
          <w:b w:val="0"/>
          <w:spacing w:val="2"/>
        </w:rPr>
        <w:t>des </w:t>
      </w:r>
      <w:r>
        <w:rPr>
          <w:rFonts w:ascii="GTWalsheimProLight" w:hAnsi="GTWalsheimProLight"/>
          <w:b w:val="0"/>
          <w:spacing w:val="3"/>
        </w:rPr>
        <w:t>habitué-e-s. </w:t>
      </w:r>
      <w:r>
        <w:rPr>
          <w:rFonts w:ascii="GTWalsheimProLight" w:hAnsi="GTWalsheimProLight"/>
          <w:b w:val="0"/>
        </w:rPr>
        <w:t>La </w:t>
      </w:r>
      <w:r>
        <w:rPr>
          <w:rFonts w:ascii="GTWalsheimProLight" w:hAnsi="GTWalsheimProLight"/>
          <w:b w:val="0"/>
          <w:spacing w:val="3"/>
        </w:rPr>
        <w:t>tendance </w:t>
      </w:r>
      <w:r>
        <w:rPr>
          <w:rFonts w:ascii="GTWalsheimProLight" w:hAnsi="GTWalsheimProLight"/>
          <w:b w:val="0"/>
          <w:spacing w:val="2"/>
        </w:rPr>
        <w:t>des vacances </w:t>
      </w:r>
      <w:r>
        <w:rPr>
          <w:rFonts w:ascii="GTWalsheimProLight" w:hAnsi="GTWalsheimProLight"/>
          <w:b w:val="0"/>
        </w:rPr>
        <w:t>à </w:t>
      </w:r>
      <w:r>
        <w:rPr>
          <w:rFonts w:ascii="GTWalsheimProLight" w:hAnsi="GTWalsheimProLight"/>
          <w:b w:val="0"/>
          <w:spacing w:val="3"/>
        </w:rPr>
        <w:t>l’étranger </w:t>
      </w:r>
      <w:r>
        <w:rPr>
          <w:rFonts w:ascii="GTWalsheimProLight" w:hAnsi="GTWalsheimProLight"/>
          <w:b w:val="0"/>
        </w:rPr>
        <w:t>est en </w:t>
      </w:r>
      <w:r>
        <w:rPr>
          <w:rFonts w:ascii="GTWalsheimProLight" w:hAnsi="GTWalsheimProLight"/>
          <w:b w:val="0"/>
          <w:spacing w:val="4"/>
        </w:rPr>
        <w:t>hausse </w:t>
      </w:r>
      <w:r>
        <w:rPr>
          <w:rFonts w:ascii="GTWalsheimProLight" w:hAnsi="GTWalsheimProLight"/>
          <w:b w:val="0"/>
          <w:spacing w:val="3"/>
        </w:rPr>
        <w:t>auprès </w:t>
      </w:r>
      <w:r>
        <w:rPr>
          <w:rFonts w:ascii="GTWalsheimProLight" w:hAnsi="GTWalsheimProLight"/>
          <w:b w:val="0"/>
          <w:spacing w:val="2"/>
        </w:rPr>
        <w:t>des </w:t>
      </w:r>
      <w:r>
        <w:rPr>
          <w:rFonts w:ascii="GTWalsheimProLight" w:hAnsi="GTWalsheimProLight"/>
          <w:b w:val="0"/>
          <w:spacing w:val="3"/>
        </w:rPr>
        <w:t>personnes </w:t>
      </w:r>
      <w:r>
        <w:rPr>
          <w:rFonts w:ascii="GTWalsheimProLight" w:hAnsi="GTWalsheimProLight"/>
          <w:b w:val="0"/>
        </w:rPr>
        <w:t>avec </w:t>
      </w:r>
      <w:r>
        <w:rPr>
          <w:rFonts w:ascii="GTWalsheimProLight" w:hAnsi="GTWalsheimProLight"/>
          <w:b w:val="0"/>
          <w:spacing w:val="3"/>
        </w:rPr>
        <w:t>handicap: «Beaucoup </w:t>
      </w:r>
      <w:r>
        <w:rPr>
          <w:rFonts w:ascii="GTWalsheimProLight" w:hAnsi="GTWalsheimProLight"/>
          <w:b w:val="0"/>
          <w:spacing w:val="2"/>
        </w:rPr>
        <w:t>voyagent </w:t>
      </w:r>
      <w:r>
        <w:rPr>
          <w:rFonts w:ascii="GTWalsheimProLight" w:hAnsi="GTWalsheimProLight"/>
          <w:b w:val="0"/>
          <w:spacing w:val="3"/>
        </w:rPr>
        <w:t>d’abord plusieurs </w:t>
      </w:r>
      <w:r>
        <w:rPr>
          <w:rFonts w:ascii="GTWalsheimProLight" w:hAnsi="GTWalsheimProLight"/>
          <w:b w:val="0"/>
          <w:spacing w:val="2"/>
        </w:rPr>
        <w:t>fois </w:t>
      </w:r>
      <w:r>
        <w:rPr>
          <w:rFonts w:ascii="GTWalsheimProLight" w:hAnsi="GTWalsheimProLight"/>
          <w:b w:val="0"/>
        </w:rPr>
        <w:t>en </w:t>
      </w:r>
      <w:r>
        <w:rPr>
          <w:rFonts w:ascii="GTWalsheimProLight" w:hAnsi="GTWalsheimProLight"/>
          <w:b w:val="0"/>
          <w:spacing w:val="3"/>
        </w:rPr>
        <w:t>Suisse </w:t>
      </w:r>
      <w:r>
        <w:rPr>
          <w:rFonts w:ascii="GTWalsheimProLight" w:hAnsi="GTWalsheimProLight"/>
          <w:b w:val="0"/>
          <w:spacing w:val="2"/>
        </w:rPr>
        <w:t>avec Procap </w:t>
      </w:r>
      <w:r>
        <w:rPr>
          <w:rFonts w:ascii="GTWalsheimProLight" w:hAnsi="GTWalsheimProLight"/>
          <w:b w:val="0"/>
          <w:spacing w:val="3"/>
        </w:rPr>
        <w:t>puis s’aventurent </w:t>
      </w:r>
      <w:r>
        <w:rPr>
          <w:rFonts w:ascii="GTWalsheimProLight" w:hAnsi="GTWalsheimProLight"/>
          <w:b w:val="0"/>
        </w:rPr>
        <w:t>un </w:t>
      </w:r>
      <w:r>
        <w:rPr>
          <w:rFonts w:ascii="GTWalsheimProLight" w:hAnsi="GTWalsheimProLight"/>
          <w:b w:val="0"/>
          <w:spacing w:val="2"/>
        </w:rPr>
        <w:t>peu </w:t>
      </w:r>
      <w:r>
        <w:rPr>
          <w:rFonts w:ascii="GTWalsheimProLight" w:hAnsi="GTWalsheimProLight"/>
          <w:b w:val="0"/>
          <w:spacing w:val="3"/>
        </w:rPr>
        <w:t>plus loin, </w:t>
      </w:r>
      <w:r>
        <w:rPr>
          <w:rFonts w:ascii="GTWalsheimProLight" w:hAnsi="GTWalsheimProLight"/>
          <w:b w:val="0"/>
          <w:spacing w:val="2"/>
        </w:rPr>
        <w:t>car </w:t>
      </w:r>
      <w:r>
        <w:rPr>
          <w:rFonts w:ascii="GTWalsheimProLight" w:hAnsi="GTWalsheimProLight"/>
          <w:b w:val="0"/>
          <w:spacing w:val="4"/>
        </w:rPr>
        <w:t>ils </w:t>
      </w:r>
      <w:r>
        <w:rPr>
          <w:rFonts w:ascii="GTWalsheimProLight" w:hAnsi="GTWalsheimProLight"/>
          <w:b w:val="0"/>
          <w:spacing w:val="2"/>
        </w:rPr>
        <w:t>savent </w:t>
      </w:r>
      <w:r>
        <w:rPr>
          <w:rFonts w:ascii="GTWalsheimProLight" w:hAnsi="GTWalsheimProLight"/>
          <w:b w:val="0"/>
          <w:spacing w:val="3"/>
        </w:rPr>
        <w:t>qu’ils </w:t>
      </w:r>
      <w:r>
        <w:rPr>
          <w:rFonts w:ascii="GTWalsheimProLight" w:hAnsi="GTWalsheimProLight"/>
          <w:b w:val="0"/>
          <w:spacing w:val="2"/>
        </w:rPr>
        <w:t>peuvent </w:t>
      </w:r>
      <w:r>
        <w:rPr>
          <w:rFonts w:ascii="GTWalsheimProLight" w:hAnsi="GTWalsheimProLight"/>
          <w:b w:val="0"/>
          <w:spacing w:val="3"/>
        </w:rPr>
        <w:t>compter </w:t>
      </w:r>
      <w:r>
        <w:rPr>
          <w:rFonts w:ascii="GTWalsheimProLight" w:hAnsi="GTWalsheimProLight"/>
          <w:b w:val="0"/>
          <w:spacing w:val="2"/>
        </w:rPr>
        <w:t>sur </w:t>
      </w:r>
      <w:r>
        <w:rPr>
          <w:rFonts w:ascii="GTWalsheimProLight" w:hAnsi="GTWalsheimProLight"/>
          <w:b w:val="0"/>
        </w:rPr>
        <w:t>la </w:t>
      </w:r>
      <w:r>
        <w:rPr>
          <w:rFonts w:ascii="GTWalsheimProLight" w:hAnsi="GTWalsheimProLight"/>
          <w:b w:val="0"/>
          <w:spacing w:val="3"/>
        </w:rPr>
        <w:t>prise </w:t>
      </w:r>
      <w:r>
        <w:rPr>
          <w:rFonts w:ascii="GTWalsheimProLight" w:hAnsi="GTWalsheimProLight"/>
          <w:b w:val="0"/>
          <w:spacing w:val="4"/>
        </w:rPr>
        <w:t>en </w:t>
      </w:r>
      <w:r>
        <w:rPr>
          <w:rFonts w:ascii="GTWalsheimProLight" w:hAnsi="GTWalsheimProLight"/>
          <w:b w:val="0"/>
          <w:spacing w:val="3"/>
        </w:rPr>
        <w:t>charge </w:t>
      </w:r>
      <w:r>
        <w:rPr>
          <w:rFonts w:ascii="GTWalsheimProLight" w:hAnsi="GTWalsheimProLight"/>
          <w:b w:val="0"/>
        </w:rPr>
        <w:t>et </w:t>
      </w:r>
      <w:r>
        <w:rPr>
          <w:rFonts w:ascii="GTWalsheimProLight" w:hAnsi="GTWalsheimProLight"/>
          <w:b w:val="0"/>
          <w:spacing w:val="2"/>
        </w:rPr>
        <w:t>sur une </w:t>
      </w:r>
      <w:r>
        <w:rPr>
          <w:rFonts w:ascii="GTWalsheimProLight" w:hAnsi="GTWalsheimProLight"/>
          <w:b w:val="0"/>
          <w:spacing w:val="3"/>
        </w:rPr>
        <w:t>organisation </w:t>
      </w:r>
      <w:r>
        <w:rPr>
          <w:rFonts w:ascii="GTWalsheimProLight" w:hAnsi="GTWalsheimProLight"/>
          <w:b w:val="0"/>
        </w:rPr>
        <w:t>de </w:t>
      </w:r>
      <w:r>
        <w:rPr>
          <w:rFonts w:ascii="GTWalsheimProLight" w:hAnsi="GTWalsheimProLight"/>
          <w:b w:val="0"/>
          <w:spacing w:val="3"/>
        </w:rPr>
        <w:t>qualité.» </w:t>
      </w:r>
      <w:r>
        <w:rPr>
          <w:rFonts w:ascii="GTWalsheimProLight" w:hAnsi="GTWalsheimProLight"/>
          <w:b w:val="0"/>
          <w:spacing w:val="2"/>
        </w:rPr>
        <w:t>Les vacances </w:t>
      </w:r>
      <w:r>
        <w:rPr>
          <w:rFonts w:ascii="GTWalsheimProLight" w:hAnsi="GTWalsheimProLight"/>
          <w:b w:val="0"/>
          <w:spacing w:val="3"/>
        </w:rPr>
        <w:t>balnéaires </w:t>
      </w:r>
      <w:r>
        <w:rPr>
          <w:rFonts w:ascii="GTWalsheimProLight" w:hAnsi="GTWalsheimProLight"/>
          <w:b w:val="0"/>
        </w:rPr>
        <w:t>en Europe </w:t>
      </w:r>
      <w:r>
        <w:rPr>
          <w:rFonts w:ascii="GTWalsheimProLight" w:hAnsi="GTWalsheimProLight"/>
          <w:b w:val="0"/>
          <w:spacing w:val="3"/>
        </w:rPr>
        <w:t>demeurent </w:t>
      </w:r>
      <w:r>
        <w:rPr>
          <w:rFonts w:ascii="GTWalsheimProLight" w:hAnsi="GTWalsheimProLight"/>
          <w:b w:val="0"/>
          <w:spacing w:val="4"/>
        </w:rPr>
        <w:t>les </w:t>
      </w:r>
      <w:r>
        <w:rPr>
          <w:rFonts w:ascii="GTWalsheimProLight" w:hAnsi="GTWalsheimProLight"/>
          <w:b w:val="0"/>
          <w:spacing w:val="3"/>
        </w:rPr>
        <w:t>grandes </w:t>
      </w:r>
      <w:r>
        <w:rPr>
          <w:rFonts w:ascii="GTWalsheimProLight" w:hAnsi="GTWalsheimProLight"/>
          <w:b w:val="0"/>
          <w:spacing w:val="2"/>
        </w:rPr>
        <w:t>favorites. </w:t>
      </w:r>
      <w:r>
        <w:rPr>
          <w:rFonts w:ascii="GTWalsheimProLight" w:hAnsi="GTWalsheimProLight"/>
          <w:b w:val="0"/>
          <w:spacing w:val="3"/>
        </w:rPr>
        <w:t>Mais </w:t>
      </w:r>
      <w:r>
        <w:rPr>
          <w:rFonts w:ascii="GTWalsheimProLight" w:hAnsi="GTWalsheimProLight"/>
          <w:b w:val="0"/>
          <w:spacing w:val="2"/>
        </w:rPr>
        <w:t>Procap </w:t>
      </w:r>
      <w:r>
        <w:rPr>
          <w:rFonts w:ascii="GTWalsheimProLight" w:hAnsi="GTWalsheimProLight"/>
          <w:b w:val="0"/>
          <w:spacing w:val="3"/>
        </w:rPr>
        <w:t>s’adresse aussi </w:t>
      </w:r>
      <w:r>
        <w:rPr>
          <w:rFonts w:ascii="GTWalsheimProLight" w:hAnsi="GTWalsheimProLight"/>
          <w:b w:val="0"/>
        </w:rPr>
        <w:t>à celles et ceux qui préfèrent les voyages individuels. Revenons à Interlaken: la journée du 2 janvier 2019  a déjà commencé, marquant la fin des dix jours de vacances. C’est aujourd’hui qu’on vient rechercher les vacanciers. Claudia sait déjà qu’elle reviendra  la prochaine fois: elle n’a aucune envie de fêter le Nouvel-An au </w:t>
      </w:r>
      <w:r>
        <w:rPr>
          <w:rFonts w:ascii="GTWalsheimProLight" w:hAnsi="GTWalsheimProLight"/>
          <w:b w:val="0"/>
          <w:spacing w:val="-3"/>
        </w:rPr>
        <w:t>foyer. </w:t>
      </w:r>
      <w:r>
        <w:rPr>
          <w:rFonts w:ascii="GTWalsheimProLight" w:hAnsi="GTWalsheimProLight"/>
          <w:b w:val="0"/>
        </w:rPr>
        <w:t>Daniel ne veut plus </w:t>
      </w:r>
      <w:r>
        <w:rPr>
          <w:rFonts w:ascii="GTWalsheimProLight" w:hAnsi="GTWalsheimProLight"/>
          <w:b w:val="0"/>
          <w:spacing w:val="2"/>
        </w:rPr>
        <w:t>partir </w:t>
      </w:r>
      <w:r>
        <w:rPr>
          <w:rFonts w:ascii="GTWalsheimProLight" w:hAnsi="GTWalsheimProLight"/>
          <w:b w:val="0"/>
        </w:rPr>
        <w:t>autrement qu’avec Procap et réfléchit déjà à </w:t>
      </w:r>
      <w:r>
        <w:rPr>
          <w:rFonts w:ascii="GTWalsheimProLight" w:hAnsi="GTWalsheimProLight"/>
          <w:b w:val="0"/>
          <w:spacing w:val="2"/>
        </w:rPr>
        <w:t>des </w:t>
      </w:r>
      <w:r>
        <w:rPr>
          <w:rFonts w:ascii="GTWalsheimProLight" w:hAnsi="GTWalsheimProLight"/>
          <w:b w:val="0"/>
        </w:rPr>
        <w:t>vacances randonnées pour cet été. Annette, quant  à elle, ne parle pas beaucoup. Mais en partant, </w:t>
      </w:r>
      <w:r>
        <w:rPr>
          <w:rFonts w:ascii="GTWalsheimProLight" w:hAnsi="GTWalsheimProLight"/>
          <w:b w:val="0"/>
          <w:spacing w:val="-3"/>
        </w:rPr>
        <w:t>elle </w:t>
      </w:r>
      <w:r>
        <w:rPr>
          <w:rFonts w:ascii="GTWalsheimProLight" w:hAnsi="GTWalsheimProLight"/>
          <w:b w:val="0"/>
        </w:rPr>
        <w:t>serre la responsable du voyage très fort dans </w:t>
      </w:r>
      <w:r>
        <w:rPr>
          <w:rFonts w:ascii="GTWalsheimProLight" w:hAnsi="GTWalsheimProLight"/>
          <w:b w:val="0"/>
          <w:spacing w:val="2"/>
        </w:rPr>
        <w:t>ses </w:t>
      </w:r>
      <w:r>
        <w:rPr>
          <w:rFonts w:ascii="GTWalsheimProLight" w:hAnsi="GTWalsheimProLight"/>
          <w:b w:val="0"/>
        </w:rPr>
        <w:t>bras – l’expression sur son visage en dit</w:t>
      </w:r>
      <w:r>
        <w:rPr>
          <w:rFonts w:ascii="GTWalsheimProLight" w:hAnsi="GTWalsheimProLight"/>
          <w:b w:val="0"/>
          <w:spacing w:val="5"/>
        </w:rPr>
        <w:t> </w:t>
      </w:r>
      <w:r>
        <w:rPr>
          <w:rFonts w:ascii="GTWalsheimProLight" w:hAnsi="GTWalsheimProLight"/>
          <w:b w:val="0"/>
        </w:rPr>
        <w:t>long.</w:t>
      </w:r>
    </w:p>
    <w:p>
      <w:pPr>
        <w:pStyle w:val="BodyText"/>
        <w:spacing w:before="4"/>
        <w:rPr>
          <w:rFonts w:ascii="GTWalsheimProLight"/>
          <w:b w:val="0"/>
          <w:sz w:val="21"/>
        </w:rPr>
      </w:pPr>
    </w:p>
    <w:p>
      <w:pPr>
        <w:spacing w:line="292" w:lineRule="auto" w:before="0"/>
        <w:ind w:left="235" w:right="1506" w:firstLine="0"/>
        <w:jc w:val="left"/>
        <w:rPr>
          <w:rFonts w:ascii="GTWalsheimProMedium" w:hAnsi="GTWalsheimProMedium"/>
          <w:b/>
          <w:sz w:val="16"/>
        </w:rPr>
      </w:pPr>
      <w:r>
        <w:rPr>
          <w:rFonts w:ascii="GTWalsheimProMedium" w:hAnsi="GTWalsheimProMedium"/>
          <w:b/>
          <w:sz w:val="16"/>
        </w:rPr>
        <w:t>Pour plus d’informations consultez notre site www.pro- cap-voyages.ch ou commandez le dernier catalogue de vacances à l’adresse </w:t>
      </w:r>
      <w:hyperlink r:id="rId56">
        <w:r>
          <w:rPr>
            <w:rFonts w:ascii="GTWalsheimProMedium" w:hAnsi="GTWalsheimProMedium"/>
            <w:b/>
            <w:sz w:val="16"/>
          </w:rPr>
          <w:t>reisen@procap.ch </w:t>
        </w:r>
      </w:hyperlink>
      <w:r>
        <w:rPr>
          <w:rFonts w:ascii="GTWalsheimProMedium" w:hAnsi="GTWalsheimProMedium"/>
          <w:b/>
          <w:sz w:val="16"/>
        </w:rPr>
        <w:t>ou par téléphone au 062 206 88 30.</w:t>
      </w:r>
    </w:p>
    <w:p>
      <w:pPr>
        <w:spacing w:before="158"/>
        <w:ind w:left="235" w:right="0" w:firstLine="0"/>
        <w:jc w:val="left"/>
        <w:rPr>
          <w:rFonts w:ascii="GTWalsheimProRegular"/>
          <w:sz w:val="15"/>
        </w:rPr>
      </w:pPr>
      <w:r>
        <w:rPr>
          <w:rFonts w:ascii="GTWalsheimProBold"/>
          <w:b/>
          <w:sz w:val="15"/>
        </w:rPr>
        <w:t>Texte </w:t>
      </w:r>
      <w:r>
        <w:rPr>
          <w:rFonts w:ascii="GTWalsheimProRegular"/>
          <w:sz w:val="15"/>
        </w:rPr>
        <w:t>Susi Mauderli </w:t>
      </w:r>
      <w:r>
        <w:rPr>
          <w:rFonts w:ascii="GTWalsheimProBold"/>
          <w:b/>
          <w:sz w:val="15"/>
        </w:rPr>
        <w:t>Photos </w:t>
      </w:r>
      <w:r>
        <w:rPr>
          <w:rFonts w:ascii="GTWalsheimProRegular"/>
          <w:sz w:val="15"/>
        </w:rPr>
        <w:t>Procap </w:t>
      </w:r>
    </w:p>
    <w:p>
      <w:pPr>
        <w:spacing w:after="0"/>
        <w:jc w:val="left"/>
        <w:rPr>
          <w:rFonts w:ascii="GTWalsheimProRegular"/>
          <w:sz w:val="15"/>
        </w:rPr>
        <w:sectPr>
          <w:type w:val="continuous"/>
          <w:pgSz w:w="23820" w:h="16840" w:orient="landscape"/>
          <w:pgMar w:top="160" w:bottom="280" w:left="0" w:right="0"/>
          <w:cols w:num="2" w:equalWidth="0">
            <w:col w:w="17714" w:space="40"/>
            <w:col w:w="6066"/>
          </w:cols>
        </w:sectPr>
      </w:pPr>
    </w:p>
    <w:p>
      <w:pPr>
        <w:pStyle w:val="BodyText"/>
        <w:spacing w:before="11"/>
        <w:rPr>
          <w:rFonts w:ascii="GTWalsheimProRegular"/>
          <w:sz w:val="26"/>
        </w:rPr>
      </w:pPr>
      <w:r>
        <w:rPr/>
        <w:pict>
          <v:group style="position:absolute;margin-left:0pt;margin-top:.000015pt;width:595.3pt;height:841.9pt;mso-position-horizontal-relative:page;mso-position-vertical-relative:page;z-index:2416" coordorigin="0,0" coordsize="11906,16838">
            <v:rect style="position:absolute;left:0;top:0;width:11906;height:16838" filled="true" fillcolor="#fffadb" stroked="false">
              <v:fill type="solid"/>
            </v:rect>
            <v:shape style="position:absolute;left:1133;top:2329;width:9644;height:13380" coordorigin="1134,2329" coordsize="9644,13380" path="m10777,12482l1134,12482,1134,15709,10777,15709,10777,12482m10777,5277l1134,5277,1134,12199,10777,12199,10777,5277m10777,2329l1134,2329,1134,4994,10777,4994,10777,2329e" filled="true" fillcolor="#ffffff" stroked="false">
              <v:path arrowok="t"/>
              <v:fill type="solid"/>
            </v:shape>
            <v:shape style="position:absolute;left:641;top:4993;width:10623;height:7489" coordorigin="642,4994" coordsize="10623,7489" path="m11064,12199l642,12199,642,12482,11064,12482,11064,12199m11264,4994l842,4994,842,5277,11264,5277,11264,4994e" filled="true" fillcolor="#fffadb" stroked="false">
              <v:path arrowok="t"/>
              <v:fill type="solid"/>
            </v:shape>
            <v:shape style="position:absolute;left:9016;top:13384;width:1646;height:2093" type="#_x0000_t75" stroked="false">
              <v:imagedata r:id="rId57" o:title=""/>
            </v:shape>
            <v:shape style="position:absolute;left:9348;top:3242;width:1203;height:1203" coordorigin="9349,3243" coordsize="1203,1203" path="m9979,3243l9905,3244,9833,3253,9763,3271,9697,3298,9634,3331,9576,3372,9523,3419,9476,3473,9435,3532,9401,3597,9375,3666,9357,3739,9349,3814,9349,3888,9359,3960,9377,4030,9404,4097,9437,4159,9478,4217,9525,4270,9579,4318,9638,4359,9702,4392,9772,4419,9845,4436,9920,4445,9994,4444,10066,4434,10136,4416,10202,4390,10265,4356,10323,4315,10376,4268,10424,4215,10465,4155,10498,4091,10524,4022,10542,3948,10551,3873,10550,3799,10540,3727,10522,3657,10496,3591,10462,3528,10421,3470,10374,3417,10320,3370,10261,3329,10197,3295,10128,3269,10054,3251,9979,3243xe" filled="true" fillcolor="#ffffff" stroked="false">
              <v:path arrowok="t"/>
              <v:fill type="solid"/>
            </v:shape>
            <v:shape style="position:absolute;left:9348;top:3242;width:1203;height:1203" coordorigin="9349,3243" coordsize="1203,1203" path="m9357,3739l9375,3666,9401,3597,9435,3532,9476,3473,9523,3419,9576,3372,9634,3331,9697,3298,9763,3271,9833,3253,9905,3244,9979,3243,10054,3251,10128,3269,10197,3295,10261,3329,10320,3370,10374,3417,10421,3470,10462,3528,10496,3591,10522,3657,10540,3727,10550,3799,10551,3873,10542,3948,10524,4022,10498,4091,10465,4155,10424,4215,10376,4268,10323,4315,10265,4356,10202,4390,10136,4416,10066,4434,9994,4444,9920,4445,9845,4436,9772,4419,9702,4392,9638,4359,9579,4318,9525,4270,9478,4217,9437,4159,9404,4097,9377,4030,9359,3960,9349,3888,9349,3814,9357,3739e" filled="false" stroked="true" strokeweight="1.182pt" strokecolor="#000000">
              <v:path arrowok="t"/>
              <v:stroke dashstyle="solid"/>
            </v:shape>
            <v:shape style="position:absolute;left:-1185;top:16168;width:1185;height:1131" coordorigin="-1185,16168" coordsize="1185,1131" path="m10547,3949l9362,3740m9749,3279l10160,4410m10341,3384l9568,4306e" filled="false" stroked="true" strokeweight=".676pt" strokecolor="#000000">
              <v:path arrowok="t"/>
              <v:stroke dashstyle="solid"/>
            </v:shape>
            <v:shape style="position:absolute;left:9809;top:3703;width:280;height:280" type="#_x0000_t75" stroked="false">
              <v:imagedata r:id="rId58" o:title=""/>
            </v:shape>
            <v:shape style="position:absolute;left:9335;top:3230;width:1228;height:1228" coordorigin="9336,3230" coordsize="1228,1228" path="m9950,4457l10027,4453,10101,4439,10171,4416,10238,4385,10300,4347,10357,4302,10408,4251,10453,4194,10491,4132,10522,4066,10544,3995,10558,3921,10563,3844,10558,3767,10544,3693,10522,3622,10491,3555,10453,3493,10408,3436,10357,3385,10300,3340,10238,3302,10171,3271,10101,3249,10027,3235,9950,3230,9873,3235,9799,3249,9728,3271,9661,3302,9599,3340,9542,3385,9491,3436,9446,3493,9408,3555,9377,3622,9355,3693,9341,3767,9336,3844,9341,3921,9355,3995,9377,4066,9408,4132,9446,4194,9491,4251,9542,4302,9599,4347,9661,4385,9728,4416,9799,4439,9873,4453,9950,4457xe" filled="false" stroked="true" strokeweight="1pt" strokecolor="#000000">
              <v:path arrowok="t"/>
              <v:stroke dashstyle="solid"/>
            </v:shape>
            <v:shape style="position:absolute;left:5432;top:2818;width:1204;height:1204" coordorigin="5432,2819" coordsize="1204,1204" path="m6034,2819l5959,2824,5886,2837,5817,2859,5751,2889,5690,2927,5634,2971,5584,3021,5540,3077,5503,3138,5473,3203,5451,3273,5437,3345,5432,3421,5437,3496,5451,3569,5473,3638,5503,3704,5540,3764,5584,3820,5634,3871,5690,3915,5751,3952,5817,3982,5886,4004,5959,4018,6034,4022,6109,4018,6182,4004,6252,3982,6317,3952,6378,3915,6434,3871,6484,3820,6528,3764,6565,3704,6595,3638,6617,3569,6631,3496,6636,3421,6631,3345,6617,3273,6595,3203,6565,3138,6528,3077,6484,3021,6434,2971,6378,2927,6317,2889,6252,2859,6182,2837,6109,2824,6034,2819xe" filled="true" fillcolor="#ffffff" stroked="false">
              <v:path arrowok="t"/>
              <v:fill type="solid"/>
            </v:shape>
            <v:shape style="position:absolute;left:5432;top:2818;width:1204;height:1204" coordorigin="5432,2819" coordsize="1204,1204" path="m6636,3421l6631,3496,6617,3569,6595,3638,6565,3704,6528,3764,6484,3820,6434,3871,6378,3915,6317,3952,6252,3982,6182,4004,6109,4018,6034,4022,5959,4018,5886,4004,5817,3982,5751,3952,5690,3915,5634,3871,5584,3820,5540,3764,5503,3704,5473,3638,5451,3569,5437,3496,5432,3421,5437,3345,5451,3273,5473,3203,5503,3138,5540,3077,5584,3021,5634,2971,5690,2927,5751,2889,5817,2859,5886,2837,5959,2824,6034,2819,6109,2824,6182,2837,6252,2859,6317,2889,6378,2927,6434,2971,6484,3021,6528,3077,6565,3138,6595,3203,6617,3273,6631,3345,6636,3421e" filled="false" stroked="true" strokeweight="1.182pt" strokecolor="#000000">
              <v:path arrowok="t"/>
              <v:stroke dashstyle="solid"/>
            </v:shape>
            <v:shape style="position:absolute;left:300;top:16316;width:602;height:1043" coordorigin="301,16316" coordsize="602,1043" path="m6330,3942l5728,2900m5728,3941l6330,2899e" filled="false" stroked="true" strokeweight=".676pt" strokecolor="#000000">
              <v:path arrowok="t"/>
              <v:stroke dashstyle="solid"/>
            </v:shape>
            <v:shape style="position:absolute;left:5892;top:3278;width:284;height:284" type="#_x0000_t75" stroked="false">
              <v:imagedata r:id="rId59" o:title=""/>
            </v:shape>
            <v:shape style="position:absolute;left:4643;top:12673;width:4224;height:2884" type="#_x0000_t75" stroked="false">
              <v:imagedata r:id="rId60" o:title=""/>
            </v:shape>
            <v:shape style="position:absolute;left:7334;top:2484;width:1682;height:1179" type="#_x0000_t75" stroked="false">
              <v:imagedata r:id="rId61" o:title=""/>
            </v:shape>
            <v:shape style="position:absolute;left:7222;top:3509;width:1204;height:1204" coordorigin="7223,3509" coordsize="1204,1204" path="m7824,3509l7753,3513,7683,3526,7615,3547,7550,3576,7488,3612,7431,3655,7379,3706,7333,3764,7293,3828,7262,3897,7240,3968,7227,4039,7223,4111,7227,4183,7240,4253,7261,4321,7289,4386,7325,4447,7369,4504,7420,4556,7478,4603,7542,4642,7611,4673,7682,4696,7753,4709,7825,4713,7896,4708,7966,4696,8034,4675,8099,4646,8161,4610,8218,4566,8270,4516,8316,4458,8356,4393,8387,4325,8409,4254,8422,4182,8426,4111,8422,4039,8409,3969,8389,3901,8360,3836,8324,3775,8280,3718,8229,3665,8171,3619,8107,3580,8038,3548,7968,3526,7896,3513,7824,3509xe" filled="true" fillcolor="#ffffff" stroked="false">
              <v:path arrowok="t"/>
              <v:fill type="solid"/>
            </v:shape>
            <v:shape style="position:absolute;left:7222;top:3509;width:1204;height:1204" coordorigin="7223,3509" coordsize="1204,1204" path="m7293,3828l7333,3764,7379,3706,7431,3655,7488,3612,7550,3576,7615,3547,7683,3526,7753,3513,7824,3509,7896,3513,7968,3526,8038,3548,8107,3580,8171,3619,8229,3665,8280,3718,8324,3775,8360,3836,8389,3901,8409,3969,8422,4039,8426,4111,8422,4182,8409,4254,8387,4325,8356,4393,8316,4458,8270,4516,8218,4566,8161,4610,8099,4646,8034,4675,7966,4696,7896,4708,7825,4713,7753,4709,7682,4696,7611,4673,7542,4642,7478,4603,7420,4556,7369,4504,7325,4447,7289,4386,7261,4321,7240,4253,7227,4183,7223,4111,7227,4039,7240,3968,7262,3897,7293,3828e" filled="false" stroked="true" strokeweight="1.182pt" strokecolor="#000000">
              <v:path arrowok="t"/>
              <v:stroke dashstyle="solid"/>
            </v:shape>
            <v:shape style="position:absolute;left:-1062;top:15954;width:1062;height:1203" coordorigin="-1062,15954" coordsize="1062,1203" path="m8360,4396l7298,3831m7808,3512l7850,4714m8339,3795l7319,4432e" filled="false" stroked="true" strokeweight=".676pt" strokecolor="#000000">
              <v:path arrowok="t"/>
              <v:stroke dashstyle="solid"/>
            </v:shape>
            <v:shape style="position:absolute;left:7683;top:3969;width:283;height:283" type="#_x0000_t75" stroked="false">
              <v:imagedata r:id="rId62" o:title=""/>
            </v:shape>
            <v:line style="position:absolute" from="1297,2518" to="4461,2518" stroked="true" strokeweight="2pt" strokecolor="#000000">
              <v:stroke dashstyle="solid"/>
            </v:line>
            <v:line style="position:absolute" from="1297,5465" to="4461,5465" stroked="true" strokeweight="2pt" strokecolor="#000000">
              <v:stroke dashstyle="solid"/>
            </v:line>
            <v:line style="position:absolute" from="1297,12672" to="4461,12672" stroked="true" strokeweight="2pt" strokecolor="#000000">
              <v:stroke dashstyle="solid"/>
            </v:line>
            <v:shape style="position:absolute;left:1133;top:359;width:348;height:246" type="#_x0000_t202" filled="false" stroked="false">
              <v:textbox inset="0,0,0,0">
                <w:txbxContent>
                  <w:p>
                    <w:pPr>
                      <w:spacing w:before="0"/>
                      <w:ind w:left="0" w:right="0" w:firstLine="0"/>
                      <w:jc w:val="left"/>
                      <w:rPr>
                        <w:rFonts w:ascii="GTWalsheimProMedium"/>
                        <w:b/>
                        <w:sz w:val="20"/>
                      </w:rPr>
                    </w:pPr>
                    <w:r>
                      <w:rPr>
                        <w:rFonts w:ascii="GTWalsheimProMedium"/>
                        <w:b/>
                        <w:sz w:val="20"/>
                      </w:rPr>
                      <w:t>Jeu</w:t>
                    </w:r>
                  </w:p>
                </w:txbxContent>
              </v:textbox>
              <w10:wrap type="none"/>
            </v:shape>
            <v:shape style="position:absolute;left:4496;top:992;width:2933;height:738" type="#_x0000_t202" filled="false" stroked="false">
              <v:textbox inset="0,0,0,0">
                <w:txbxContent>
                  <w:p>
                    <w:pPr>
                      <w:spacing w:before="0"/>
                      <w:ind w:left="0" w:right="0" w:firstLine="0"/>
                      <w:jc w:val="left"/>
                      <w:rPr>
                        <w:rFonts w:ascii="GTWalsheimProMedium" w:hAnsi="GTWalsheimProMedium"/>
                        <w:b/>
                        <w:sz w:val="60"/>
                      </w:rPr>
                    </w:pPr>
                    <w:r>
                      <w:rPr>
                        <w:rFonts w:ascii="GTWalsheimProMedium" w:hAnsi="GTWalsheimProMedium"/>
                        <w:b/>
                        <w:sz w:val="60"/>
                      </w:rPr>
                      <w:t>Casse-tête</w:t>
                    </w:r>
                  </w:p>
                </w:txbxContent>
              </v:textbox>
              <w10:wrap type="none"/>
            </v:shape>
            <v:shape style="position:absolute;left:1309;top:5519;width:3315;height:1680" type="#_x0000_t202" filled="false" stroked="false">
              <v:textbox inset="0,0,0,0">
                <w:txbxContent>
                  <w:p>
                    <w:pPr>
                      <w:spacing w:before="0"/>
                      <w:ind w:left="0" w:right="0" w:firstLine="0"/>
                      <w:jc w:val="left"/>
                      <w:rPr>
                        <w:rFonts w:ascii="GTWalsheimProMedium"/>
                        <w:b/>
                        <w:sz w:val="28"/>
                      </w:rPr>
                    </w:pPr>
                    <w:r>
                      <w:rPr>
                        <w:rFonts w:ascii="GTWalsheimProMedium"/>
                        <w:b/>
                        <w:sz w:val="28"/>
                      </w:rPr>
                      <w:t>Sudoku</w:t>
                    </w:r>
                  </w:p>
                  <w:p>
                    <w:pPr>
                      <w:spacing w:line="256" w:lineRule="auto" w:before="3"/>
                      <w:ind w:left="0" w:right="18" w:firstLine="0"/>
                      <w:jc w:val="both"/>
                      <w:rPr>
                        <w:rFonts w:ascii="GTWalsheimProLight" w:hAnsi="GTWalsheimProLight"/>
                        <w:b w:val="0"/>
                        <w:sz w:val="20"/>
                      </w:rPr>
                    </w:pPr>
                    <w:r>
                      <w:rPr>
                        <w:rFonts w:ascii="GTWalsheimProLight" w:hAnsi="GTWalsheimProLight"/>
                        <w:b w:val="0"/>
                        <w:sz w:val="20"/>
                      </w:rPr>
                      <w:t>Remplissez les cases vides avec des chiffres allant de 1 à 9. Attention, un même chiffre ne peut figurer qu'une fois par colonne, une fois par ligne, et une fois par bloc.</w:t>
                    </w:r>
                  </w:p>
                </w:txbxContent>
              </v:textbox>
              <w10:wrap type="none"/>
            </v:shape>
            <v:shape style="position:absolute;left:7972;top:15950;width:2842;height:197" type="#_x0000_t202" filled="false" stroked="false">
              <v:textbox inset="0,0,0,0">
                <w:txbxContent>
                  <w:p>
                    <w:pPr>
                      <w:spacing w:before="0"/>
                      <w:ind w:left="0" w:right="0" w:firstLine="0"/>
                      <w:jc w:val="left"/>
                      <w:rPr>
                        <w:rFonts w:ascii="GTWalsheimProMedium" w:hAnsi="GTWalsheimProMedium"/>
                        <w:b/>
                        <w:sz w:val="16"/>
                      </w:rPr>
                    </w:pPr>
                    <w:r>
                      <w:rPr>
                        <w:rFonts w:ascii="GTWalsheimProMedium" w:hAnsi="GTWalsheimProMedium"/>
                        <w:b/>
                        <w:sz w:val="16"/>
                      </w:rPr>
                      <w:t>Solutions des casse-tête à la page 31.</w:t>
                    </w:r>
                  </w:p>
                </w:txbxContent>
              </v:textbox>
              <w10:wrap type="none"/>
            </v:shape>
            <v:shape style="position:absolute;left:1133;top:16205;width:341;height:345" type="#_x0000_t202" filled="false" stroked="false">
              <v:textbox inset="0,0,0,0">
                <w:txbxContent>
                  <w:p>
                    <w:pPr>
                      <w:spacing w:before="0"/>
                      <w:ind w:left="0" w:right="0" w:firstLine="0"/>
                      <w:jc w:val="left"/>
                      <w:rPr>
                        <w:rFonts w:ascii="GTWalsheimProMedium"/>
                        <w:b/>
                        <w:sz w:val="28"/>
                      </w:rPr>
                    </w:pPr>
                    <w:r>
                      <w:rPr>
                        <w:rFonts w:ascii="GTWalsheimProMedium"/>
                        <w:b/>
                        <w:sz w:val="28"/>
                      </w:rPr>
                      <w:t>28</w:t>
                    </w:r>
                  </w:p>
                </w:txbxContent>
              </v:textbox>
              <w10:wrap type="none"/>
            </v:shape>
            <v:shape style="position:absolute;left:1133;top:12482;width:9644;height:3227" type="#_x0000_t202" filled="false" stroked="false">
              <v:textbox inset="0,0,0,0">
                <w:txbxContent>
                  <w:p>
                    <w:pPr>
                      <w:spacing w:before="249"/>
                      <w:ind w:left="171" w:right="0" w:firstLine="0"/>
                      <w:jc w:val="left"/>
                      <w:rPr>
                        <w:rFonts w:ascii="GTWalsheimProMedium"/>
                        <w:b/>
                        <w:sz w:val="28"/>
                      </w:rPr>
                    </w:pPr>
                    <w:r>
                      <w:rPr>
                        <w:rFonts w:ascii="GTWalsheimProMedium"/>
                        <w:b/>
                        <w:sz w:val="28"/>
                      </w:rPr>
                      <w:t>La course du chevreuil</w:t>
                    </w:r>
                  </w:p>
                  <w:p>
                    <w:pPr>
                      <w:spacing w:line="259" w:lineRule="auto" w:before="6"/>
                      <w:ind w:left="171" w:right="6574" w:firstLine="0"/>
                      <w:jc w:val="left"/>
                      <w:rPr>
                        <w:rFonts w:ascii="GTWalsheimProLight" w:hAnsi="GTWalsheimProLight"/>
                        <w:b w:val="0"/>
                        <w:sz w:val="20"/>
                      </w:rPr>
                    </w:pPr>
                    <w:r>
                      <w:rPr>
                        <w:rFonts w:ascii="GTWalsheimProLight" w:hAnsi="GTWalsheimProLight"/>
                        <w:b w:val="0"/>
                        <w:sz w:val="20"/>
                      </w:rPr>
                      <w:t>Pouvez-vous aider le chevreuil à traverser la forêt de haut en bas? Attention, il ne peut sauter qu’un seul obstacle durant sa course.</w:t>
                    </w:r>
                  </w:p>
                </w:txbxContent>
              </v:textbox>
              <w10:wrap type="none"/>
            </v:shape>
            <v:shape style="position:absolute;left:5932;top:2858;width:193;height:412" type="#_x0000_t202" filled="false" stroked="false">
              <v:textbox inset="0,0,0,0">
                <w:txbxContent>
                  <w:p>
                    <w:pPr>
                      <w:spacing w:before="2"/>
                      <w:ind w:left="0" w:right="0" w:firstLine="0"/>
                      <w:jc w:val="left"/>
                      <w:rPr>
                        <w:rFonts w:ascii="GTWalsheimProBold"/>
                        <w:b/>
                        <w:sz w:val="31"/>
                      </w:rPr>
                    </w:pPr>
                    <w:r>
                      <w:rPr>
                        <w:rFonts w:ascii="GTWalsheimProBold"/>
                        <w:b/>
                        <w:w w:val="100"/>
                        <w:sz w:val="31"/>
                      </w:rPr>
                      <w:t>E</w:t>
                    </w:r>
                  </w:p>
                </w:txbxContent>
              </v:textbox>
              <w10:wrap type="none"/>
            </v:shape>
            <v:shape style="position:absolute;left:5427;top:3158;width:1223;height:256" type="#_x0000_t202" filled="false" stroked="false">
              <v:textbox inset="0,0,0,0">
                <w:txbxContent>
                  <w:p>
                    <w:pPr>
                      <w:tabs>
                        <w:tab w:pos="740" w:val="left" w:leader="none"/>
                        <w:tab w:pos="1202" w:val="left" w:leader="none"/>
                      </w:tabs>
                      <w:spacing w:before="0"/>
                      <w:ind w:left="0" w:right="0" w:firstLine="0"/>
                      <w:jc w:val="left"/>
                      <w:rPr>
                        <w:rFonts w:ascii="GTWalsheimProBold"/>
                        <w:b/>
                        <w:sz w:val="20"/>
                      </w:rPr>
                    </w:pPr>
                    <w:r>
                      <w:rPr>
                        <w:rFonts w:ascii="GTWalsheimProBold"/>
                        <w:b/>
                        <w:color w:val="FFFFFF"/>
                        <w:sz w:val="20"/>
                        <w:u w:val="single" w:color="000000"/>
                      </w:rPr>
                      <w:t> </w:t>
                      <w:tab/>
                      <w:t>1</w:t>
                      <w:tab/>
                    </w:r>
                  </w:p>
                </w:txbxContent>
              </v:textbox>
              <w10:wrap type="none"/>
            </v:shape>
            <v:shape style="position:absolute;left:1309;top:2584;width:3458;height:1680" type="#_x0000_t202" filled="false" stroked="false">
              <v:textbox inset="0,0,0,0">
                <w:txbxContent>
                  <w:p>
                    <w:pPr>
                      <w:spacing w:before="0"/>
                      <w:ind w:left="0" w:right="0" w:firstLine="0"/>
                      <w:jc w:val="left"/>
                      <w:rPr>
                        <w:rFonts w:ascii="GTWalsheimProMedium"/>
                        <w:b/>
                        <w:sz w:val="28"/>
                      </w:rPr>
                    </w:pPr>
                    <w:r>
                      <w:rPr>
                        <w:rFonts w:ascii="GTWalsheimProMedium"/>
                        <w:b/>
                        <w:sz w:val="28"/>
                      </w:rPr>
                      <w:t>Le voleur de lettres</w:t>
                    </w:r>
                  </w:p>
                  <w:p>
                    <w:pPr>
                      <w:spacing w:line="256" w:lineRule="auto" w:before="3"/>
                      <w:ind w:left="0" w:right="2" w:firstLine="0"/>
                      <w:jc w:val="left"/>
                      <w:rPr>
                        <w:rFonts w:ascii="GTWalsheimProLight" w:hAnsi="GTWalsheimProLight"/>
                        <w:b w:val="0"/>
                        <w:sz w:val="20"/>
                      </w:rPr>
                    </w:pPr>
                    <w:r>
                      <w:rPr>
                        <w:rFonts w:ascii="GTWalsheimProLight" w:hAnsi="GTWalsheimProLight"/>
                        <w:b w:val="0"/>
                        <w:sz w:val="20"/>
                      </w:rPr>
                      <w:t>Un corbeau ne cesse de picorer les céréales du champ. Remplacez les points d'interrogation par les bonnes lettres pour découvrir de quels grains il se régale.</w:t>
                    </w:r>
                  </w:p>
                </w:txbxContent>
              </v:textbox>
              <w10:wrap type="none"/>
            </v:shape>
            <w10:wrap type="none"/>
          </v:group>
        </w:pict>
      </w:r>
      <w:r>
        <w:rPr/>
        <w:pict>
          <v:shape style="position:absolute;margin-left:494.046753pt;margin-top:167.670227pt;width:13.65pt;height:15.55pt;mso-position-horizontal-relative:page;mso-position-vertical-relative:page;z-index:2536;rotation:10" type="#_x0000_t136" fillcolor="#000000" stroked="f">
            <o:extrusion v:ext="view" autorotationcenter="t"/>
            <v:textpath style="font-family:&amp;quot;GTWalsheimProBold&amp;quot;;font-size:15pt;v-text-kern:t;mso-text-shadow:auto;font-weight:bold" string="M"/>
            <w10:wrap type="none"/>
          </v:shape>
        </w:pict>
      </w:r>
      <w:r>
        <w:rPr/>
        <w:pict>
          <v:shape style="position:absolute;margin-left:396.246674pt;margin-top:182.358719pt;width:7.4pt;height:15.55pt;mso-position-horizontal-relative:page;mso-position-vertical-relative:page;z-index:2560;rotation:27" type="#_x0000_t136" fillcolor="#000000" stroked="f">
            <o:extrusion v:ext="view" autorotationcenter="t"/>
            <v:textpath style="font-family:&amp;quot;GTWalsheimProBold&amp;quot;;font-size:15pt;v-text-kern:t;mso-text-shadow:auto;font-weight:bold" string="L"/>
            <w10:wrap type="none"/>
          </v:shape>
        </w:pict>
      </w:r>
      <w:r>
        <w:rPr/>
        <w:pict>
          <v:shape style="position:absolute;margin-left:312.573529pt;margin-top:153.863467pt;width:8.450pt;height:15.55pt;mso-position-horizontal-relative:page;mso-position-vertical-relative:page;z-index:2584;rotation:60" type="#_x0000_t136" fillcolor="#f39200" stroked="f">
            <o:extrusion v:ext="view" autorotationcenter="t"/>
            <v:textpath style="font-family:&amp;quot;GTWalsheimProBold&amp;quot;;font-size:15pt;v-text-kern:t;mso-text-shadow:auto;font-weight:bold" string="?"/>
            <w10:wrap type="none"/>
          </v:shape>
        </w:pict>
      </w:r>
      <w:r>
        <w:rPr/>
        <w:pict>
          <v:shape style="position:absolute;margin-left:511.42525pt;margin-top:178.732266pt;width:4.650pt;height:15.55pt;mso-position-horizontal-relative:page;mso-position-vertical-relative:page;z-index:2608;rotation:70" type="#_x0000_t136" fillcolor="#000000" stroked="f">
            <o:extrusion v:ext="view" autorotationcenter="t"/>
            <v:textpath style="font-family:&amp;quot;GTWalsheimProBold&amp;quot;;font-size:15pt;v-text-kern:t;mso-text-shadow:auto;font-weight:bold" string="I"/>
            <w10:wrap type="none"/>
          </v:shape>
        </w:pict>
      </w:r>
      <w:r>
        <w:rPr/>
        <w:pict>
          <v:shape style="position:absolute;margin-left:397.205902pt;margin-top:199.512314pt;width:22.65pt;height:10.8pt;mso-position-horizontal-relative:page;mso-position-vertical-relative:page;z-index:2632" type="#_x0000_t202" filled="false" stroked="false">
            <v:textbox inset="0,0,0,0" style="layout-flow:vertical">
              <w:txbxContent>
                <w:p>
                  <w:pPr>
                    <w:spacing w:before="22"/>
                    <w:ind w:left="20" w:right="0" w:firstLine="0"/>
                    <w:jc w:val="left"/>
                    <w:rPr>
                      <w:rFonts w:ascii="GTWalsheimProBold"/>
                      <w:b/>
                      <w:sz w:val="31"/>
                    </w:rPr>
                  </w:pPr>
                  <w:r>
                    <w:rPr>
                      <w:rFonts w:ascii="GTWalsheimProBold"/>
                      <w:b/>
                      <w:w w:val="100"/>
                      <w:sz w:val="31"/>
                    </w:rPr>
                    <w:t>E</w:t>
                  </w:r>
                </w:p>
              </w:txbxContent>
            </v:textbox>
            <w10:wrap type="none"/>
          </v:shape>
        </w:pict>
      </w:r>
      <w:r>
        <w:rPr/>
        <w:pict>
          <v:shape style="position:absolute;margin-left:311.305072pt;margin-top:171.369992pt;width:10.4pt;height:15.55pt;mso-position-horizontal-relative:page;mso-position-vertical-relative:page;z-index:2656;rotation:119" type="#_x0000_t136" fillcolor="#000000" stroked="f">
            <o:extrusion v:ext="view" autorotationcenter="t"/>
            <v:textpath style="font-family:&amp;quot;GTWalsheimProBold&amp;quot;;font-size:15pt;v-text-kern:t;mso-text-shadow:auto;font-weight:bold" string="V"/>
            <w10:wrap type="none"/>
          </v:shape>
        </w:pict>
      </w:r>
      <w:r>
        <w:rPr/>
        <w:pict>
          <v:shape style="position:absolute;margin-left:508.002655pt;margin-top:194.941422pt;width:7.05pt;height:15.55pt;mso-position-horizontal-relative:page;mso-position-vertical-relative:page;z-index:2680;rotation:130" type="#_x0000_t136" fillcolor="#000000" stroked="f">
            <o:extrusion v:ext="view" autorotationcenter="t"/>
            <v:textpath style="font-family:&amp;quot;GTWalsheimProBold&amp;quot;;font-size:15pt;v-text-kern:t;mso-text-shadow:auto;font-weight:bold" string="L"/>
            <w10:wrap type="none"/>
          </v:shape>
        </w:pict>
      </w:r>
      <w:r>
        <w:rPr/>
        <w:pict>
          <v:shape style="position:absolute;margin-left:395.656189pt;margin-top:211.570618pt;width:9.8pt;height:15.55pt;mso-position-horizontal-relative:page;mso-position-vertical-relative:page;z-index:2704;rotation:147" type="#_x0000_t136" fillcolor="#000000" stroked="f">
            <o:extrusion v:ext="view" autorotationcenter="t"/>
            <v:textpath style="font-family:&amp;quot;GTWalsheimProBold&amp;quot;;font-size:15pt;v-text-kern:t;mso-text-shadow:auto;font-weight:bold" string="S"/>
            <w10:wrap type="none"/>
          </v:shape>
        </w:pict>
      </w:r>
      <w:r>
        <w:rPr/>
        <w:pict>
          <v:shape style="position:absolute;margin-left:295.273224pt;margin-top:180.90361pt;width:12.55pt;height:15.55pt;mso-position-horizontal-relative:page;mso-position-vertical-relative:page;z-index:2728;rotation:180" type="#_x0000_t136" fillcolor="#000000" stroked="f">
            <o:extrusion v:ext="view" autorotationcenter="t"/>
            <v:textpath style="font-family:&amp;quot;GTWalsheimProBold&amp;quot;;font-size:15pt;v-text-kern:t;mso-text-shadow:auto;font-weight:bold" string="O"/>
            <w10:wrap type="none"/>
          </v:shape>
        </w:pict>
      </w:r>
      <w:r>
        <w:rPr/>
        <w:pict>
          <v:shape style="position:absolute;margin-left:491.503326pt;margin-top:202.266815pt;width:7.4pt;height:15.55pt;mso-position-horizontal-relative:page;mso-position-vertical-relative:page;z-index:2752;rotation:191" type="#_x0000_t136" fillcolor="#000000" stroked="f">
            <o:extrusion v:ext="view" autorotationcenter="t"/>
            <v:textpath style="font-family:&amp;quot;GTWalsheimProBold&amp;quot;;font-size:15pt;v-text-kern:t;mso-text-shadow:auto;font-weight:bold" string="L"/>
            <w10:wrap type="none"/>
          </v:shape>
        </w:pict>
      </w:r>
      <w:r>
        <w:rPr/>
        <w:pict>
          <v:shape style="position:absolute;margin-left:378.527618pt;margin-top:213.343384pt;width:8.65pt;height:15.55pt;mso-position-horizontal-relative:page;mso-position-vertical-relative:page;z-index:2776;rotation:208" type="#_x0000_t136" fillcolor="#000000" stroked="f">
            <o:extrusion v:ext="view" autorotationcenter="t"/>
            <v:textpath style="font-family:&amp;quot;GTWalsheimProBold&amp;quot;;font-size:15pt;v-text-kern:t;mso-text-shadow:auto;font-weight:bold" string="E"/>
            <w10:wrap type="none"/>
          </v:shape>
        </w:pict>
      </w:r>
      <w:r>
        <w:rPr/>
        <w:pict>
          <v:shape style="position:absolute;margin-left:284.048114pt;margin-top:171.533704pt;width:4.650pt;height:15.55pt;mso-position-horizontal-relative:page;mso-position-vertical-relative:page;z-index:2800;rotation:240" type="#_x0000_t136" fillcolor="#000000" stroked="f">
            <o:extrusion v:ext="view" autorotationcenter="t"/>
            <v:textpath style="font-family:&amp;quot;GTWalsheimProBold&amp;quot;;font-size:15pt;v-text-kern:t;mso-text-shadow:auto;font-weight:bold" string="I"/>
            <w10:wrap type="none"/>
          </v:shape>
        </w:pict>
      </w:r>
      <w:r>
        <w:rPr/>
        <w:pict>
          <v:shape style="position:absolute;margin-left:476.104034pt;margin-top:189.945145pt;width:8.8pt;height:15.55pt;mso-position-horizontal-relative:page;mso-position-vertical-relative:page;z-index:2824;rotation:251" type="#_x0000_t136" fillcolor="#f39200" stroked="f">
            <o:extrusion v:ext="view" autorotationcenter="t"/>
            <v:textpath style="font-family:&amp;quot;GTWalsheimProBold&amp;quot;;font-size:15pt;v-text-kern:t;mso-text-shadow:auto;font-weight:bold" string="?"/>
            <w10:wrap type="none"/>
          </v:shape>
        </w:pict>
      </w:r>
      <w:r>
        <w:rPr/>
        <w:pict>
          <v:shape style="position:absolute;margin-left:369.258679pt;margin-top:199.009738pt;width:8.450pt;height:15.55pt;mso-position-horizontal-relative:page;mso-position-vertical-relative:page;z-index:2848;rotation:268" type="#_x0000_t136" fillcolor="#f39200" stroked="f">
            <o:extrusion v:ext="view" autorotationcenter="t"/>
            <v:textpath style="font-family:&amp;quot;GTWalsheimProBold&amp;quot;;font-size:15pt;v-text-kern:t;mso-text-shadow:auto;font-weight:bold" string="?"/>
            <w10:wrap type="none"/>
          </v:shape>
        </w:pict>
      </w:r>
      <w:r>
        <w:rPr/>
        <w:pict>
          <v:shape style="position:absolute;margin-left:280.923877pt;margin-top:154.288419pt;width:11.15pt;height:15.55pt;mso-position-horizontal-relative:page;mso-position-vertical-relative:page;z-index:2872;rotation:300" type="#_x0000_t136" fillcolor="#000000" stroked="f">
            <o:extrusion v:ext="view" autorotationcenter="t"/>
            <v:textpath style="font-family:&amp;quot;GTWalsheimProBold&amp;quot;;font-size:15pt;v-text-kern:t;mso-text-shadow:auto;font-weight:bold" string="N"/>
            <w10:wrap type="none"/>
          </v:shape>
        </w:pict>
      </w:r>
      <w:r>
        <w:rPr/>
        <w:pict>
          <v:shape style="position:absolute;margin-left:479.443817pt;margin-top:173.9935pt;width:8.3pt;height:15.55pt;mso-position-horizontal-relative:page;mso-position-vertical-relative:page;z-index:2896;rotation:311" type="#_x0000_t136" fillcolor="#000000" stroked="f">
            <o:extrusion v:ext="view" autorotationcenter="t"/>
            <v:textpath style="font-family:&amp;quot;GTWalsheimProBold&amp;quot;;font-size:15pt;v-text-kern:t;mso-text-shadow:auto;font-weight:bold" string="T"/>
            <w10:wrap type="none"/>
          </v:shape>
        </w:pict>
      </w:r>
      <w:r>
        <w:rPr/>
        <w:pict>
          <v:shape style="position:absolute;margin-left:374.760925pt;margin-top:182.36441pt;width:13pt;height:15.55pt;mso-position-horizontal-relative:page;mso-position-vertical-relative:page;z-index:2920;rotation:328" type="#_x0000_t136" fillcolor="#000000" stroked="f">
            <o:extrusion v:ext="view" autorotationcenter="t"/>
            <v:textpath style="font-family:&amp;quot;GTWalsheimProBold&amp;quot;;font-size:15pt;v-text-kern:t;mso-text-shadow:auto;font-weight:bold" string="G"/>
            <w10:wrap type="none"/>
          </v:shape>
        </w:pict>
      </w:r>
    </w:p>
    <w:p>
      <w:pPr>
        <w:pStyle w:val="Heading7"/>
        <w:spacing w:before="100"/>
        <w:ind w:left="0" w:right="1126"/>
        <w:jc w:val="right"/>
        <w:rPr>
          <w:rFonts w:ascii="GTWalsheimProMedium"/>
          <w:b/>
        </w:rPr>
      </w:pPr>
      <w:r>
        <w:rPr>
          <w:rFonts w:ascii="GTWalsheimProMedium"/>
          <w:b/>
        </w:rPr>
        <w:t>29</w:t>
      </w:r>
    </w:p>
    <w:p>
      <w:pPr>
        <w:spacing w:after="0"/>
        <w:jc w:val="right"/>
        <w:rPr>
          <w:rFonts w:ascii="GTWalsheimProMedium"/>
        </w:rPr>
        <w:sectPr>
          <w:type w:val="continuous"/>
          <w:pgSz w:w="23820" w:h="16840" w:orient="landscape"/>
          <w:pgMar w:top="160" w:bottom="280" w:left="0" w:right="0"/>
        </w:sectPr>
      </w:pPr>
    </w:p>
    <w:p>
      <w:pPr>
        <w:pStyle w:val="BodyText"/>
        <w:spacing w:before="81"/>
        <w:ind w:left="1133"/>
        <w:rPr>
          <w:rFonts w:ascii="GTWalsheimProMedium"/>
          <w:b/>
        </w:rPr>
      </w:pPr>
      <w:r>
        <w:rPr>
          <w:rFonts w:ascii="GTWalsheimProMedium"/>
          <w:b/>
        </w:rPr>
        <w:t>Carte blanche</w:t>
      </w:r>
    </w:p>
    <w:p>
      <w:pPr>
        <w:pStyle w:val="BodyText"/>
        <w:spacing w:before="6"/>
        <w:rPr>
          <w:rFonts w:ascii="GTWalsheimProMedium"/>
          <w:b/>
          <w:sz w:val="31"/>
        </w:rPr>
      </w:pPr>
    </w:p>
    <w:p>
      <w:pPr>
        <w:spacing w:before="0"/>
        <w:ind w:left="1133" w:right="0" w:firstLine="0"/>
        <w:jc w:val="left"/>
        <w:rPr>
          <w:rFonts w:ascii="GTWalsheimProMedium"/>
          <w:b/>
          <w:sz w:val="60"/>
        </w:rPr>
      </w:pPr>
      <w:r>
        <w:rPr/>
        <w:pict>
          <v:group style="position:absolute;margin-left:643.361023pt;margin-top:8.205899pt;width:243.2pt;height:357.05pt;mso-position-horizontal-relative:page;mso-position-vertical-relative:paragraph;z-index:3256" coordorigin="12867,164" coordsize="4864,7141">
            <v:rect style="position:absolute;left:12867;top:3366;width:4864;height:3938" filled="true" fillcolor="#d51224" stroked="false">
              <v:fill type="solid"/>
            </v:rect>
            <v:shape style="position:absolute;left:12867;top:164;width:4864;height:3203" type="#_x0000_t75" stroked="false">
              <v:imagedata r:id="rId63" o:title=""/>
            </v:shape>
            <v:shape style="position:absolute;left:15793;top:318;width:1726;height:488" coordorigin="15794,319" coordsize="1726,488" path="m17214,666l17077,666,17078,667,17095,697,17116,726,17141,752,17169,773,17230,798,17298,807,17366,798,17425,770,17473,725,17482,709,17292,709,17261,702,17233,686,17214,666xm16778,661l16643,661,16648,671,16659,692,16664,703,16704,751,16756,783,16814,801,16877,806,16941,796,16998,766,17045,722,17053,708,16876,708,16849,708,16821,700,16796,682,16778,661xm16339,670l16192,670,16199,684,16244,743,16303,783,16371,805,16446,806,16506,791,16563,761,16609,717,16620,697,16409,697,16376,692,16345,676,16339,670xm15794,358l15794,800,15914,800,15914,623,16304,623,16302,620,16294,585,16295,551,16302,526,16071,526,15914,526,15914,358,15794,358xm16304,623l16071,623,16071,800,16192,800,16192,670,16339,670,16320,651,16304,623xm17520,543l17292,543,17292,637,17360,639,17383,640,17384,645,17384,651,17382,656,17373,674,17360,689,17344,699,17325,706,17292,709,17482,709,17503,670,17517,608,17520,543xm17270,337l17205,352,17151,382,17107,428,17077,483,17063,542,16861,543,16861,636,16951,640,16952,651,16946,661,16944,671,16925,691,16902,703,16876,708,17053,708,17077,666,17214,666,17210,662,17192,619,17186,572,17194,525,17213,482,17230,463,17250,449,17273,441,17298,438,17486,438,17479,426,17468,410,17455,395,17401,358,17337,339,17270,337xm16627,454l16410,454,16442,457,16471,468,16487,478,16503,491,16515,506,16525,522,16533,559,16532,596,16520,632,16498,662,16472,682,16442,694,16409,697,16620,697,16639,662,16643,661,16778,661,16777,659,16763,633,16753,587,16757,540,16773,497,16784,482,16644,482,16627,454xm16190,359l16071,359,16071,526,16302,526,16304,519,16323,492,16348,472,16190,472,16190,359xm17486,438l17298,438,17326,443,17350,457,17370,477,17385,501,17389,512,17400,499,17410,499,17431,491,17453,481,17475,470,17497,460,17489,443,17486,438xm17055,439l16876,439,16901,447,16919,458,16933,472,16945,489,16955,507,16958,508,16998,491,17011,485,17037,473,17063,460,17063,454,17057,446,17055,440,17055,439xm17410,499l17400,499,17408,500,17410,499xm16846,336l16782,349,16724,380,16676,426,16644,482,16784,482,16802,460,16824,447,16850,440,17055,439,17017,390,16966,357,16908,339,16846,336xm16547,319l16282,319,16275,376,16250,397,16227,420,16207,446,16190,472,16348,472,16350,471,16378,458,16410,454,16627,454,16627,453,16605,425,16581,400,16553,378,16547,319xe" filled="true" fillcolor="#d51224" stroked="false">
              <v:path arrowok="t"/>
              <v:fill type="solid"/>
            </v:shape>
            <v:shape style="position:absolute;left:15794;top:896;width:96;height:168" coordorigin="15794,896" coordsize="96,168" path="m15838,896l15794,896,15794,1064,15890,1064,15890,1027,15838,1027,15838,896xe" filled="true" fillcolor="#000000" stroked="false">
              <v:path arrowok="t"/>
              <v:fill type="solid"/>
            </v:shape>
            <v:line style="position:absolute" from="15955,896" to="15955,1064" stroked="true" strokeweight="2.178pt" strokecolor="#000000">
              <v:stroke dashstyle="solid"/>
            </v:line>
            <v:shape style="position:absolute;left:16034;top:896;width:253;height:168" coordorigin="16035,896" coordsize="253,168" path="m16131,896l16035,896,16035,1064,16078,1064,16078,998,16126,998,16126,961,16078,961,16078,933,16131,933,16131,896m16287,896l16172,896,16172,933,16208,933,16208,1064,16251,1064,16251,933,16287,933,16287,896e" filled="true" fillcolor="#000000" stroked="false">
              <v:path arrowok="t"/>
              <v:fill type="solid"/>
            </v:shape>
            <v:shape style="position:absolute;left:16324;top:891;width:124;height:177" type="#_x0000_t75" stroked="false">
              <v:imagedata r:id="rId64" o:title=""/>
            </v:shape>
            <v:shape style="position:absolute;left:16480;top:896;width:168;height:168" type="#_x0000_t75" stroked="false">
              <v:imagedata r:id="rId65" o:title=""/>
            </v:shape>
            <v:shape style="position:absolute;left:16678;top:891;width:124;height:177" type="#_x0000_t75" stroked="false">
              <v:imagedata r:id="rId64" o:title=""/>
            </v:shape>
            <v:shape style="position:absolute;left:16839;top:896;width:256;height:168" coordorigin="16840,896" coordsize="256,168" path="m16955,896l16840,896,16840,933,16876,933,16876,1064,16919,1064,16919,933,16955,933,16955,896m17096,896l17000,896,17000,1064,17096,1064,17096,1027,17044,1027,17044,998,17093,998,17093,961,17044,961,17044,933,17096,933,17096,896e" filled="true" fillcolor="#000000" stroked="false">
              <v:path arrowok="t"/>
              <v:fill type="solid"/>
            </v:shape>
            <v:shape style="position:absolute;left:17141;top:896;width:211;height:168" type="#_x0000_t75" stroked="false">
              <v:imagedata r:id="rId66" o:title=""/>
            </v:shape>
            <v:shape style="position:absolute;left:17399;top:896;width:96;height:168" coordorigin="17400,896" coordsize="96,168" path="m17495,896l17400,896,17400,1064,17495,1064,17495,1027,17443,1027,17443,998,17492,998,17492,961,17443,961,17443,933,17495,933,17495,896xe" filled="true" fillcolor="#000000" stroked="false">
              <v:path arrowok="t"/>
              <v:fill type="solid"/>
            </v:shape>
            <v:shape style="position:absolute;left:16676;top:2226;width:321;height:209" type="#_x0000_t75" stroked="false">
              <v:imagedata r:id="rId67" o:title=""/>
            </v:shape>
            <v:shape style="position:absolute;left:15796;top:2231;width:504;height:205" type="#_x0000_t75" stroked="false">
              <v:imagedata r:id="rId68" o:title=""/>
            </v:shape>
            <v:shape style="position:absolute;left:16330;top:2231;width:231;height:205" type="#_x0000_t75" stroked="false">
              <v:imagedata r:id="rId69" o:title=""/>
            </v:shape>
            <v:line style="position:absolute" from="16618,2231" to="16618,2435" stroked="true" strokeweight="2.444pt" strokecolor="#000000">
              <v:stroke dashstyle="solid"/>
            </v:line>
            <v:line style="position:absolute" from="17032,2415" to="17241,2415" stroked="true" strokeweight="2pt" strokecolor="#000000">
              <v:stroke dashstyle="solid"/>
            </v:line>
            <v:rect style="position:absolute;left:17032;top:2349;width:49;height:46" filled="true" fillcolor="#000000" stroked="false">
              <v:fill type="solid"/>
            </v:rect>
            <v:line style="position:absolute" from="17032,2329" to="17236,2329" stroked="true" strokeweight="2pt" strokecolor="#000000">
              <v:stroke dashstyle="solid"/>
            </v:line>
            <v:rect style="position:absolute;left:17032;top:2271;width:49;height:38" filled="true" fillcolor="#000000" stroked="false">
              <v:fill type="solid"/>
            </v:rect>
            <v:line style="position:absolute" from="17032,2251" to="17241,2251" stroked="true" strokeweight="2pt" strokecolor="#000000">
              <v:stroke dashstyle="solid"/>
            </v:line>
            <v:shape style="position:absolute;left:17279;top:2231;width:231;height:205" type="#_x0000_t75" stroked="false">
              <v:imagedata r:id="rId70" o:title=""/>
            </v:shape>
            <v:line style="position:absolute" from="13078,4371" to="13398,4371" stroked="true" strokeweight="3.471pt" strokecolor="#ffffff">
              <v:stroke dashstyle="solid"/>
            </v:line>
            <v:shape style="position:absolute;left:15160;top:4453;width:2362;height:2362" coordorigin="15160,4453" coordsize="2362,2362" path="m16341,4453l16266,4456,16193,4462,16121,4474,16050,4489,15981,4509,15914,4533,15849,4560,15786,4592,15725,4627,15667,4665,15610,4706,15557,4751,15506,4799,15458,4850,15414,4903,15372,4959,15334,5018,15299,5079,15267,5142,15240,5207,15216,5274,15196,5343,15181,5414,15170,5486,15163,5559,15160,5634,15163,5709,15170,5782,15181,5854,15196,5925,15216,5994,15240,6061,15267,6126,15299,6189,15334,6250,15372,6309,15414,6365,15458,6418,15506,6469,15557,6517,15610,6562,15667,6603,15725,6642,15786,6676,15849,6708,15914,6735,15981,6759,16050,6779,16121,6794,16193,6806,16266,6812,16341,6815,16416,6812,16489,6806,16561,6794,16632,6779,16701,6759,16768,6735,16833,6708,16896,6676,16957,6642,17016,6603,17072,6562,17125,6517,17176,6469,17224,6418,17269,6365,17310,6309,17349,6250,17383,6189,17415,6126,17442,6061,17466,5994,17486,5925,17501,5854,17513,5782,17520,5709,17522,5634,17520,5559,17513,5486,17501,5414,17486,5343,17466,5274,17442,5207,17415,5142,17383,5079,17349,5018,17310,4959,17269,4903,17224,4850,17176,4799,17125,4751,17072,4706,17016,4665,16957,4627,16896,4592,16833,4560,16768,4533,16701,4509,16632,4489,16561,4474,16489,4462,16416,4456,16341,4453xe" filled="true" fillcolor="#ffffff" stroked="false">
              <v:path arrowok="t"/>
              <v:fill type="solid"/>
            </v:shape>
            <v:shape style="position:absolute;left:15405;top:5219;width:2116;height:1314" coordorigin="15405,5220" coordsize="2116,1314" path="m17202,6442l17201,6366,17195,6366,17186,6366,17186,6458,17202,6442m17521,5662l16677,5524,16707,5520,16898,5499,16898,5500,16914,5500,16914,5499,16928,5501,17520,5592,17520,5576,17005,5498,16923,5485,16914,5484,16914,5335,17501,5413,17498,5397,16910,5319,16910,5319,16906,5318,16896,5317,16896,5317,16879,5315,16879,5314,16879,5289,17491,5365,17487,5349,16947,5282,16960,5281,17153,5264,17185,5263,17216,5265,17247,5269,17472,5297,17468,5281,17328,5263,17256,5254,17452,5235,17447,5220,17191,5246,17188,5246,17177,5246,17165,5247,17154,5249,17143,5250,16873,5273,16860,5272,16861,5287,16863,5287,16863,5326,16867,5329,16898,5333,16898,5484,16879,5485,16835,5491,16636,5513,16632,5516,16632,5568,16634,5572,16665,5578,16664,5579,16669,5579,16669,5725,16662,5724,16635,5727,16609,5732,16584,5737,16394,5763,16392,5767,16389,5816,16392,5820,16425,5829,16425,5829,16429,5830,16429,5979,16427,5979,16400,5981,16348,5991,16155,6021,16155,6026,16155,6026,16155,6026,16155,6026,16155,6021,16142,6023,16140,6027,16140,6081,16142,6084,16180,6095,16180,6242,16119,6253,16122,6251,16111,6247,16110,6241,16102,6243,16096,6240,16093,6244,15405,6354,15414,6365,15416,6367,16100,6258,16108,6262,16118,6265,16127,6266,16139,6265,16169,6259,16180,6257,16180,6258,16193,6258,16665,6404,17106,6533,17120,6521,16591,6365,16242,6257,16229,6253,16219,6250,16201,6244,16195,6242,16196,6099,17186,6364,17187,6364,17191,6366,17240,6358,17278,6351,17292,6334,17201,6349,17201,6314,17283,6300,17320,6293,17332,6275,17218,6296,17205,6299,17201,6299,17201,6298,17187,6298,17186,6298,17186,6314,17186,6348,16218,6089,16190,6082,16170,6076,16155,6071,16147,6069,16155,6069,16155,6042,17186,6314,17186,6298,17181,6297,16179,6033,16221,6026,16429,5994,16429,5995,16445,5995,16445,5995,17362,6227,17370,6213,16498,5993,16452,5981,16445,5981,16445,5834,17446,6051,17451,6037,16439,5817,16420,5812,16405,5807,16397,5805,16405,5805,16405,5805,16407,5779,17465,5996,17466,5994,17470,5982,16444,5771,16488,5765,16669,5741,16669,5742,16684,5742,16684,5741,17490,5905,17493,5890,16748,5739,16687,5726,16684,5726,16684,5582,17518,5721,17519,5709,17520,5706,16678,5565,16670,5564,16647,5559,16647,5557,16647,5535,17520,5677,17521,5662e" filled="true" fillcolor="#000000" stroked="false">
              <v:path arrowok="t"/>
              <v:fill type="solid"/>
            </v:shape>
            <v:shape style="position:absolute;left:15160;top:4453;width:2362;height:2362" type="#_x0000_t75" stroked="false">
              <v:imagedata r:id="rId71" o:title=""/>
            </v:shape>
            <v:shape style="position:absolute;left:16456;top:5876;width:1063;height:1063" coordorigin="16457,5876" coordsize="1063,1063" path="m16988,5876l16916,5881,16847,5895,16781,5918,16720,5949,16664,5987,16613,6032,16568,6083,16529,6139,16499,6201,16476,6266,16462,6336,16457,6408,16462,6480,16476,6549,16499,6615,16529,6676,16568,6733,16613,6784,16664,6829,16720,6867,16781,6897,16847,6920,16916,6934,16988,6939,17060,6934,17130,6920,17195,6897,17257,6867,17313,6829,17364,6784,17409,6733,17447,6676,17478,6615,17501,6549,17515,6480,17520,6408,17515,6336,17501,6266,17478,6201,17447,6139,17409,6083,17364,6032,17313,5987,17257,5949,17195,5918,17130,5895,17060,5881,16988,5876xe" filled="true" fillcolor="#575756" stroked="false">
              <v:path arrowok="t"/>
              <v:fill type="solid"/>
            </v:shape>
            <v:shape style="position:absolute;left:16821;top:6599;width:334;height:228" type="#_x0000_t75" stroked="false">
              <v:imagedata r:id="rId72" o:title=""/>
            </v:shape>
            <v:shape style="position:absolute;left:12867;top:6939;width:4864;height:366" coordorigin="12867,6939" coordsize="4864,366" path="m14854,6939l12867,6939,12867,7305,17731,7305,17731,7150,15077,7150,14854,6939xe" filled="true" fillcolor="#575756" stroked="false">
              <v:path arrowok="t"/>
              <v:fill type="solid"/>
            </v:shape>
            <v:shape style="position:absolute;left:13078;top:7150;width:521;height:107" type="#_x0000_t75" stroked="false">
              <v:imagedata r:id="rId73" o:title=""/>
            </v:shape>
            <v:shape style="position:absolute;left:13655;top:7150;width:344;height:107" type="#_x0000_t75" stroked="false">
              <v:imagedata r:id="rId74" o:title=""/>
            </v:shape>
            <v:shape style="position:absolute;left:14030;top:7152;width:87;height:103" coordorigin="14030,7152" coordsize="87,103" path="m14041,7152l14030,7152,14030,7255,14041,7255,14041,7171,14056,7171,14041,7152xm14056,7171l14041,7171,14108,7255,14117,7255,14117,7234,14106,7234,14056,7171xm14117,7152l14106,7152,14106,7234,14117,7234,14117,7152xe" filled="true" fillcolor="#ffffff" stroked="false">
              <v:path arrowok="t"/>
              <v:fill type="solid"/>
            </v:shape>
            <v:shape style="position:absolute;left:14147;top:7152;width:315;height:103" type="#_x0000_t75" stroked="false">
              <v:imagedata r:id="rId75" o:title=""/>
            </v:shape>
            <v:shape style="position:absolute;left:14492;top:7150;width:206;height:107" type="#_x0000_t75" stroked="false">
              <v:imagedata r:id="rId76" o:title=""/>
            </v:shape>
            <v:shape style="position:absolute;left:14746;top:7154;width:98;height:97" coordorigin="14746,7154" coordsize="98,97" path="m14809,7216l14781,7216,14781,7251,14809,7251,14809,7216xm14844,7189l14746,7189,14746,7216,14844,7216,14844,7189xm14809,7154l14781,7154,14781,7189,14809,7189,14809,7154xe" filled="true" fillcolor="#ffffff" stroked="false">
              <v:path arrowok="t"/>
              <v:fill type="solid"/>
            </v:shape>
            <v:shape style="position:absolute;left:15776;top:1213;width:1761;height:895" type="#_x0000_t202" filled="false" stroked="false">
              <v:textbox inset="0,0,0,0">
                <w:txbxContent>
                  <w:p>
                    <w:pPr>
                      <w:spacing w:line="285" w:lineRule="auto" w:before="0"/>
                      <w:ind w:left="0" w:right="20" w:firstLine="0"/>
                      <w:jc w:val="left"/>
                      <w:rPr>
                        <w:rFonts w:ascii="Lucida Sans"/>
                        <w:sz w:val="13"/>
                      </w:rPr>
                    </w:pPr>
                    <w:r>
                      <w:rPr>
                        <w:rFonts w:ascii="Lucida Sans"/>
                        <w:w w:val="120"/>
                        <w:sz w:val="13"/>
                      </w:rPr>
                      <w:t>CH-9620 LiCHtensteig </w:t>
                    </w:r>
                    <w:r>
                      <w:rPr>
                        <w:rFonts w:ascii="Lucida Sans"/>
                        <w:spacing w:val="2"/>
                        <w:w w:val="125"/>
                        <w:sz w:val="13"/>
                      </w:rPr>
                      <w:t>teLefon</w:t>
                    </w:r>
                    <w:r>
                      <w:rPr>
                        <w:rFonts w:ascii="Lucida Sans"/>
                        <w:spacing w:val="-19"/>
                        <w:w w:val="125"/>
                        <w:sz w:val="13"/>
                      </w:rPr>
                      <w:t> </w:t>
                    </w:r>
                    <w:r>
                      <w:rPr>
                        <w:rFonts w:ascii="Lucida Sans"/>
                        <w:w w:val="120"/>
                        <w:sz w:val="13"/>
                      </w:rPr>
                      <w:t>071</w:t>
                    </w:r>
                    <w:r>
                      <w:rPr>
                        <w:rFonts w:ascii="Lucida Sans"/>
                        <w:spacing w:val="-16"/>
                        <w:w w:val="120"/>
                        <w:sz w:val="13"/>
                      </w:rPr>
                      <w:t> </w:t>
                    </w:r>
                    <w:r>
                      <w:rPr>
                        <w:rFonts w:ascii="Lucida Sans"/>
                        <w:w w:val="120"/>
                        <w:sz w:val="13"/>
                      </w:rPr>
                      <w:t>987</w:t>
                    </w:r>
                    <w:r>
                      <w:rPr>
                        <w:rFonts w:ascii="Lucida Sans"/>
                        <w:spacing w:val="-17"/>
                        <w:w w:val="120"/>
                        <w:sz w:val="13"/>
                      </w:rPr>
                      <w:t> </w:t>
                    </w:r>
                    <w:r>
                      <w:rPr>
                        <w:rFonts w:ascii="Lucida Sans"/>
                        <w:w w:val="120"/>
                        <w:sz w:val="13"/>
                      </w:rPr>
                      <w:t>66</w:t>
                    </w:r>
                    <w:r>
                      <w:rPr>
                        <w:rFonts w:ascii="Lucida Sans"/>
                        <w:spacing w:val="-16"/>
                        <w:w w:val="120"/>
                        <w:sz w:val="13"/>
                      </w:rPr>
                      <w:t> </w:t>
                    </w:r>
                    <w:r>
                      <w:rPr>
                        <w:rFonts w:ascii="Lucida Sans"/>
                        <w:w w:val="120"/>
                        <w:sz w:val="13"/>
                      </w:rPr>
                      <w:t>80</w:t>
                    </w:r>
                  </w:p>
                  <w:p>
                    <w:pPr>
                      <w:spacing w:line="240" w:lineRule="auto" w:before="0"/>
                      <w:rPr>
                        <w:rFonts w:ascii="GTWalsheimProMedium"/>
                        <w:b/>
                        <w:sz w:val="14"/>
                      </w:rPr>
                    </w:pPr>
                  </w:p>
                  <w:p>
                    <w:pPr>
                      <w:spacing w:line="240" w:lineRule="auto" w:before="3"/>
                      <w:rPr>
                        <w:rFonts w:ascii="GTWalsheimProMedium"/>
                        <w:b/>
                        <w:sz w:val="12"/>
                      </w:rPr>
                    </w:pPr>
                  </w:p>
                  <w:p>
                    <w:pPr>
                      <w:spacing w:line="207" w:lineRule="exact" w:before="0"/>
                      <w:ind w:left="12" w:right="0" w:firstLine="0"/>
                      <w:jc w:val="left"/>
                      <w:rPr>
                        <w:rFonts w:ascii="Lucida Sans" w:hAnsi="Lucida Sans"/>
                        <w:b/>
                        <w:sz w:val="18"/>
                      </w:rPr>
                    </w:pPr>
                    <w:r>
                      <w:rPr>
                        <w:rFonts w:ascii="Lucida Sans" w:hAnsi="Lucida Sans"/>
                        <w:b/>
                        <w:spacing w:val="9"/>
                        <w:w w:val="135"/>
                        <w:sz w:val="18"/>
                      </w:rPr>
                      <w:t>représentant</w:t>
                    </w:r>
                  </w:p>
                </w:txbxContent>
              </v:textbox>
              <w10:wrap type="none"/>
            </v:shape>
            <v:shape style="position:absolute;left:15780;top:2550;width:1755;height:414" type="#_x0000_t202" filled="false" stroked="false">
              <v:textbox inset="0,0,0,0">
                <w:txbxContent>
                  <w:p>
                    <w:pPr>
                      <w:spacing w:line="196" w:lineRule="exact" w:before="0"/>
                      <w:ind w:left="0" w:right="0" w:firstLine="0"/>
                      <w:jc w:val="left"/>
                      <w:rPr>
                        <w:rFonts w:ascii="Lucida Sans"/>
                        <w:sz w:val="17"/>
                      </w:rPr>
                    </w:pPr>
                    <w:r>
                      <w:rPr>
                        <w:rFonts w:ascii="Lucida Sans"/>
                        <w:spacing w:val="1"/>
                        <w:w w:val="107"/>
                        <w:sz w:val="17"/>
                      </w:rPr>
                      <w:t>C</w:t>
                    </w:r>
                    <w:r>
                      <w:rPr>
                        <w:rFonts w:ascii="Lucida Sans"/>
                        <w:spacing w:val="5"/>
                        <w:w w:val="107"/>
                        <w:sz w:val="17"/>
                      </w:rPr>
                      <w:t>H</w:t>
                    </w:r>
                    <w:r>
                      <w:rPr>
                        <w:rFonts w:ascii="Lucida Sans"/>
                        <w:spacing w:val="-3"/>
                        <w:w w:val="128"/>
                        <w:sz w:val="17"/>
                      </w:rPr>
                      <w:t>-</w:t>
                    </w:r>
                    <w:r>
                      <w:rPr>
                        <w:rFonts w:ascii="Lucida Sans"/>
                        <w:spacing w:val="2"/>
                        <w:w w:val="63"/>
                        <w:sz w:val="17"/>
                      </w:rPr>
                      <w:t>1</w:t>
                    </w:r>
                    <w:r>
                      <w:rPr>
                        <w:rFonts w:ascii="Lucida Sans"/>
                        <w:spacing w:val="-2"/>
                        <w:w w:val="116"/>
                        <w:sz w:val="17"/>
                      </w:rPr>
                      <w:t>0</w:t>
                    </w:r>
                    <w:r>
                      <w:rPr>
                        <w:rFonts w:ascii="Lucida Sans"/>
                        <w:w w:val="99"/>
                        <w:sz w:val="17"/>
                      </w:rPr>
                      <w:t>3</w:t>
                    </w:r>
                    <w:r>
                      <w:rPr>
                        <w:rFonts w:ascii="Lucida Sans"/>
                        <w:w w:val="99"/>
                        <w:sz w:val="17"/>
                      </w:rPr>
                      <w:t>2</w:t>
                    </w:r>
                    <w:r>
                      <w:rPr>
                        <w:rFonts w:ascii="Lucida Sans"/>
                        <w:spacing w:val="-4"/>
                        <w:sz w:val="17"/>
                      </w:rPr>
                      <w:t> </w:t>
                    </w:r>
                    <w:r>
                      <w:rPr>
                        <w:rFonts w:ascii="Lucida Sans"/>
                        <w:w w:val="180"/>
                        <w:sz w:val="17"/>
                      </w:rPr>
                      <w:t>r</w:t>
                    </w:r>
                    <w:r>
                      <w:rPr>
                        <w:rFonts w:ascii="Lucida Sans"/>
                        <w:spacing w:val="2"/>
                        <w:w w:val="141"/>
                        <w:sz w:val="17"/>
                      </w:rPr>
                      <w:t>o</w:t>
                    </w:r>
                    <w:r>
                      <w:rPr>
                        <w:rFonts w:ascii="Lucida Sans"/>
                        <w:spacing w:val="1"/>
                        <w:w w:val="118"/>
                        <w:sz w:val="17"/>
                      </w:rPr>
                      <w:t>ma</w:t>
                    </w:r>
                    <w:r>
                      <w:rPr>
                        <w:rFonts w:ascii="Lucida Sans"/>
                        <w:spacing w:val="3"/>
                        <w:w w:val="118"/>
                        <w:sz w:val="17"/>
                      </w:rPr>
                      <w:t>n</w:t>
                    </w:r>
                    <w:r>
                      <w:rPr>
                        <w:rFonts w:ascii="Lucida Sans"/>
                        <w:spacing w:val="3"/>
                        <w:w w:val="122"/>
                        <w:sz w:val="17"/>
                      </w:rPr>
                      <w:t>e</w:t>
                    </w:r>
                    <w:r>
                      <w:rPr>
                        <w:rFonts w:ascii="Lucida Sans"/>
                        <w:w w:val="118"/>
                        <w:sz w:val="17"/>
                      </w:rPr>
                      <w:t>L</w:t>
                    </w:r>
                  </w:p>
                  <w:p>
                    <w:pPr>
                      <w:spacing w:line="193" w:lineRule="exact" w:before="24"/>
                      <w:ind w:left="0" w:right="0" w:firstLine="0"/>
                      <w:jc w:val="left"/>
                      <w:rPr>
                        <w:rFonts w:ascii="Lucida Sans" w:hAnsi="Lucida Sans"/>
                        <w:sz w:val="17"/>
                      </w:rPr>
                    </w:pPr>
                    <w:r>
                      <w:rPr>
                        <w:rFonts w:ascii="Lucida Sans" w:hAnsi="Lucida Sans"/>
                        <w:spacing w:val="4"/>
                        <w:w w:val="110"/>
                        <w:sz w:val="17"/>
                      </w:rPr>
                      <w:t>téL.</w:t>
                    </w:r>
                    <w:r>
                      <w:rPr>
                        <w:rFonts w:ascii="Lucida Sans" w:hAnsi="Lucida Sans"/>
                        <w:spacing w:val="-16"/>
                        <w:w w:val="110"/>
                        <w:sz w:val="17"/>
                      </w:rPr>
                      <w:t> </w:t>
                    </w:r>
                    <w:r>
                      <w:rPr>
                        <w:rFonts w:ascii="Lucida Sans" w:hAnsi="Lucida Sans"/>
                        <w:w w:val="110"/>
                        <w:sz w:val="17"/>
                      </w:rPr>
                      <w:t>021</w:t>
                    </w:r>
                    <w:r>
                      <w:rPr>
                        <w:rFonts w:ascii="Lucida Sans" w:hAnsi="Lucida Sans"/>
                        <w:spacing w:val="-16"/>
                        <w:w w:val="110"/>
                        <w:sz w:val="17"/>
                      </w:rPr>
                      <w:t> </w:t>
                    </w:r>
                    <w:r>
                      <w:rPr>
                        <w:rFonts w:ascii="Lucida Sans" w:hAnsi="Lucida Sans"/>
                        <w:spacing w:val="3"/>
                        <w:w w:val="110"/>
                        <w:sz w:val="17"/>
                      </w:rPr>
                      <w:t>310</w:t>
                    </w:r>
                    <w:r>
                      <w:rPr>
                        <w:rFonts w:ascii="Lucida Sans" w:hAnsi="Lucida Sans"/>
                        <w:spacing w:val="-15"/>
                        <w:w w:val="110"/>
                        <w:sz w:val="17"/>
                      </w:rPr>
                      <w:t> </w:t>
                    </w:r>
                    <w:r>
                      <w:rPr>
                        <w:rFonts w:ascii="Lucida Sans" w:hAnsi="Lucida Sans"/>
                        <w:spacing w:val="3"/>
                        <w:w w:val="110"/>
                        <w:sz w:val="17"/>
                      </w:rPr>
                      <w:t>06</w:t>
                    </w:r>
                    <w:r>
                      <w:rPr>
                        <w:rFonts w:ascii="Lucida Sans" w:hAnsi="Lucida Sans"/>
                        <w:spacing w:val="-16"/>
                        <w:w w:val="110"/>
                        <w:sz w:val="17"/>
                      </w:rPr>
                      <w:t> </w:t>
                    </w:r>
                    <w:r>
                      <w:rPr>
                        <w:rFonts w:ascii="Lucida Sans" w:hAnsi="Lucida Sans"/>
                        <w:spacing w:val="3"/>
                        <w:w w:val="110"/>
                        <w:sz w:val="17"/>
                      </w:rPr>
                      <w:t>06</w:t>
                    </w:r>
                  </w:p>
                </w:txbxContent>
              </v:textbox>
              <w10:wrap type="none"/>
            </v:shape>
            <v:shape style="position:absolute;left:12867;top:3366;width:4864;height:3938" type="#_x0000_t202" filled="false" stroked="false">
              <v:textbox inset="0,0,0,0">
                <w:txbxContent>
                  <w:p>
                    <w:pPr>
                      <w:spacing w:before="336"/>
                      <w:ind w:left="210" w:right="0" w:firstLine="0"/>
                      <w:jc w:val="left"/>
                      <w:rPr>
                        <w:rFonts w:ascii="Lucida Sans"/>
                        <w:b/>
                        <w:sz w:val="41"/>
                      </w:rPr>
                    </w:pPr>
                    <w:r>
                      <w:rPr>
                        <w:rFonts w:ascii="Lucida Sans"/>
                        <w:b/>
                        <w:color w:val="FFFFFF"/>
                        <w:w w:val="110"/>
                        <w:sz w:val="41"/>
                      </w:rPr>
                      <w:t>MONTE-ESCALIERS</w:t>
                    </w:r>
                  </w:p>
                  <w:p>
                    <w:pPr>
                      <w:spacing w:line="252" w:lineRule="auto" w:before="394"/>
                      <w:ind w:left="210" w:right="3334" w:firstLine="0"/>
                      <w:jc w:val="left"/>
                      <w:rPr>
                        <w:rFonts w:ascii="Lucida Sans" w:hAnsi="Lucida Sans"/>
                        <w:b/>
                        <w:sz w:val="18"/>
                      </w:rPr>
                    </w:pPr>
                    <w:r>
                      <w:rPr>
                        <w:rFonts w:ascii="Lucida Sans" w:hAnsi="Lucida Sans"/>
                        <w:b/>
                        <w:color w:val="FFFFFF"/>
                        <w:w w:val="135"/>
                        <w:sz w:val="18"/>
                      </w:rPr>
                      <w:t>Fauteuils élévateurs</w:t>
                    </w:r>
                  </w:p>
                  <w:p>
                    <w:pPr>
                      <w:spacing w:line="252" w:lineRule="auto" w:before="84"/>
                      <w:ind w:left="210" w:right="2577" w:firstLine="0"/>
                      <w:jc w:val="left"/>
                      <w:rPr>
                        <w:rFonts w:ascii="Lucida Sans" w:hAnsi="Lucida Sans"/>
                        <w:b/>
                        <w:sz w:val="18"/>
                      </w:rPr>
                    </w:pPr>
                    <w:r>
                      <w:rPr>
                        <w:rFonts w:ascii="Lucida Sans" w:hAnsi="Lucida Sans"/>
                        <w:b/>
                        <w:color w:val="FFFFFF"/>
                        <w:w w:val="135"/>
                        <w:sz w:val="18"/>
                      </w:rPr>
                      <w:t>elévateurs pour </w:t>
                    </w:r>
                    <w:r>
                      <w:rPr>
                        <w:rFonts w:ascii="Lucida Sans" w:hAnsi="Lucida Sans"/>
                        <w:b/>
                        <w:color w:val="FFFFFF"/>
                        <w:w w:val="140"/>
                        <w:sz w:val="18"/>
                      </w:rPr>
                      <w:t>Fauteuil roulant</w:t>
                    </w:r>
                  </w:p>
                  <w:p>
                    <w:pPr>
                      <w:spacing w:line="252" w:lineRule="auto" w:before="84"/>
                      <w:ind w:left="210" w:right="2577" w:firstLine="0"/>
                      <w:jc w:val="left"/>
                      <w:rPr>
                        <w:rFonts w:ascii="Lucida Sans"/>
                        <w:b/>
                        <w:sz w:val="18"/>
                      </w:rPr>
                    </w:pPr>
                    <w:r>
                      <w:rPr>
                        <w:rFonts w:ascii="Lucida Sans"/>
                        <w:b/>
                        <w:color w:val="FFFFFF"/>
                        <w:w w:val="125"/>
                        <w:sz w:val="18"/>
                      </w:rPr>
                      <w:t>ascenseurs </w:t>
                    </w:r>
                    <w:r>
                      <w:rPr>
                        <w:rFonts w:ascii="Lucida Sans"/>
                        <w:b/>
                        <w:color w:val="FFFFFF"/>
                        <w:w w:val="130"/>
                        <w:sz w:val="18"/>
                      </w:rPr>
                      <w:t>verticaux</w:t>
                    </w:r>
                  </w:p>
                  <w:p>
                    <w:pPr>
                      <w:spacing w:line="249" w:lineRule="auto" w:before="117"/>
                      <w:ind w:left="3695" w:right="290" w:hanging="19"/>
                      <w:jc w:val="right"/>
                      <w:rPr>
                        <w:rFonts w:ascii="Lucida Sans" w:hAnsi="Lucida Sans"/>
                        <w:b/>
                        <w:sz w:val="14"/>
                      </w:rPr>
                    </w:pPr>
                    <w:r>
                      <w:rPr>
                        <w:rFonts w:ascii="Lucida Sans" w:hAnsi="Lucida Sans"/>
                        <w:b/>
                        <w:color w:val="FFFFFF"/>
                        <w:sz w:val="14"/>
                      </w:rPr>
                      <w:t>Monté dans</w:t>
                    </w:r>
                    <w:r>
                      <w:rPr>
                        <w:rFonts w:ascii="Lucida Sans" w:hAnsi="Lucida Sans"/>
                        <w:b/>
                        <w:color w:val="FFFFFF"/>
                        <w:w w:val="100"/>
                        <w:sz w:val="14"/>
                      </w:rPr>
                      <w:t> </w:t>
                    </w:r>
                    <w:r>
                      <w:rPr>
                        <w:rFonts w:ascii="Lucida Sans" w:hAnsi="Lucida Sans"/>
                        <w:b/>
                        <w:color w:val="FFFFFF"/>
                        <w:sz w:val="14"/>
                      </w:rPr>
                      <w:t>2 semaines</w:t>
                    </w:r>
                  </w:p>
                  <w:p>
                    <w:pPr>
                      <w:spacing w:line="211" w:lineRule="exact" w:before="0"/>
                      <w:ind w:left="210" w:right="0" w:firstLine="0"/>
                      <w:jc w:val="left"/>
                      <w:rPr>
                        <w:rFonts w:ascii="Lucida Sans"/>
                        <w:b/>
                        <w:sz w:val="22"/>
                      </w:rPr>
                    </w:pPr>
                    <w:hyperlink r:id="rId77">
                      <w:r>
                        <w:rPr>
                          <w:rFonts w:ascii="Lucida Sans"/>
                          <w:b/>
                          <w:color w:val="FFFFFF"/>
                          <w:sz w:val="22"/>
                        </w:rPr>
                        <w:t>www.hoegglift.ch</w:t>
                      </w:r>
                    </w:hyperlink>
                  </w:p>
                </w:txbxContent>
              </v:textbox>
              <w10:wrap type="none"/>
            </v:shape>
            <w10:wrap type="none"/>
          </v:group>
        </w:pict>
      </w:r>
      <w:r>
        <w:rPr/>
        <w:pict>
          <v:shape style="position:absolute;margin-left:898.830811pt;margin-top:6.4944pt;width:244.95pt;height:359pt;mso-position-horizontal-relative:page;mso-position-vertical-relative:paragraph;z-index:3352"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84"/>
                  </w:tblGrid>
                  <w:tr>
                    <w:trPr>
                      <w:trHeight w:val="1156" w:hRule="atLeast"/>
                    </w:trPr>
                    <w:tc>
                      <w:tcPr>
                        <w:tcW w:w="4884" w:type="dxa"/>
                        <w:tcBorders>
                          <w:bottom w:val="nil"/>
                        </w:tcBorders>
                        <w:shd w:val="clear" w:color="auto" w:fill="5488C7"/>
                      </w:tcPr>
                      <w:p>
                        <w:pPr>
                          <w:pStyle w:val="TableParagraph"/>
                          <w:spacing w:line="679" w:lineRule="exact"/>
                          <w:ind w:left="178"/>
                          <w:rPr>
                            <w:sz w:val="69"/>
                          </w:rPr>
                        </w:pPr>
                        <w:r>
                          <w:rPr>
                            <w:color w:val="FFFFFF"/>
                            <w:spacing w:val="-15"/>
                            <w:w w:val="95"/>
                            <w:sz w:val="69"/>
                          </w:rPr>
                          <w:t>Reste</w:t>
                        </w:r>
                        <w:r>
                          <w:rPr>
                            <w:color w:val="FFFFFF"/>
                            <w:spacing w:val="-94"/>
                            <w:w w:val="95"/>
                            <w:sz w:val="69"/>
                          </w:rPr>
                          <w:t> </w:t>
                        </w:r>
                        <w:r>
                          <w:rPr>
                            <w:color w:val="FFFFFF"/>
                            <w:spacing w:val="-19"/>
                            <w:w w:val="95"/>
                            <w:sz w:val="69"/>
                          </w:rPr>
                          <w:t>avec</w:t>
                        </w:r>
                        <w:r>
                          <w:rPr>
                            <w:color w:val="FFFFFF"/>
                            <w:spacing w:val="-93"/>
                            <w:w w:val="95"/>
                            <w:sz w:val="69"/>
                          </w:rPr>
                          <w:t> </w:t>
                        </w:r>
                        <w:r>
                          <w:rPr>
                            <w:color w:val="FFFFFF"/>
                            <w:spacing w:val="-22"/>
                            <w:w w:val="95"/>
                            <w:sz w:val="69"/>
                          </w:rPr>
                          <w:t>moi</w:t>
                        </w:r>
                      </w:p>
                      <w:p>
                        <w:pPr>
                          <w:pStyle w:val="TableParagraph"/>
                          <w:spacing w:line="458" w:lineRule="exact"/>
                          <w:ind w:left="178"/>
                          <w:rPr>
                            <w:sz w:val="69"/>
                          </w:rPr>
                        </w:pPr>
                        <w:r>
                          <w:rPr>
                            <w:color w:val="FFFFFF"/>
                            <w:spacing w:val="-16"/>
                            <w:sz w:val="69"/>
                          </w:rPr>
                          <w:t>nous</w:t>
                        </w:r>
                        <w:r>
                          <w:rPr>
                            <w:color w:val="FFFFFF"/>
                            <w:spacing w:val="-92"/>
                            <w:sz w:val="69"/>
                          </w:rPr>
                          <w:t> </w:t>
                        </w:r>
                        <w:r>
                          <w:rPr>
                            <w:color w:val="FFFFFF"/>
                            <w:spacing w:val="-21"/>
                            <w:sz w:val="69"/>
                          </w:rPr>
                          <w:t>mobile!</w:t>
                        </w:r>
                      </w:p>
                    </w:tc>
                  </w:tr>
                  <w:tr>
                    <w:trPr>
                      <w:trHeight w:val="3959" w:hRule="atLeast"/>
                    </w:trPr>
                    <w:tc>
                      <w:tcPr>
                        <w:tcW w:w="4884" w:type="dxa"/>
                        <w:tcBorders>
                          <w:top w:val="nil"/>
                          <w:bottom w:val="single" w:sz="18" w:space="0" w:color="FFFFFF"/>
                        </w:tcBorders>
                      </w:tcPr>
                      <w:p>
                        <w:pPr>
                          <w:pStyle w:val="TableParagraph"/>
                          <w:spacing w:before="10"/>
                          <w:rPr>
                            <w:rFonts w:ascii="GTWalsheimProMedium"/>
                            <w:b/>
                            <w:sz w:val="22"/>
                          </w:rPr>
                        </w:pPr>
                      </w:p>
                      <w:p>
                        <w:pPr>
                          <w:pStyle w:val="TableParagraph"/>
                          <w:spacing w:line="220" w:lineRule="auto"/>
                          <w:ind w:left="221"/>
                          <w:rPr>
                            <w:sz w:val="18"/>
                          </w:rPr>
                        </w:pPr>
                        <w:r>
                          <w:rPr>
                            <w:color w:val="646363"/>
                            <w:w w:val="95"/>
                            <w:sz w:val="18"/>
                          </w:rPr>
                          <w:t>Les plates-formes élévatrices pour utilisateurs de fauteuils roulants doivent être adaptées de manière optimale au Les </w:t>
                        </w:r>
                        <w:r>
                          <w:rPr>
                            <w:color w:val="646363"/>
                            <w:w w:val="90"/>
                            <w:sz w:val="18"/>
                          </w:rPr>
                          <w:t>utilisateurs</w:t>
                        </w:r>
                        <w:r>
                          <w:rPr>
                            <w:color w:val="646363"/>
                            <w:spacing w:val="-9"/>
                            <w:w w:val="90"/>
                            <w:sz w:val="18"/>
                          </w:rPr>
                          <w:t> </w:t>
                        </w:r>
                        <w:r>
                          <w:rPr>
                            <w:color w:val="646363"/>
                            <w:w w:val="90"/>
                            <w:sz w:val="18"/>
                          </w:rPr>
                          <w:t>et</w:t>
                        </w:r>
                        <w:r>
                          <w:rPr>
                            <w:color w:val="646363"/>
                            <w:spacing w:val="-8"/>
                            <w:w w:val="90"/>
                            <w:sz w:val="18"/>
                          </w:rPr>
                          <w:t> </w:t>
                        </w:r>
                        <w:r>
                          <w:rPr>
                            <w:color w:val="646363"/>
                            <w:w w:val="90"/>
                            <w:sz w:val="18"/>
                          </w:rPr>
                          <w:t>la</w:t>
                        </w:r>
                        <w:r>
                          <w:rPr>
                            <w:color w:val="646363"/>
                            <w:spacing w:val="-9"/>
                            <w:w w:val="90"/>
                            <w:sz w:val="18"/>
                          </w:rPr>
                          <w:t> </w:t>
                        </w:r>
                        <w:r>
                          <w:rPr>
                            <w:color w:val="646363"/>
                            <w:w w:val="90"/>
                            <w:sz w:val="18"/>
                          </w:rPr>
                          <w:t>cage</w:t>
                        </w:r>
                        <w:r>
                          <w:rPr>
                            <w:color w:val="646363"/>
                            <w:spacing w:val="-8"/>
                            <w:w w:val="90"/>
                            <w:sz w:val="18"/>
                          </w:rPr>
                          <w:t> </w:t>
                        </w:r>
                        <w:r>
                          <w:rPr>
                            <w:color w:val="646363"/>
                            <w:w w:val="90"/>
                            <w:sz w:val="18"/>
                          </w:rPr>
                          <w:t>d‘escalier</w:t>
                        </w:r>
                        <w:r>
                          <w:rPr>
                            <w:color w:val="646363"/>
                            <w:spacing w:val="-8"/>
                            <w:w w:val="90"/>
                            <w:sz w:val="18"/>
                          </w:rPr>
                          <w:t> </w:t>
                        </w:r>
                        <w:r>
                          <w:rPr>
                            <w:color w:val="646363"/>
                            <w:w w:val="90"/>
                            <w:sz w:val="18"/>
                          </w:rPr>
                          <w:t>existante</w:t>
                        </w:r>
                        <w:r>
                          <w:rPr>
                            <w:color w:val="646363"/>
                            <w:spacing w:val="-9"/>
                            <w:w w:val="90"/>
                            <w:sz w:val="18"/>
                          </w:rPr>
                          <w:t> </w:t>
                        </w:r>
                        <w:r>
                          <w:rPr>
                            <w:color w:val="646363"/>
                            <w:w w:val="90"/>
                            <w:sz w:val="18"/>
                          </w:rPr>
                          <w:t>doivent</w:t>
                        </w:r>
                        <w:r>
                          <w:rPr>
                            <w:color w:val="646363"/>
                            <w:spacing w:val="-8"/>
                            <w:w w:val="90"/>
                            <w:sz w:val="18"/>
                          </w:rPr>
                          <w:t> </w:t>
                        </w:r>
                        <w:r>
                          <w:rPr>
                            <w:color w:val="646363"/>
                            <w:w w:val="90"/>
                            <w:sz w:val="18"/>
                          </w:rPr>
                          <w:t>être</w:t>
                        </w:r>
                        <w:r>
                          <w:rPr>
                            <w:color w:val="646363"/>
                            <w:spacing w:val="-8"/>
                            <w:w w:val="90"/>
                            <w:sz w:val="18"/>
                          </w:rPr>
                          <w:t> </w:t>
                        </w:r>
                        <w:r>
                          <w:rPr>
                            <w:color w:val="646363"/>
                            <w:w w:val="90"/>
                            <w:sz w:val="18"/>
                          </w:rPr>
                          <w:t>appariés. </w:t>
                        </w:r>
                        <w:r>
                          <w:rPr>
                            <w:color w:val="646363"/>
                            <w:w w:val="95"/>
                            <w:sz w:val="18"/>
                          </w:rPr>
                          <w:t>En tant que spécialiste des monte-escaliers avec plusieurs années</w:t>
                        </w:r>
                        <w:r>
                          <w:rPr>
                            <w:color w:val="646363"/>
                            <w:spacing w:val="-31"/>
                            <w:w w:val="95"/>
                            <w:sz w:val="18"/>
                          </w:rPr>
                          <w:t> </w:t>
                        </w:r>
                        <w:r>
                          <w:rPr>
                            <w:color w:val="646363"/>
                            <w:w w:val="95"/>
                            <w:sz w:val="18"/>
                          </w:rPr>
                          <w:t>d‘expérience</w:t>
                        </w:r>
                        <w:r>
                          <w:rPr>
                            <w:color w:val="646363"/>
                            <w:spacing w:val="-30"/>
                            <w:w w:val="95"/>
                            <w:sz w:val="18"/>
                          </w:rPr>
                          <w:t> </w:t>
                        </w:r>
                        <w:r>
                          <w:rPr>
                            <w:color w:val="646363"/>
                            <w:w w:val="95"/>
                            <w:sz w:val="18"/>
                          </w:rPr>
                          <w:t>nous</w:t>
                        </w:r>
                        <w:r>
                          <w:rPr>
                            <w:color w:val="646363"/>
                            <w:spacing w:val="-30"/>
                            <w:w w:val="95"/>
                            <w:sz w:val="18"/>
                          </w:rPr>
                          <w:t> </w:t>
                        </w:r>
                        <w:r>
                          <w:rPr>
                            <w:color w:val="646363"/>
                            <w:w w:val="95"/>
                            <w:sz w:val="18"/>
                          </w:rPr>
                          <w:t>pouvons</w:t>
                        </w:r>
                        <w:r>
                          <w:rPr>
                            <w:color w:val="646363"/>
                            <w:spacing w:val="-31"/>
                            <w:w w:val="95"/>
                            <w:sz w:val="18"/>
                          </w:rPr>
                          <w:t> </w:t>
                        </w:r>
                        <w:r>
                          <w:rPr>
                            <w:color w:val="646363"/>
                            <w:w w:val="95"/>
                            <w:sz w:val="18"/>
                          </w:rPr>
                          <w:t>vous</w:t>
                        </w:r>
                        <w:r>
                          <w:rPr>
                            <w:color w:val="646363"/>
                            <w:spacing w:val="-30"/>
                            <w:w w:val="95"/>
                            <w:sz w:val="18"/>
                          </w:rPr>
                          <w:t> </w:t>
                        </w:r>
                        <w:r>
                          <w:rPr>
                            <w:color w:val="646363"/>
                            <w:w w:val="95"/>
                            <w:sz w:val="18"/>
                          </w:rPr>
                          <w:t>aider</w:t>
                        </w:r>
                        <w:r>
                          <w:rPr>
                            <w:color w:val="646363"/>
                            <w:spacing w:val="-30"/>
                            <w:w w:val="95"/>
                            <w:sz w:val="18"/>
                          </w:rPr>
                          <w:t> </w:t>
                        </w:r>
                        <w:r>
                          <w:rPr>
                            <w:color w:val="646363"/>
                            <w:w w:val="95"/>
                            <w:sz w:val="18"/>
                          </w:rPr>
                          <w:t>pour</w:t>
                        </w:r>
                        <w:r>
                          <w:rPr>
                            <w:color w:val="646363"/>
                            <w:spacing w:val="-30"/>
                            <w:w w:val="95"/>
                            <w:sz w:val="18"/>
                          </w:rPr>
                          <w:t> </w:t>
                        </w:r>
                        <w:r>
                          <w:rPr>
                            <w:color w:val="646363"/>
                            <w:w w:val="95"/>
                            <w:sz w:val="18"/>
                          </w:rPr>
                          <w:t>presque chaque</w:t>
                        </w:r>
                        <w:r>
                          <w:rPr>
                            <w:color w:val="646363"/>
                            <w:spacing w:val="-32"/>
                            <w:w w:val="95"/>
                            <w:sz w:val="18"/>
                          </w:rPr>
                          <w:t> </w:t>
                        </w:r>
                        <w:r>
                          <w:rPr>
                            <w:color w:val="646363"/>
                            <w:w w:val="95"/>
                            <w:sz w:val="18"/>
                          </w:rPr>
                          <w:t>escalier</w:t>
                        </w:r>
                        <w:r>
                          <w:rPr>
                            <w:color w:val="646363"/>
                            <w:spacing w:val="-32"/>
                            <w:w w:val="95"/>
                            <w:sz w:val="18"/>
                          </w:rPr>
                          <w:t> </w:t>
                        </w:r>
                        <w:r>
                          <w:rPr>
                            <w:color w:val="646363"/>
                            <w:w w:val="95"/>
                            <w:sz w:val="18"/>
                          </w:rPr>
                          <w:t>et</w:t>
                        </w:r>
                        <w:r>
                          <w:rPr>
                            <w:color w:val="646363"/>
                            <w:spacing w:val="-32"/>
                            <w:w w:val="95"/>
                            <w:sz w:val="18"/>
                          </w:rPr>
                          <w:t> </w:t>
                        </w:r>
                        <w:r>
                          <w:rPr>
                            <w:color w:val="646363"/>
                            <w:w w:val="95"/>
                            <w:sz w:val="18"/>
                          </w:rPr>
                          <w:t>chaque</w:t>
                        </w:r>
                        <w:r>
                          <w:rPr>
                            <w:color w:val="646363"/>
                            <w:spacing w:val="-31"/>
                            <w:w w:val="95"/>
                            <w:sz w:val="18"/>
                          </w:rPr>
                          <w:t> </w:t>
                        </w:r>
                        <w:r>
                          <w:rPr>
                            <w:color w:val="646363"/>
                            <w:w w:val="95"/>
                            <w:sz w:val="18"/>
                          </w:rPr>
                          <w:t>situation</w:t>
                        </w:r>
                        <w:r>
                          <w:rPr>
                            <w:color w:val="646363"/>
                            <w:spacing w:val="-32"/>
                            <w:w w:val="95"/>
                            <w:sz w:val="18"/>
                          </w:rPr>
                          <w:t> </w:t>
                        </w:r>
                        <w:r>
                          <w:rPr>
                            <w:color w:val="646363"/>
                            <w:w w:val="95"/>
                            <w:sz w:val="18"/>
                          </w:rPr>
                          <w:t>Livrer</w:t>
                        </w:r>
                        <w:r>
                          <w:rPr>
                            <w:color w:val="646363"/>
                            <w:spacing w:val="-32"/>
                            <w:w w:val="95"/>
                            <w:sz w:val="18"/>
                          </w:rPr>
                          <w:t> </w:t>
                        </w:r>
                        <w:r>
                          <w:rPr>
                            <w:color w:val="646363"/>
                            <w:w w:val="95"/>
                            <w:sz w:val="18"/>
                          </w:rPr>
                          <w:t>un</w:t>
                        </w:r>
                        <w:r>
                          <w:rPr>
                            <w:color w:val="646363"/>
                            <w:spacing w:val="-32"/>
                            <w:w w:val="95"/>
                            <w:sz w:val="18"/>
                          </w:rPr>
                          <w:t> </w:t>
                        </w:r>
                        <w:r>
                          <w:rPr>
                            <w:color w:val="646363"/>
                            <w:w w:val="95"/>
                            <w:sz w:val="18"/>
                          </w:rPr>
                          <w:t>ascenseur</w:t>
                        </w:r>
                        <w:r>
                          <w:rPr>
                            <w:color w:val="646363"/>
                            <w:spacing w:val="-31"/>
                            <w:w w:val="95"/>
                            <w:sz w:val="18"/>
                          </w:rPr>
                          <w:t> </w:t>
                        </w:r>
                        <w:r>
                          <w:rPr>
                            <w:color w:val="646363"/>
                            <w:w w:val="95"/>
                            <w:sz w:val="18"/>
                          </w:rPr>
                          <w:t>plate- </w:t>
                        </w:r>
                        <w:r>
                          <w:rPr>
                            <w:color w:val="646363"/>
                            <w:sz w:val="18"/>
                          </w:rPr>
                          <w:t>forme</w:t>
                        </w:r>
                        <w:r>
                          <w:rPr>
                            <w:color w:val="646363"/>
                            <w:spacing w:val="-33"/>
                            <w:sz w:val="18"/>
                          </w:rPr>
                          <w:t> </w:t>
                        </w:r>
                        <w:r>
                          <w:rPr>
                            <w:color w:val="646363"/>
                            <w:sz w:val="18"/>
                          </w:rPr>
                          <w:t>d‘escalier.</w:t>
                        </w:r>
                        <w:r>
                          <w:rPr>
                            <w:color w:val="646363"/>
                            <w:spacing w:val="-33"/>
                            <w:sz w:val="18"/>
                          </w:rPr>
                          <w:t> </w:t>
                        </w:r>
                        <w:r>
                          <w:rPr>
                            <w:color w:val="646363"/>
                            <w:sz w:val="18"/>
                          </w:rPr>
                          <w:t>À</w:t>
                        </w:r>
                        <w:r>
                          <w:rPr>
                            <w:color w:val="646363"/>
                            <w:spacing w:val="-33"/>
                            <w:sz w:val="18"/>
                          </w:rPr>
                          <w:t> </w:t>
                        </w:r>
                        <w:r>
                          <w:rPr>
                            <w:color w:val="646363"/>
                            <w:sz w:val="18"/>
                          </w:rPr>
                          <w:t>la</w:t>
                        </w:r>
                        <w:r>
                          <w:rPr>
                            <w:color w:val="646363"/>
                            <w:spacing w:val="-32"/>
                            <w:sz w:val="18"/>
                          </w:rPr>
                          <w:t> </w:t>
                        </w:r>
                        <w:r>
                          <w:rPr>
                            <w:color w:val="646363"/>
                            <w:sz w:val="18"/>
                          </w:rPr>
                          <w:t>fois</w:t>
                        </w:r>
                        <w:r>
                          <w:rPr>
                            <w:color w:val="646363"/>
                            <w:spacing w:val="-33"/>
                            <w:sz w:val="18"/>
                          </w:rPr>
                          <w:t> </w:t>
                        </w:r>
                        <w:r>
                          <w:rPr>
                            <w:color w:val="646363"/>
                            <w:sz w:val="18"/>
                          </w:rPr>
                          <w:t>pour</w:t>
                        </w:r>
                        <w:r>
                          <w:rPr>
                            <w:color w:val="646363"/>
                            <w:spacing w:val="-33"/>
                            <w:sz w:val="18"/>
                          </w:rPr>
                          <w:t> </w:t>
                        </w:r>
                        <w:r>
                          <w:rPr>
                            <w:color w:val="646363"/>
                            <w:sz w:val="18"/>
                          </w:rPr>
                          <w:t>le</w:t>
                        </w:r>
                        <w:r>
                          <w:rPr>
                            <w:color w:val="646363"/>
                            <w:spacing w:val="-33"/>
                            <w:sz w:val="18"/>
                          </w:rPr>
                          <w:t> </w:t>
                        </w:r>
                        <w:r>
                          <w:rPr>
                            <w:color w:val="646363"/>
                            <w:sz w:val="18"/>
                          </w:rPr>
                          <w:t>privé</w:t>
                        </w:r>
                        <w:r>
                          <w:rPr>
                            <w:color w:val="646363"/>
                            <w:spacing w:val="-32"/>
                            <w:sz w:val="18"/>
                          </w:rPr>
                          <w:t> </w:t>
                        </w:r>
                        <w:r>
                          <w:rPr>
                            <w:color w:val="646363"/>
                            <w:sz w:val="18"/>
                          </w:rPr>
                          <w:t>et</w:t>
                        </w:r>
                        <w:r>
                          <w:rPr>
                            <w:color w:val="646363"/>
                            <w:spacing w:val="-33"/>
                            <w:sz w:val="18"/>
                          </w:rPr>
                          <w:t> </w:t>
                        </w:r>
                        <w:r>
                          <w:rPr>
                            <w:color w:val="646363"/>
                            <w:sz w:val="18"/>
                          </w:rPr>
                          <w:t>du</w:t>
                        </w:r>
                        <w:r>
                          <w:rPr>
                            <w:color w:val="646363"/>
                            <w:spacing w:val="-33"/>
                            <w:sz w:val="18"/>
                          </w:rPr>
                          <w:t> </w:t>
                        </w:r>
                        <w:r>
                          <w:rPr>
                            <w:color w:val="646363"/>
                            <w:sz w:val="18"/>
                          </w:rPr>
                          <w:t>secteur</w:t>
                        </w:r>
                        <w:r>
                          <w:rPr>
                            <w:color w:val="646363"/>
                            <w:spacing w:val="-33"/>
                            <w:sz w:val="18"/>
                          </w:rPr>
                          <w:t> </w:t>
                        </w:r>
                        <w:r>
                          <w:rPr>
                            <w:color w:val="646363"/>
                            <w:sz w:val="18"/>
                          </w:rPr>
                          <w:t>public, nous</w:t>
                        </w:r>
                        <w:r>
                          <w:rPr>
                            <w:color w:val="646363"/>
                            <w:spacing w:val="-19"/>
                            <w:sz w:val="18"/>
                          </w:rPr>
                          <w:t> </w:t>
                        </w:r>
                        <w:r>
                          <w:rPr>
                            <w:color w:val="646363"/>
                            <w:sz w:val="18"/>
                          </w:rPr>
                          <w:t>proposons</w:t>
                        </w:r>
                        <w:r>
                          <w:rPr>
                            <w:color w:val="646363"/>
                            <w:spacing w:val="-18"/>
                            <w:sz w:val="18"/>
                          </w:rPr>
                          <w:t> </w:t>
                        </w:r>
                        <w:r>
                          <w:rPr>
                            <w:color w:val="646363"/>
                            <w:sz w:val="18"/>
                          </w:rPr>
                          <w:t>des</w:t>
                        </w:r>
                        <w:r>
                          <w:rPr>
                            <w:color w:val="646363"/>
                            <w:spacing w:val="-18"/>
                            <w:sz w:val="18"/>
                          </w:rPr>
                          <w:t> </w:t>
                        </w:r>
                        <w:r>
                          <w:rPr>
                            <w:color w:val="646363"/>
                            <w:sz w:val="18"/>
                          </w:rPr>
                          <w:t>solutions</w:t>
                        </w:r>
                        <w:r>
                          <w:rPr>
                            <w:color w:val="646363"/>
                            <w:spacing w:val="-19"/>
                            <w:sz w:val="18"/>
                          </w:rPr>
                          <w:t> </w:t>
                        </w:r>
                        <w:r>
                          <w:rPr>
                            <w:color w:val="646363"/>
                            <w:sz w:val="18"/>
                          </w:rPr>
                          <w:t>complètes.</w:t>
                        </w:r>
                      </w:p>
                      <w:p>
                        <w:pPr>
                          <w:pStyle w:val="TableParagraph"/>
                          <w:spacing w:before="77"/>
                          <w:ind w:left="2785"/>
                          <w:rPr>
                            <w:b/>
                            <w:sz w:val="16"/>
                          </w:rPr>
                        </w:pPr>
                        <w:r>
                          <w:rPr>
                            <w:b/>
                            <w:sz w:val="16"/>
                          </w:rPr>
                          <w:t>NOUS VOUS SUPPORTS TOUT TEMPS POUR UN NON CONTRAIGNANTE CONSULTATION DISPONIBLE</w:t>
                        </w:r>
                      </w:p>
                      <w:p>
                        <w:pPr>
                          <w:pStyle w:val="TableParagraph"/>
                          <w:spacing w:line="182" w:lineRule="exact" w:before="82"/>
                          <w:ind w:left="2785"/>
                          <w:rPr>
                            <w:b/>
                            <w:sz w:val="16"/>
                          </w:rPr>
                        </w:pPr>
                        <w:r>
                          <w:rPr>
                            <w:b/>
                            <w:sz w:val="16"/>
                          </w:rPr>
                          <w:t>HERAG AG</w:t>
                        </w:r>
                      </w:p>
                      <w:p>
                        <w:pPr>
                          <w:pStyle w:val="TableParagraph"/>
                          <w:spacing w:line="235" w:lineRule="auto" w:before="1"/>
                          <w:ind w:left="2785" w:right="388"/>
                          <w:rPr>
                            <w:sz w:val="16"/>
                          </w:rPr>
                        </w:pPr>
                        <w:r>
                          <w:rPr>
                            <w:w w:val="105"/>
                            <w:sz w:val="16"/>
                          </w:rPr>
                          <w:t>HERAG Romandie Rte. de la Ferme 2 1470 Estavayer-le-Lac </w:t>
                        </w:r>
                        <w:hyperlink r:id="rId78">
                          <w:r>
                            <w:rPr>
                              <w:w w:val="105"/>
                              <w:sz w:val="16"/>
                            </w:rPr>
                            <w:t>info@stannah.ch</w:t>
                          </w:r>
                        </w:hyperlink>
                      </w:p>
                      <w:p>
                        <w:pPr>
                          <w:pStyle w:val="TableParagraph"/>
                          <w:spacing w:line="153" w:lineRule="exact"/>
                          <w:ind w:left="2785"/>
                          <w:rPr>
                            <w:b/>
                            <w:sz w:val="16"/>
                          </w:rPr>
                        </w:pPr>
                        <w:hyperlink r:id="rId79">
                          <w:r>
                            <w:rPr>
                              <w:b/>
                              <w:w w:val="105"/>
                              <w:sz w:val="16"/>
                            </w:rPr>
                            <w:t>www.herag.ch</w:t>
                          </w:r>
                        </w:hyperlink>
                      </w:p>
                    </w:tc>
                  </w:tr>
                  <w:tr>
                    <w:trPr>
                      <w:trHeight w:val="2003" w:hRule="atLeast"/>
                    </w:trPr>
                    <w:tc>
                      <w:tcPr>
                        <w:tcW w:w="4884" w:type="dxa"/>
                        <w:tcBorders>
                          <w:top w:val="single" w:sz="18" w:space="0" w:color="FFFFFF"/>
                          <w:bottom w:val="nil"/>
                        </w:tcBorders>
                      </w:tcPr>
                      <w:p>
                        <w:pPr>
                          <w:pStyle w:val="TableParagraph"/>
                          <w:spacing w:line="182" w:lineRule="exact" w:before="55"/>
                          <w:ind w:left="2785"/>
                          <w:rPr>
                            <w:b/>
                            <w:sz w:val="16"/>
                          </w:rPr>
                        </w:pPr>
                        <w:r>
                          <w:rPr>
                            <w:b/>
                            <w:w w:val="105"/>
                            <w:sz w:val="16"/>
                          </w:rPr>
                          <w:t>8707 Uetikon am See</w:t>
                        </w:r>
                      </w:p>
                      <w:p>
                        <w:pPr>
                          <w:pStyle w:val="TableParagraph"/>
                          <w:spacing w:line="182" w:lineRule="exact"/>
                          <w:ind w:left="2785"/>
                          <w:rPr>
                            <w:sz w:val="16"/>
                          </w:rPr>
                        </w:pPr>
                        <w:r>
                          <w:rPr>
                            <w:sz w:val="16"/>
                          </w:rPr>
                          <w:t>T 043 508 30 58</w:t>
                        </w:r>
                      </w:p>
                      <w:p>
                        <w:pPr>
                          <w:pStyle w:val="TableParagraph"/>
                          <w:spacing w:line="182" w:lineRule="exact" w:before="52"/>
                          <w:ind w:left="2785"/>
                          <w:rPr>
                            <w:b/>
                            <w:sz w:val="16"/>
                          </w:rPr>
                        </w:pPr>
                        <w:r>
                          <w:rPr>
                            <w:b/>
                            <w:w w:val="105"/>
                            <w:sz w:val="16"/>
                          </w:rPr>
                          <w:t>1470 Estavayer-le-Lac</w:t>
                        </w:r>
                      </w:p>
                      <w:p>
                        <w:pPr>
                          <w:pStyle w:val="TableParagraph"/>
                          <w:spacing w:line="182" w:lineRule="exact"/>
                          <w:ind w:left="2785"/>
                          <w:rPr>
                            <w:sz w:val="16"/>
                          </w:rPr>
                        </w:pPr>
                        <w:r>
                          <w:rPr>
                            <w:sz w:val="16"/>
                          </w:rPr>
                          <w:t>T 021 588 16 50</w:t>
                        </w:r>
                      </w:p>
                      <w:p>
                        <w:pPr>
                          <w:pStyle w:val="TableParagraph"/>
                          <w:spacing w:line="182" w:lineRule="exact" w:before="52"/>
                          <w:ind w:left="2785"/>
                          <w:rPr>
                            <w:b/>
                            <w:sz w:val="16"/>
                          </w:rPr>
                        </w:pPr>
                        <w:r>
                          <w:rPr>
                            <w:b/>
                            <w:w w:val="105"/>
                            <w:sz w:val="16"/>
                          </w:rPr>
                          <w:t>6963 Pregassona</w:t>
                        </w:r>
                      </w:p>
                      <w:p>
                        <w:pPr>
                          <w:pStyle w:val="TableParagraph"/>
                          <w:spacing w:line="182" w:lineRule="exact"/>
                          <w:ind w:left="2785"/>
                          <w:rPr>
                            <w:sz w:val="16"/>
                          </w:rPr>
                        </w:pPr>
                        <w:r>
                          <w:rPr>
                            <w:sz w:val="16"/>
                          </w:rPr>
                          <w:t>T 091 228 08 20</w:t>
                        </w:r>
                      </w:p>
                    </w:tc>
                  </w:tr>
                </w:tbl>
                <w:p>
                  <w:pPr>
                    <w:pStyle w:val="BodyText"/>
                  </w:pPr>
                </w:p>
              </w:txbxContent>
            </v:textbox>
            <w10:wrap type="none"/>
          </v:shape>
        </w:pict>
      </w:r>
      <w:r>
        <w:rPr>
          <w:rFonts w:ascii="GTWalsheimProMedium"/>
          <w:b/>
          <w:sz w:val="60"/>
        </w:rPr>
        <w:t>Joie des rencontres surprises</w:t>
      </w:r>
    </w:p>
    <w:p>
      <w:pPr>
        <w:pStyle w:val="Heading8"/>
        <w:spacing w:line="237" w:lineRule="auto" w:before="534"/>
        <w:ind w:left="4440" w:right="13208"/>
        <w:jc w:val="left"/>
        <w:rPr>
          <w:b w:val="0"/>
        </w:rPr>
      </w:pPr>
      <w:r>
        <w:rPr/>
        <w:pict>
          <v:group style="position:absolute;margin-left:898.830994pt;margin-top:27.983383pt;width:244.7pt;height:300.4pt;mso-position-horizontal-relative:page;mso-position-vertical-relative:paragraph;z-index:3280" coordorigin="17977,560" coordsize="4894,6008">
            <v:shape style="position:absolute;left:17976;top:2476;width:2625;height:4091" type="#_x0000_t75" stroked="false">
              <v:imagedata r:id="rId80" o:title=""/>
            </v:shape>
            <v:rect style="position:absolute;left:17976;top:559;width:4894;height:2091" filled="true" fillcolor="#ffffff" stroked="false">
              <v:fill type="solid"/>
            </v:rect>
            <w10:wrap type="none"/>
          </v:group>
        </w:pict>
      </w:r>
      <w:r>
        <w:rPr/>
        <w:drawing>
          <wp:anchor distT="0" distB="0" distL="0" distR="0" allowOverlap="1" layoutInCell="1" locked="0" behindDoc="0" simplePos="0" relativeHeight="3328">
            <wp:simplePos x="0" y="0"/>
            <wp:positionH relativeFrom="page">
              <wp:posOffset>720001</wp:posOffset>
            </wp:positionH>
            <wp:positionV relativeFrom="paragraph">
              <wp:posOffset>377512</wp:posOffset>
            </wp:positionV>
            <wp:extent cx="1938401" cy="2333777"/>
            <wp:effectExtent l="0" t="0" r="0" b="0"/>
            <wp:wrapNone/>
            <wp:docPr id="51" name="image62.jpeg" descr=""/>
            <wp:cNvGraphicFramePr>
              <a:graphicFrameLocks noChangeAspect="1"/>
            </wp:cNvGraphicFramePr>
            <a:graphic>
              <a:graphicData uri="http://schemas.openxmlformats.org/drawingml/2006/picture">
                <pic:pic>
                  <pic:nvPicPr>
                    <pic:cNvPr id="52" name="image62.jpeg"/>
                    <pic:cNvPicPr/>
                  </pic:nvPicPr>
                  <pic:blipFill>
                    <a:blip r:embed="rId81" cstate="print"/>
                    <a:stretch>
                      <a:fillRect/>
                    </a:stretch>
                  </pic:blipFill>
                  <pic:spPr>
                    <a:xfrm>
                      <a:off x="0" y="0"/>
                      <a:ext cx="1938401" cy="2333777"/>
                    </a:xfrm>
                    <a:prstGeom prst="rect">
                      <a:avLst/>
                    </a:prstGeom>
                  </pic:spPr>
                </pic:pic>
              </a:graphicData>
            </a:graphic>
          </wp:anchor>
        </w:drawing>
      </w:r>
      <w:r>
        <w:rPr>
          <w:b w:val="0"/>
        </w:rPr>
        <w:t>Un </w:t>
      </w:r>
      <w:r>
        <w:rPr>
          <w:b w:val="0"/>
          <w:spacing w:val="3"/>
        </w:rPr>
        <w:t>jour </w:t>
      </w:r>
      <w:r>
        <w:rPr>
          <w:b w:val="0"/>
        </w:rPr>
        <w:t>d’hiver, </w:t>
      </w:r>
      <w:r>
        <w:rPr>
          <w:b w:val="0"/>
          <w:spacing w:val="3"/>
        </w:rPr>
        <w:t>déprimé </w:t>
      </w:r>
      <w:r>
        <w:rPr>
          <w:b w:val="0"/>
          <w:spacing w:val="2"/>
        </w:rPr>
        <w:t>par </w:t>
      </w:r>
      <w:r>
        <w:rPr>
          <w:b w:val="0"/>
        </w:rPr>
        <w:t>le </w:t>
      </w:r>
      <w:r>
        <w:rPr>
          <w:b w:val="0"/>
          <w:spacing w:val="2"/>
        </w:rPr>
        <w:t>brouillard, </w:t>
      </w:r>
      <w:r>
        <w:rPr>
          <w:b w:val="0"/>
        </w:rPr>
        <w:t>je </w:t>
      </w:r>
      <w:r>
        <w:rPr>
          <w:b w:val="0"/>
          <w:spacing w:val="3"/>
        </w:rPr>
        <w:t>suis allé </w:t>
      </w:r>
      <w:r>
        <w:rPr>
          <w:b w:val="0"/>
          <w:spacing w:val="4"/>
        </w:rPr>
        <w:t>en </w:t>
      </w:r>
      <w:r>
        <w:rPr>
          <w:b w:val="0"/>
          <w:spacing w:val="2"/>
        </w:rPr>
        <w:t>train </w:t>
      </w:r>
      <w:r>
        <w:rPr>
          <w:b w:val="0"/>
        </w:rPr>
        <w:t>à </w:t>
      </w:r>
      <w:r>
        <w:rPr>
          <w:b w:val="0"/>
          <w:spacing w:val="2"/>
        </w:rPr>
        <w:t>une </w:t>
      </w:r>
      <w:r>
        <w:rPr>
          <w:b w:val="0"/>
          <w:spacing w:val="3"/>
        </w:rPr>
        <w:t>soirée </w:t>
      </w:r>
      <w:r>
        <w:rPr>
          <w:b w:val="0"/>
          <w:spacing w:val="2"/>
        </w:rPr>
        <w:t>Procap </w:t>
      </w:r>
      <w:r>
        <w:rPr>
          <w:b w:val="0"/>
          <w:spacing w:val="3"/>
        </w:rPr>
        <w:t>pour rencontrer </w:t>
      </w:r>
      <w:r>
        <w:rPr>
          <w:b w:val="0"/>
          <w:spacing w:val="2"/>
        </w:rPr>
        <w:t>des bénévoles, ces </w:t>
      </w:r>
      <w:r>
        <w:rPr>
          <w:b w:val="0"/>
          <w:spacing w:val="3"/>
        </w:rPr>
        <w:t>gens </w:t>
      </w:r>
      <w:r>
        <w:rPr>
          <w:b w:val="0"/>
          <w:spacing w:val="2"/>
        </w:rPr>
        <w:t>extra qui </w:t>
      </w:r>
      <w:r>
        <w:rPr>
          <w:b w:val="0"/>
        </w:rPr>
        <w:t>ne </w:t>
      </w:r>
      <w:r>
        <w:rPr>
          <w:b w:val="0"/>
          <w:spacing w:val="3"/>
        </w:rPr>
        <w:t>demandent absolument rien </w:t>
      </w:r>
      <w:r>
        <w:rPr>
          <w:b w:val="0"/>
          <w:spacing w:val="4"/>
        </w:rPr>
        <w:t>en </w:t>
      </w:r>
      <w:r>
        <w:rPr>
          <w:b w:val="0"/>
          <w:spacing w:val="2"/>
        </w:rPr>
        <w:t>retour </w:t>
      </w:r>
      <w:r>
        <w:rPr>
          <w:b w:val="0"/>
        </w:rPr>
        <w:t>du </w:t>
      </w:r>
      <w:r>
        <w:rPr>
          <w:b w:val="0"/>
          <w:spacing w:val="2"/>
        </w:rPr>
        <w:t>temps </w:t>
      </w:r>
      <w:r>
        <w:rPr>
          <w:b w:val="0"/>
          <w:spacing w:val="3"/>
        </w:rPr>
        <w:t>qu’ils passent </w:t>
      </w:r>
      <w:r>
        <w:rPr>
          <w:b w:val="0"/>
        </w:rPr>
        <w:t>à </w:t>
      </w:r>
      <w:r>
        <w:rPr>
          <w:b w:val="0"/>
          <w:spacing w:val="3"/>
        </w:rPr>
        <w:t>aider d’autres gens </w:t>
      </w:r>
      <w:r>
        <w:rPr>
          <w:b w:val="0"/>
          <w:spacing w:val="4"/>
        </w:rPr>
        <w:t>par </w:t>
      </w:r>
      <w:r>
        <w:rPr>
          <w:b w:val="0"/>
          <w:spacing w:val="3"/>
        </w:rPr>
        <w:t>solidarité. </w:t>
      </w:r>
      <w:r>
        <w:rPr>
          <w:b w:val="0"/>
        </w:rPr>
        <w:t>Il est </w:t>
      </w:r>
      <w:r>
        <w:rPr>
          <w:b w:val="0"/>
          <w:spacing w:val="3"/>
        </w:rPr>
        <w:t>comme </w:t>
      </w:r>
      <w:r>
        <w:rPr>
          <w:b w:val="0"/>
        </w:rPr>
        <w:t>ça le </w:t>
      </w:r>
      <w:r>
        <w:rPr>
          <w:b w:val="0"/>
          <w:spacing w:val="2"/>
        </w:rPr>
        <w:t>bénévole, </w:t>
      </w:r>
      <w:r>
        <w:rPr>
          <w:b w:val="0"/>
        </w:rPr>
        <w:t>il </w:t>
      </w:r>
      <w:r>
        <w:rPr>
          <w:b w:val="0"/>
          <w:spacing w:val="2"/>
        </w:rPr>
        <w:t>vit </w:t>
      </w:r>
      <w:r>
        <w:rPr>
          <w:b w:val="0"/>
        </w:rPr>
        <w:t>de </w:t>
      </w:r>
      <w:r>
        <w:rPr>
          <w:b w:val="0"/>
          <w:spacing w:val="2"/>
        </w:rPr>
        <w:t>cafés </w:t>
      </w:r>
      <w:r>
        <w:rPr>
          <w:b w:val="0"/>
        </w:rPr>
        <w:t>et   de</w:t>
      </w:r>
      <w:r>
        <w:rPr>
          <w:b w:val="0"/>
          <w:spacing w:val="9"/>
        </w:rPr>
        <w:t> </w:t>
      </w:r>
      <w:r>
        <w:rPr>
          <w:b w:val="0"/>
          <w:spacing w:val="3"/>
        </w:rPr>
        <w:t>sourires.</w:t>
      </w:r>
    </w:p>
    <w:p>
      <w:pPr>
        <w:pStyle w:val="BodyText"/>
        <w:spacing w:before="1"/>
        <w:rPr>
          <w:rFonts w:ascii="GTWalsheimProLight"/>
          <w:b w:val="0"/>
          <w:sz w:val="24"/>
        </w:rPr>
      </w:pPr>
    </w:p>
    <w:p>
      <w:pPr>
        <w:spacing w:line="237" w:lineRule="auto" w:before="0"/>
        <w:ind w:left="4440" w:right="13238" w:firstLine="0"/>
        <w:jc w:val="left"/>
        <w:rPr>
          <w:rFonts w:ascii="GTWalsheimProLight" w:hAnsi="GTWalsheimProLight"/>
          <w:b w:val="0"/>
          <w:sz w:val="24"/>
        </w:rPr>
      </w:pPr>
      <w:r>
        <w:rPr>
          <w:rFonts w:ascii="GTWalsheimProLight" w:hAnsi="GTWalsheimProLight"/>
          <w:b w:val="0"/>
          <w:sz w:val="24"/>
        </w:rPr>
        <w:t>Je </w:t>
      </w:r>
      <w:r>
        <w:rPr>
          <w:rFonts w:ascii="GTWalsheimProLight" w:hAnsi="GTWalsheimProLight"/>
          <w:b w:val="0"/>
          <w:spacing w:val="3"/>
          <w:sz w:val="24"/>
        </w:rPr>
        <w:t>suis aussi </w:t>
      </w:r>
      <w:r>
        <w:rPr>
          <w:rFonts w:ascii="GTWalsheimProLight" w:hAnsi="GTWalsheimProLight"/>
          <w:b w:val="0"/>
          <w:spacing w:val="2"/>
          <w:sz w:val="24"/>
        </w:rPr>
        <w:t>bénévole, mon </w:t>
      </w:r>
      <w:r>
        <w:rPr>
          <w:rFonts w:ascii="GTWalsheimProLight" w:hAnsi="GTWalsheimProLight"/>
          <w:b w:val="0"/>
          <w:sz w:val="24"/>
        </w:rPr>
        <w:t>rôle est, </w:t>
      </w:r>
      <w:r>
        <w:rPr>
          <w:rFonts w:ascii="GTWalsheimProLight" w:hAnsi="GTWalsheimProLight"/>
          <w:b w:val="0"/>
          <w:spacing w:val="2"/>
          <w:sz w:val="24"/>
        </w:rPr>
        <w:t>entre autres, </w:t>
      </w:r>
      <w:r>
        <w:rPr>
          <w:rFonts w:ascii="GTWalsheimProLight" w:hAnsi="GTWalsheimProLight"/>
          <w:b w:val="0"/>
          <w:spacing w:val="4"/>
          <w:sz w:val="24"/>
        </w:rPr>
        <w:t>de </w:t>
      </w:r>
      <w:r>
        <w:rPr>
          <w:rFonts w:ascii="GTWalsheimProLight" w:hAnsi="GTWalsheimProLight"/>
          <w:b w:val="0"/>
          <w:spacing w:val="2"/>
          <w:sz w:val="24"/>
        </w:rPr>
        <w:t>faire les </w:t>
      </w:r>
      <w:r>
        <w:rPr>
          <w:rFonts w:ascii="GTWalsheimProLight" w:hAnsi="GTWalsheimProLight"/>
          <w:b w:val="0"/>
          <w:spacing w:val="3"/>
          <w:sz w:val="24"/>
        </w:rPr>
        <w:t>discours. </w:t>
      </w:r>
      <w:r>
        <w:rPr>
          <w:rFonts w:ascii="GTWalsheimProLight" w:hAnsi="GTWalsheimProLight"/>
          <w:b w:val="0"/>
          <w:sz w:val="24"/>
        </w:rPr>
        <w:t>Ce </w:t>
      </w:r>
      <w:r>
        <w:rPr>
          <w:rFonts w:ascii="GTWalsheimProLight" w:hAnsi="GTWalsheimProLight"/>
          <w:b w:val="0"/>
          <w:spacing w:val="3"/>
          <w:sz w:val="24"/>
        </w:rPr>
        <w:t>samedi-là, </w:t>
      </w:r>
      <w:r>
        <w:rPr>
          <w:rFonts w:ascii="GTWalsheimProLight" w:hAnsi="GTWalsheimProLight"/>
          <w:b w:val="0"/>
          <w:spacing w:val="2"/>
          <w:sz w:val="24"/>
        </w:rPr>
        <w:t>après </w:t>
      </w:r>
      <w:r>
        <w:rPr>
          <w:rFonts w:ascii="GTWalsheimProLight" w:hAnsi="GTWalsheimProLight"/>
          <w:b w:val="0"/>
          <w:sz w:val="24"/>
        </w:rPr>
        <w:t>un </w:t>
      </w:r>
      <w:r>
        <w:rPr>
          <w:rFonts w:ascii="GTWalsheimProLight" w:hAnsi="GTWalsheimProLight"/>
          <w:b w:val="0"/>
          <w:spacing w:val="2"/>
          <w:sz w:val="24"/>
        </w:rPr>
        <w:t>bref </w:t>
      </w:r>
      <w:r>
        <w:rPr>
          <w:rFonts w:ascii="GTWalsheimProLight" w:hAnsi="GTWalsheimProLight"/>
          <w:b w:val="0"/>
          <w:spacing w:val="3"/>
          <w:sz w:val="24"/>
        </w:rPr>
        <w:t>discours, j’ai </w:t>
      </w:r>
      <w:r>
        <w:rPr>
          <w:rFonts w:ascii="GTWalsheimProLight" w:hAnsi="GTWalsheimProLight"/>
          <w:b w:val="0"/>
          <w:sz w:val="24"/>
        </w:rPr>
        <w:t>bu </w:t>
      </w:r>
      <w:r>
        <w:rPr>
          <w:rFonts w:ascii="GTWalsheimProLight" w:hAnsi="GTWalsheimProLight"/>
          <w:b w:val="0"/>
          <w:spacing w:val="2"/>
          <w:sz w:val="24"/>
        </w:rPr>
        <w:t>des cafés </w:t>
      </w:r>
      <w:r>
        <w:rPr>
          <w:rFonts w:ascii="GTWalsheimProLight" w:hAnsi="GTWalsheimProLight"/>
          <w:b w:val="0"/>
          <w:spacing w:val="3"/>
          <w:sz w:val="24"/>
        </w:rPr>
        <w:t>dans </w:t>
      </w:r>
      <w:r>
        <w:rPr>
          <w:rFonts w:ascii="GTWalsheimProLight" w:hAnsi="GTWalsheimProLight"/>
          <w:b w:val="0"/>
          <w:spacing w:val="2"/>
          <w:sz w:val="24"/>
        </w:rPr>
        <w:t>une petite </w:t>
      </w:r>
      <w:r>
        <w:rPr>
          <w:rFonts w:ascii="GTWalsheimProLight" w:hAnsi="GTWalsheimProLight"/>
          <w:b w:val="0"/>
          <w:spacing w:val="3"/>
          <w:sz w:val="24"/>
        </w:rPr>
        <w:t>salle </w:t>
      </w:r>
      <w:r>
        <w:rPr>
          <w:rFonts w:ascii="GTWalsheimProLight" w:hAnsi="GTWalsheimProLight"/>
          <w:b w:val="0"/>
          <w:spacing w:val="2"/>
          <w:sz w:val="24"/>
        </w:rPr>
        <w:t>des </w:t>
      </w:r>
      <w:r>
        <w:rPr>
          <w:rFonts w:ascii="GTWalsheimProLight" w:hAnsi="GTWalsheimProLight"/>
          <w:b w:val="0"/>
          <w:sz w:val="24"/>
        </w:rPr>
        <w:t>fêtes </w:t>
      </w:r>
      <w:r>
        <w:rPr>
          <w:rFonts w:ascii="GTWalsheimProLight" w:hAnsi="GTWalsheimProLight"/>
          <w:b w:val="0"/>
          <w:spacing w:val="4"/>
          <w:sz w:val="24"/>
        </w:rPr>
        <w:t>d’une </w:t>
      </w:r>
      <w:r>
        <w:rPr>
          <w:rFonts w:ascii="GTWalsheimProLight" w:hAnsi="GTWalsheimProLight"/>
          <w:b w:val="0"/>
          <w:spacing w:val="3"/>
          <w:sz w:val="24"/>
        </w:rPr>
        <w:t>minuscule commune </w:t>
      </w:r>
      <w:r>
        <w:rPr>
          <w:rFonts w:ascii="GTWalsheimProLight" w:hAnsi="GTWalsheimProLight"/>
          <w:b w:val="0"/>
          <w:sz w:val="24"/>
        </w:rPr>
        <w:t>en </w:t>
      </w:r>
      <w:r>
        <w:rPr>
          <w:rFonts w:ascii="GTWalsheimProLight" w:hAnsi="GTWalsheimProLight"/>
          <w:b w:val="0"/>
          <w:spacing w:val="3"/>
          <w:sz w:val="24"/>
        </w:rPr>
        <w:t>campagne fribourgeoise. </w:t>
      </w:r>
      <w:r>
        <w:rPr>
          <w:rFonts w:ascii="GTWalsheimProLight" w:hAnsi="GTWalsheimProLight"/>
          <w:b w:val="0"/>
          <w:sz w:val="24"/>
        </w:rPr>
        <w:t>La </w:t>
      </w:r>
      <w:r>
        <w:rPr>
          <w:rFonts w:ascii="GTWalsheimProLight" w:hAnsi="GTWalsheimProLight"/>
          <w:b w:val="0"/>
          <w:spacing w:val="3"/>
          <w:sz w:val="24"/>
        </w:rPr>
        <w:t>soi- </w:t>
      </w:r>
      <w:r>
        <w:rPr>
          <w:rFonts w:ascii="GTWalsheimProLight" w:hAnsi="GTWalsheimProLight"/>
          <w:b w:val="0"/>
          <w:spacing w:val="2"/>
          <w:sz w:val="24"/>
        </w:rPr>
        <w:t>rée </w:t>
      </w:r>
      <w:r>
        <w:rPr>
          <w:rFonts w:ascii="GTWalsheimProLight" w:hAnsi="GTWalsheimProLight"/>
          <w:b w:val="0"/>
          <w:sz w:val="24"/>
        </w:rPr>
        <w:t>a été </w:t>
      </w:r>
      <w:r>
        <w:rPr>
          <w:rFonts w:ascii="GTWalsheimProLight" w:hAnsi="GTWalsheimProLight"/>
          <w:b w:val="0"/>
          <w:spacing w:val="3"/>
          <w:sz w:val="24"/>
        </w:rPr>
        <w:t>lumineuse: </w:t>
      </w:r>
      <w:r>
        <w:rPr>
          <w:rFonts w:ascii="GTWalsheimProLight" w:hAnsi="GTWalsheimProLight"/>
          <w:b w:val="0"/>
          <w:sz w:val="24"/>
        </w:rPr>
        <w:t>voir </w:t>
      </w:r>
      <w:r>
        <w:rPr>
          <w:rFonts w:ascii="GTWalsheimProLight" w:hAnsi="GTWalsheimProLight"/>
          <w:b w:val="0"/>
          <w:spacing w:val="3"/>
          <w:sz w:val="24"/>
        </w:rPr>
        <w:t>tourner </w:t>
      </w:r>
      <w:r>
        <w:rPr>
          <w:rFonts w:ascii="GTWalsheimProLight" w:hAnsi="GTWalsheimProLight"/>
          <w:b w:val="0"/>
          <w:spacing w:val="2"/>
          <w:sz w:val="24"/>
        </w:rPr>
        <w:t>une </w:t>
      </w:r>
      <w:r>
        <w:rPr>
          <w:rFonts w:ascii="GTWalsheimProLight" w:hAnsi="GTWalsheimProLight"/>
          <w:b w:val="0"/>
          <w:spacing w:val="3"/>
          <w:sz w:val="24"/>
        </w:rPr>
        <w:t>chenille, </w:t>
      </w:r>
      <w:r>
        <w:rPr>
          <w:rFonts w:ascii="GTWalsheimProLight" w:hAnsi="GTWalsheimProLight"/>
          <w:b w:val="0"/>
          <w:spacing w:val="2"/>
          <w:sz w:val="24"/>
        </w:rPr>
        <w:t>formée </w:t>
      </w:r>
      <w:r>
        <w:rPr>
          <w:rFonts w:ascii="GTWalsheimProLight" w:hAnsi="GTWalsheimProLight"/>
          <w:b w:val="0"/>
          <w:spacing w:val="4"/>
          <w:sz w:val="24"/>
        </w:rPr>
        <w:t>de </w:t>
      </w:r>
      <w:r>
        <w:rPr>
          <w:rFonts w:ascii="GTWalsheimProLight" w:hAnsi="GTWalsheimProLight"/>
          <w:b w:val="0"/>
          <w:spacing w:val="3"/>
          <w:sz w:val="24"/>
        </w:rPr>
        <w:t>jeunes rigolant </w:t>
      </w:r>
      <w:r>
        <w:rPr>
          <w:rFonts w:ascii="GTWalsheimProLight" w:hAnsi="GTWalsheimProLight"/>
          <w:b w:val="0"/>
          <w:sz w:val="24"/>
        </w:rPr>
        <w:t>en </w:t>
      </w:r>
      <w:r>
        <w:rPr>
          <w:rFonts w:ascii="GTWalsheimProLight" w:hAnsi="GTWalsheimProLight"/>
          <w:b w:val="0"/>
          <w:spacing w:val="3"/>
          <w:sz w:val="24"/>
        </w:rPr>
        <w:t>chaise </w:t>
      </w:r>
      <w:r>
        <w:rPr>
          <w:rFonts w:ascii="GTWalsheimProLight" w:hAnsi="GTWalsheimProLight"/>
          <w:b w:val="0"/>
          <w:spacing w:val="2"/>
          <w:sz w:val="24"/>
        </w:rPr>
        <w:t>roulante </w:t>
      </w:r>
      <w:r>
        <w:rPr>
          <w:rFonts w:ascii="GTWalsheimProLight" w:hAnsi="GTWalsheimProLight"/>
          <w:b w:val="0"/>
          <w:sz w:val="24"/>
        </w:rPr>
        <w:t>et de</w:t>
      </w:r>
      <w:r>
        <w:rPr>
          <w:rFonts w:ascii="GTWalsheimProLight" w:hAnsi="GTWalsheimProLight"/>
          <w:b w:val="0"/>
          <w:spacing w:val="22"/>
          <w:sz w:val="24"/>
        </w:rPr>
        <w:t> </w:t>
      </w:r>
      <w:r>
        <w:rPr>
          <w:rFonts w:ascii="GTWalsheimProLight" w:hAnsi="GTWalsheimProLight"/>
          <w:b w:val="0"/>
          <w:spacing w:val="2"/>
          <w:sz w:val="24"/>
        </w:rPr>
        <w:t>leurs </w:t>
      </w:r>
      <w:r>
        <w:rPr>
          <w:rFonts w:ascii="GTWalsheimProLight" w:hAnsi="GTWalsheimProLight"/>
          <w:b w:val="0"/>
          <w:spacing w:val="3"/>
          <w:sz w:val="24"/>
        </w:rPr>
        <w:t>accompa-</w:t>
      </w:r>
    </w:p>
    <w:p>
      <w:pPr>
        <w:spacing w:after="0" w:line="237" w:lineRule="auto"/>
        <w:jc w:val="left"/>
        <w:rPr>
          <w:rFonts w:ascii="GTWalsheimProLight" w:hAnsi="GTWalsheimProLight"/>
          <w:sz w:val="24"/>
        </w:rPr>
        <w:sectPr>
          <w:pgSz w:w="23820" w:h="16840" w:orient="landscape"/>
          <w:pgMar w:top="260" w:bottom="0" w:left="0" w:right="0"/>
        </w:sectPr>
      </w:pPr>
    </w:p>
    <w:p>
      <w:pPr>
        <w:pStyle w:val="BodyText"/>
        <w:spacing w:line="256" w:lineRule="auto" w:before="16"/>
        <w:ind w:left="1142"/>
        <w:rPr>
          <w:rFonts w:ascii="GTWalsheimProLight" w:hAnsi="GTWalsheimProLight"/>
          <w:b w:val="0"/>
        </w:rPr>
      </w:pPr>
      <w:r>
        <w:rPr>
          <w:rFonts w:ascii="GTWalsheimProLight" w:hAnsi="GTWalsheimProLight"/>
          <w:b w:val="0"/>
        </w:rPr>
        <w:t>Laurent Duvanel Président Procap Suisse</w:t>
      </w:r>
    </w:p>
    <w:p>
      <w:pPr>
        <w:pStyle w:val="Heading8"/>
        <w:spacing w:before="1"/>
        <w:ind w:left="1046"/>
        <w:jc w:val="left"/>
        <w:rPr>
          <w:b w:val="0"/>
        </w:rPr>
      </w:pPr>
      <w:r>
        <w:rPr/>
        <w:br w:type="column"/>
      </w:r>
      <w:r>
        <w:rPr>
          <w:b w:val="0"/>
        </w:rPr>
        <w:t>gnants m’a ému au plus haut point. J’en ai pleuré de joie.</w:t>
      </w:r>
    </w:p>
    <w:p>
      <w:pPr>
        <w:pStyle w:val="BodyText"/>
        <w:spacing w:before="10"/>
        <w:rPr>
          <w:rFonts w:ascii="GTWalsheimProLight"/>
          <w:b w:val="0"/>
          <w:sz w:val="23"/>
        </w:rPr>
      </w:pPr>
    </w:p>
    <w:p>
      <w:pPr>
        <w:spacing w:line="237" w:lineRule="auto" w:before="0"/>
        <w:ind w:left="1046" w:right="13280" w:firstLine="0"/>
        <w:jc w:val="left"/>
        <w:rPr>
          <w:rFonts w:ascii="GTWalsheimProLight" w:hAnsi="GTWalsheimProLight"/>
          <w:b w:val="0"/>
          <w:sz w:val="24"/>
        </w:rPr>
      </w:pPr>
      <w:r>
        <w:rPr/>
        <w:pict>
          <v:group style="position:absolute;margin-left:595.275024pt;margin-top:89.401352pt;width:595.3pt;height:414.3pt;mso-position-horizontal-relative:page;mso-position-vertical-relative:paragraph;z-index:3136" coordorigin="11906,1788" coordsize="11906,8286">
            <v:rect style="position:absolute;left:11905;top:1788;width:11906;height:8286" filled="true" fillcolor="#fffadb" stroked="false">
              <v:fill type="solid"/>
            </v:rect>
            <v:rect style="position:absolute;left:12840;top:2729;width:10035;height:6257" filled="true" fillcolor="#ffffff" stroked="false">
              <v:fill type="solid"/>
            </v:rect>
            <v:shape style="position:absolute;left:17992;top:3362;width:2474;height:1850" type="#_x0000_t75" stroked="false">
              <v:imagedata r:id="rId82" o:title=""/>
            </v:shape>
            <v:rect style="position:absolute;left:12883;top:6269;width:2444;height:2543" filled="true" fillcolor="#ffffff" stroked="false">
              <v:fill type="solid"/>
            </v:rect>
            <v:line style="position:absolute" from="13011,2925" to="17745,2925" stroked="true" strokeweight="2pt" strokecolor="#000000">
              <v:stroke dashstyle="solid"/>
            </v:line>
            <v:line style="position:absolute" from="17972,2925" to="22706,2925" stroked="true" strokeweight="2pt" strokecolor="#000000">
              <v:stroke dashstyle="solid"/>
            </v:line>
            <v:line style="position:absolute" from="13011,4375" to="17745,4375" stroked="true" strokeweight="2pt" strokecolor="#000000">
              <v:stroke dashstyle="solid"/>
            </v:line>
            <v:line style="position:absolute" from="13025,5827" to="17745,5827" stroked="true" strokeweight="2pt" strokecolor="#000000">
              <v:stroke dashstyle="solid"/>
            </v:line>
            <v:shape style="position:absolute;left:13025;top:2970;width:3190;height:600" type="#_x0000_t202" filled="false" stroked="false">
              <v:textbox inset="0,0,0,0">
                <w:txbxContent>
                  <w:p>
                    <w:pPr>
                      <w:spacing w:before="0"/>
                      <w:ind w:left="0" w:right="0" w:firstLine="0"/>
                      <w:jc w:val="left"/>
                      <w:rPr>
                        <w:rFonts w:ascii="GTWalsheimProMedium" w:hAnsi="GTWalsheimProMedium"/>
                        <w:b/>
                        <w:sz w:val="28"/>
                      </w:rPr>
                    </w:pPr>
                    <w:r>
                      <w:rPr>
                        <w:rFonts w:ascii="GTWalsheimProMedium" w:hAnsi="GTWalsheimProMedium"/>
                        <w:b/>
                        <w:sz w:val="28"/>
                      </w:rPr>
                      <w:t>Solutions des casse-tête</w:t>
                    </w:r>
                  </w:p>
                  <w:p>
                    <w:pPr>
                      <w:spacing w:before="3"/>
                      <w:ind w:left="0" w:right="0" w:firstLine="0"/>
                      <w:jc w:val="left"/>
                      <w:rPr>
                        <w:rFonts w:ascii="GTWalsheimProLight"/>
                        <w:b w:val="0"/>
                        <w:sz w:val="20"/>
                      </w:rPr>
                    </w:pPr>
                    <w:r>
                      <w:rPr>
                        <w:rFonts w:ascii="GTWalsheimProLight"/>
                        <w:b w:val="0"/>
                        <w:sz w:val="20"/>
                      </w:rPr>
                      <w:t>de la page 28.</w:t>
                    </w:r>
                  </w:p>
                </w:txbxContent>
              </v:textbox>
              <w10:wrap type="none"/>
            </v:shape>
            <v:shape style="position:absolute;left:17971;top:3017;width:2175;height:246" type="#_x0000_t202" filled="false" stroked="false">
              <v:textbox inset="0,0,0,0">
                <w:txbxContent>
                  <w:p>
                    <w:pPr>
                      <w:spacing w:before="0"/>
                      <w:ind w:left="0" w:right="0" w:firstLine="0"/>
                      <w:jc w:val="left"/>
                      <w:rPr>
                        <w:rFonts w:ascii="GTWalsheimProMedium"/>
                        <w:b/>
                        <w:sz w:val="20"/>
                      </w:rPr>
                    </w:pPr>
                    <w:r>
                      <w:rPr>
                        <w:rFonts w:ascii="GTWalsheimProMedium"/>
                        <w:b/>
                        <w:sz w:val="20"/>
                      </w:rPr>
                      <w:t>La course du chevreuil:</w:t>
                    </w:r>
                  </w:p>
                </w:txbxContent>
              </v:textbox>
              <w10:wrap type="none"/>
            </v:shape>
            <v:shape style="position:absolute;left:13025;top:4504;width:2653;height:521" type="#_x0000_t202" filled="false" stroked="false">
              <v:textbox inset="0,0,0,0">
                <w:txbxContent>
                  <w:p>
                    <w:pPr>
                      <w:spacing w:before="0"/>
                      <w:ind w:left="0" w:right="0" w:firstLine="0"/>
                      <w:jc w:val="left"/>
                      <w:rPr>
                        <w:rFonts w:ascii="GTWalsheimProMedium"/>
                        <w:b/>
                        <w:sz w:val="20"/>
                      </w:rPr>
                    </w:pPr>
                    <w:r>
                      <w:rPr>
                        <w:rFonts w:ascii="GTWalsheimProMedium"/>
                        <w:b/>
                        <w:sz w:val="20"/>
                      </w:rPr>
                      <w:t>Le voleur de lettres:</w:t>
                    </w:r>
                  </w:p>
                  <w:p>
                    <w:pPr>
                      <w:spacing w:before="22"/>
                      <w:ind w:left="0" w:right="0" w:firstLine="0"/>
                      <w:jc w:val="left"/>
                      <w:rPr>
                        <w:rFonts w:ascii="GTWalsheimProLight"/>
                        <w:b w:val="0"/>
                        <w:sz w:val="20"/>
                      </w:rPr>
                    </w:pPr>
                    <w:r>
                      <w:rPr>
                        <w:rFonts w:ascii="GTWalsheimProLight"/>
                        <w:b w:val="0"/>
                        <w:sz w:val="20"/>
                      </w:rPr>
                      <w:t>1. Avoine / 2. Seigle / 3. Millet</w:t>
                    </w:r>
                  </w:p>
                </w:txbxContent>
              </v:textbox>
              <w10:wrap type="none"/>
            </v:shape>
            <v:shape style="position:absolute;left:13025;top:5924;width:780;height:246" type="#_x0000_t202" filled="false" stroked="false">
              <v:textbox inset="0,0,0,0">
                <w:txbxContent>
                  <w:p>
                    <w:pPr>
                      <w:spacing w:before="0"/>
                      <w:ind w:left="0" w:right="0" w:firstLine="0"/>
                      <w:jc w:val="left"/>
                      <w:rPr>
                        <w:rFonts w:ascii="GTWalsheimProMedium"/>
                        <w:b/>
                        <w:sz w:val="20"/>
                      </w:rPr>
                    </w:pPr>
                    <w:r>
                      <w:rPr>
                        <w:rFonts w:ascii="GTWalsheimProMedium"/>
                        <w:b/>
                        <w:sz w:val="20"/>
                      </w:rPr>
                      <w:t>Sudoku:</w:t>
                    </w:r>
                  </w:p>
                </w:txbxContent>
              </v:textbox>
              <w10:wrap type="none"/>
            </v:shape>
            <v:shape style="position:absolute;left:22409;top:9441;width:293;height:345" type="#_x0000_t202" filled="false" stroked="false">
              <v:textbox inset="0,0,0,0">
                <w:txbxContent>
                  <w:p>
                    <w:pPr>
                      <w:spacing w:before="0"/>
                      <w:ind w:left="0" w:right="0" w:firstLine="0"/>
                      <w:jc w:val="left"/>
                      <w:rPr>
                        <w:rFonts w:ascii="GTWalsheimProMedium"/>
                        <w:b/>
                        <w:sz w:val="28"/>
                      </w:rPr>
                    </w:pPr>
                    <w:r>
                      <w:rPr>
                        <w:rFonts w:ascii="GTWalsheimProMedium"/>
                        <w:b/>
                        <w:sz w:val="28"/>
                      </w:rPr>
                      <w:t>31</w:t>
                    </w:r>
                  </w:p>
                </w:txbxContent>
              </v:textbox>
              <w10:wrap type="none"/>
            </v:shape>
            <w10:wrap type="none"/>
          </v:group>
        </w:pict>
      </w:r>
      <w:r>
        <w:rPr/>
        <w:pict>
          <v:group style="position:absolute;margin-left:1037.96875pt;margin-top:46.963455pt;width:89.3pt;height:22.85pt;mso-position-horizontal-relative:page;mso-position-vertical-relative:paragraph;z-index:3304" coordorigin="20759,939" coordsize="1786,457">
            <v:shape style="position:absolute;left:20759;top:939;width:1786;height:457" type="#_x0000_t75" stroked="false">
              <v:imagedata r:id="rId83" o:title=""/>
            </v:shape>
            <v:rect style="position:absolute;left:21019;top:939;width:122;height:42" filled="true" fillcolor="#5488c7" stroked="false">
              <v:fill type="solid"/>
            </v:rect>
            <w10:wrap type="none"/>
          </v:group>
        </w:pict>
      </w:r>
      <w:r>
        <w:rPr>
          <w:rFonts w:ascii="GTWalsheimProLight" w:hAnsi="GTWalsheimProLight"/>
          <w:b w:val="0"/>
          <w:spacing w:val="3"/>
          <w:sz w:val="24"/>
        </w:rPr>
        <w:t>Nous </w:t>
      </w:r>
      <w:r>
        <w:rPr>
          <w:rFonts w:ascii="GTWalsheimProLight" w:hAnsi="GTWalsheimProLight"/>
          <w:b w:val="0"/>
          <w:sz w:val="24"/>
        </w:rPr>
        <w:t>avons un </w:t>
      </w:r>
      <w:r>
        <w:rPr>
          <w:rFonts w:ascii="GTWalsheimProLight" w:hAnsi="GTWalsheimProLight"/>
          <w:b w:val="0"/>
          <w:spacing w:val="2"/>
          <w:sz w:val="24"/>
        </w:rPr>
        <w:t>but </w:t>
      </w:r>
      <w:r>
        <w:rPr>
          <w:rFonts w:ascii="GTWalsheimProLight" w:hAnsi="GTWalsheimProLight"/>
          <w:b w:val="0"/>
          <w:sz w:val="24"/>
        </w:rPr>
        <w:t>à </w:t>
      </w:r>
      <w:r>
        <w:rPr>
          <w:rFonts w:ascii="GTWalsheimProLight" w:hAnsi="GTWalsheimProLight"/>
          <w:b w:val="0"/>
          <w:spacing w:val="2"/>
          <w:sz w:val="24"/>
        </w:rPr>
        <w:t>Procap: construire une </w:t>
      </w:r>
      <w:r>
        <w:rPr>
          <w:rFonts w:ascii="GTWalsheimProLight" w:hAnsi="GTWalsheimProLight"/>
          <w:b w:val="0"/>
          <w:spacing w:val="3"/>
          <w:sz w:val="24"/>
        </w:rPr>
        <w:t>société </w:t>
      </w:r>
      <w:r>
        <w:rPr>
          <w:rFonts w:ascii="GTWalsheimProLight" w:hAnsi="GTWalsheimProLight"/>
          <w:b w:val="0"/>
          <w:spacing w:val="4"/>
          <w:sz w:val="24"/>
        </w:rPr>
        <w:t>en </w:t>
      </w:r>
      <w:r>
        <w:rPr>
          <w:rFonts w:ascii="GTWalsheimProLight" w:hAnsi="GTWalsheimProLight"/>
          <w:b w:val="0"/>
          <w:spacing w:val="3"/>
          <w:sz w:val="24"/>
        </w:rPr>
        <w:t>Suisse </w:t>
      </w:r>
      <w:r>
        <w:rPr>
          <w:rFonts w:ascii="GTWalsheimProLight" w:hAnsi="GTWalsheimProLight"/>
          <w:b w:val="0"/>
          <w:spacing w:val="2"/>
          <w:sz w:val="24"/>
        </w:rPr>
        <w:t>qui </w:t>
      </w:r>
      <w:r>
        <w:rPr>
          <w:rFonts w:ascii="GTWalsheimProLight" w:hAnsi="GTWalsheimProLight"/>
          <w:b w:val="0"/>
          <w:spacing w:val="3"/>
          <w:sz w:val="24"/>
        </w:rPr>
        <w:t>soit souriante </w:t>
      </w:r>
      <w:r>
        <w:rPr>
          <w:rFonts w:ascii="GTWalsheimProLight" w:hAnsi="GTWalsheimProLight"/>
          <w:b w:val="0"/>
          <w:sz w:val="24"/>
        </w:rPr>
        <w:t>au </w:t>
      </w:r>
      <w:r>
        <w:rPr>
          <w:rFonts w:ascii="GTWalsheimProLight" w:hAnsi="GTWalsheimProLight"/>
          <w:b w:val="0"/>
          <w:spacing w:val="3"/>
          <w:sz w:val="24"/>
        </w:rPr>
        <w:t>lieu </w:t>
      </w:r>
      <w:r>
        <w:rPr>
          <w:rFonts w:ascii="GTWalsheimProLight" w:hAnsi="GTWalsheimProLight"/>
          <w:b w:val="0"/>
          <w:spacing w:val="2"/>
          <w:sz w:val="24"/>
        </w:rPr>
        <w:t>d’être une </w:t>
      </w:r>
      <w:r>
        <w:rPr>
          <w:rFonts w:ascii="GTWalsheimProLight" w:hAnsi="GTWalsheimProLight"/>
          <w:b w:val="0"/>
          <w:spacing w:val="3"/>
          <w:sz w:val="24"/>
        </w:rPr>
        <w:t>société </w:t>
      </w:r>
      <w:r>
        <w:rPr>
          <w:rFonts w:ascii="GTWalsheimProLight" w:hAnsi="GTWalsheimProLight"/>
          <w:b w:val="0"/>
          <w:sz w:val="24"/>
        </w:rPr>
        <w:t>où </w:t>
      </w:r>
      <w:r>
        <w:rPr>
          <w:rFonts w:ascii="GTWalsheimProLight" w:hAnsi="GTWalsheimProLight"/>
          <w:b w:val="0"/>
          <w:spacing w:val="4"/>
          <w:sz w:val="24"/>
        </w:rPr>
        <w:t>on </w:t>
      </w:r>
      <w:r>
        <w:rPr>
          <w:rFonts w:ascii="GTWalsheimProLight" w:hAnsi="GTWalsheimProLight"/>
          <w:b w:val="0"/>
          <w:sz w:val="24"/>
        </w:rPr>
        <w:t>a </w:t>
      </w:r>
      <w:r>
        <w:rPr>
          <w:rFonts w:ascii="GTWalsheimProLight" w:hAnsi="GTWalsheimProLight"/>
          <w:b w:val="0"/>
          <w:spacing w:val="3"/>
          <w:sz w:val="24"/>
        </w:rPr>
        <w:t>peur </w:t>
      </w:r>
      <w:r>
        <w:rPr>
          <w:rFonts w:ascii="GTWalsheimProLight" w:hAnsi="GTWalsheimProLight"/>
          <w:b w:val="0"/>
          <w:spacing w:val="2"/>
          <w:sz w:val="24"/>
        </w:rPr>
        <w:t>des </w:t>
      </w:r>
      <w:r>
        <w:rPr>
          <w:rFonts w:ascii="GTWalsheimProLight" w:hAnsi="GTWalsheimProLight"/>
          <w:b w:val="0"/>
          <w:spacing w:val="3"/>
          <w:sz w:val="24"/>
        </w:rPr>
        <w:t>handicapés </w:t>
      </w:r>
      <w:r>
        <w:rPr>
          <w:rFonts w:ascii="GTWalsheimProLight" w:hAnsi="GTWalsheimProLight"/>
          <w:b w:val="0"/>
          <w:sz w:val="24"/>
        </w:rPr>
        <w:t>et </w:t>
      </w:r>
      <w:r>
        <w:rPr>
          <w:rFonts w:ascii="GTWalsheimProLight" w:hAnsi="GTWalsheimProLight"/>
          <w:b w:val="0"/>
          <w:spacing w:val="2"/>
          <w:sz w:val="24"/>
        </w:rPr>
        <w:t>des </w:t>
      </w:r>
      <w:r>
        <w:rPr>
          <w:rFonts w:ascii="GTWalsheimProLight" w:hAnsi="GTWalsheimProLight"/>
          <w:b w:val="0"/>
          <w:spacing w:val="3"/>
          <w:sz w:val="24"/>
        </w:rPr>
        <w:t>différences. </w:t>
      </w:r>
      <w:r>
        <w:rPr>
          <w:rFonts w:ascii="GTWalsheimProLight" w:hAnsi="GTWalsheimProLight"/>
          <w:b w:val="0"/>
          <w:sz w:val="24"/>
        </w:rPr>
        <w:t>A </w:t>
      </w:r>
      <w:r>
        <w:rPr>
          <w:rFonts w:ascii="GTWalsheimProLight" w:hAnsi="GTWalsheimProLight"/>
          <w:b w:val="0"/>
          <w:spacing w:val="3"/>
          <w:sz w:val="24"/>
        </w:rPr>
        <w:t>l’exemple  </w:t>
      </w:r>
      <w:r>
        <w:rPr>
          <w:rFonts w:ascii="GTWalsheimProLight" w:hAnsi="GTWalsheimProLight"/>
          <w:b w:val="0"/>
          <w:sz w:val="24"/>
        </w:rPr>
        <w:t>de </w:t>
      </w:r>
      <w:r>
        <w:rPr>
          <w:rFonts w:ascii="GTWalsheimProLight" w:hAnsi="GTWalsheimProLight"/>
          <w:b w:val="0"/>
          <w:spacing w:val="2"/>
          <w:sz w:val="24"/>
        </w:rPr>
        <w:t>cette </w:t>
      </w:r>
      <w:r>
        <w:rPr>
          <w:rFonts w:ascii="GTWalsheimProLight" w:hAnsi="GTWalsheimProLight"/>
          <w:b w:val="0"/>
          <w:spacing w:val="3"/>
          <w:sz w:val="24"/>
        </w:rPr>
        <w:t>soirée disco </w:t>
      </w:r>
      <w:r>
        <w:rPr>
          <w:rFonts w:ascii="GTWalsheimProLight" w:hAnsi="GTWalsheimProLight"/>
          <w:b w:val="0"/>
          <w:spacing w:val="2"/>
          <w:sz w:val="24"/>
        </w:rPr>
        <w:t>LaViva, </w:t>
      </w:r>
      <w:r>
        <w:rPr>
          <w:rFonts w:ascii="GTWalsheimProLight" w:hAnsi="GTWalsheimProLight"/>
          <w:b w:val="0"/>
          <w:spacing w:val="3"/>
          <w:sz w:val="24"/>
        </w:rPr>
        <w:t>rythmée </w:t>
      </w:r>
      <w:r>
        <w:rPr>
          <w:rFonts w:ascii="GTWalsheimProLight" w:hAnsi="GTWalsheimProLight"/>
          <w:b w:val="0"/>
          <w:spacing w:val="2"/>
          <w:sz w:val="24"/>
        </w:rPr>
        <w:t>sur </w:t>
      </w:r>
      <w:r>
        <w:rPr>
          <w:rFonts w:ascii="GTWalsheimProLight" w:hAnsi="GTWalsheimProLight"/>
          <w:b w:val="0"/>
          <w:spacing w:val="3"/>
          <w:sz w:val="24"/>
        </w:rPr>
        <w:t>mode </w:t>
      </w:r>
      <w:r>
        <w:rPr>
          <w:rFonts w:ascii="GTWalsheimProLight" w:hAnsi="GTWalsheimProLight"/>
          <w:b w:val="0"/>
          <w:spacing w:val="4"/>
          <w:sz w:val="24"/>
        </w:rPr>
        <w:t>inclusif </w:t>
      </w:r>
      <w:r>
        <w:rPr>
          <w:rFonts w:ascii="GTWalsheimProLight" w:hAnsi="GTWalsheimProLight"/>
          <w:b w:val="0"/>
          <w:sz w:val="24"/>
        </w:rPr>
        <w:t>où </w:t>
      </w:r>
      <w:r>
        <w:rPr>
          <w:rFonts w:ascii="GTWalsheimProLight" w:hAnsi="GTWalsheimProLight"/>
          <w:b w:val="0"/>
          <w:spacing w:val="2"/>
          <w:sz w:val="24"/>
        </w:rPr>
        <w:t>des </w:t>
      </w:r>
      <w:r>
        <w:rPr>
          <w:rFonts w:ascii="GTWalsheimProLight" w:hAnsi="GTWalsheimProLight"/>
          <w:b w:val="0"/>
          <w:spacing w:val="3"/>
          <w:sz w:val="24"/>
        </w:rPr>
        <w:t>jeunes </w:t>
      </w:r>
      <w:r>
        <w:rPr>
          <w:rFonts w:ascii="GTWalsheimProLight" w:hAnsi="GTWalsheimProLight"/>
          <w:b w:val="0"/>
          <w:sz w:val="24"/>
        </w:rPr>
        <w:t>de </w:t>
      </w:r>
      <w:r>
        <w:rPr>
          <w:rFonts w:ascii="GTWalsheimProLight" w:hAnsi="GTWalsheimProLight"/>
          <w:b w:val="0"/>
          <w:spacing w:val="2"/>
          <w:sz w:val="24"/>
        </w:rPr>
        <w:t>tous </w:t>
      </w:r>
      <w:r>
        <w:rPr>
          <w:rFonts w:ascii="GTWalsheimProLight" w:hAnsi="GTWalsheimProLight"/>
          <w:b w:val="0"/>
          <w:spacing w:val="3"/>
          <w:sz w:val="24"/>
        </w:rPr>
        <w:t>milieux </w:t>
      </w:r>
      <w:r>
        <w:rPr>
          <w:rFonts w:ascii="GTWalsheimProLight" w:hAnsi="GTWalsheimProLight"/>
          <w:b w:val="0"/>
          <w:sz w:val="24"/>
        </w:rPr>
        <w:t>se </w:t>
      </w:r>
      <w:r>
        <w:rPr>
          <w:rFonts w:ascii="GTWalsheimProLight" w:hAnsi="GTWalsheimProLight"/>
          <w:b w:val="0"/>
          <w:spacing w:val="3"/>
          <w:sz w:val="24"/>
        </w:rPr>
        <w:t>sont amusés, </w:t>
      </w:r>
      <w:r>
        <w:rPr>
          <w:rFonts w:ascii="GTWalsheimProLight" w:hAnsi="GTWalsheimProLight"/>
          <w:b w:val="0"/>
          <w:sz w:val="24"/>
        </w:rPr>
        <w:t>et </w:t>
      </w:r>
      <w:r>
        <w:rPr>
          <w:rFonts w:ascii="GTWalsheimProLight" w:hAnsi="GTWalsheimProLight"/>
          <w:b w:val="0"/>
          <w:spacing w:val="2"/>
          <w:sz w:val="24"/>
        </w:rPr>
        <w:t>qui </w:t>
      </w:r>
      <w:r>
        <w:rPr>
          <w:rFonts w:ascii="GTWalsheimProLight" w:hAnsi="GTWalsheimProLight"/>
          <w:b w:val="0"/>
          <w:sz w:val="24"/>
        </w:rPr>
        <w:t>m’a </w:t>
      </w:r>
      <w:r>
        <w:rPr>
          <w:rFonts w:ascii="GTWalsheimProLight" w:hAnsi="GTWalsheimProLight"/>
          <w:b w:val="0"/>
          <w:spacing w:val="2"/>
          <w:sz w:val="24"/>
        </w:rPr>
        <w:t>rendu </w:t>
      </w:r>
      <w:r>
        <w:rPr>
          <w:rFonts w:ascii="GTWalsheimProLight" w:hAnsi="GTWalsheimProLight"/>
          <w:b w:val="0"/>
          <w:spacing w:val="3"/>
          <w:sz w:val="24"/>
        </w:rPr>
        <w:t>joyeux. </w:t>
      </w:r>
      <w:r>
        <w:rPr>
          <w:rFonts w:ascii="GTWalsheimProLight" w:hAnsi="GTWalsheimProLight"/>
          <w:b w:val="0"/>
          <w:sz w:val="24"/>
        </w:rPr>
        <w:t>Vive la</w:t>
      </w:r>
      <w:r>
        <w:rPr>
          <w:rFonts w:ascii="GTWalsheimProLight" w:hAnsi="GTWalsheimProLight"/>
          <w:b w:val="0"/>
          <w:spacing w:val="32"/>
          <w:sz w:val="24"/>
        </w:rPr>
        <w:t> </w:t>
      </w:r>
      <w:r>
        <w:rPr>
          <w:rFonts w:ascii="GTWalsheimProLight" w:hAnsi="GTWalsheimProLight"/>
          <w:b w:val="0"/>
          <w:spacing w:val="4"/>
          <w:sz w:val="24"/>
        </w:rPr>
        <w:t>danse!</w:t>
      </w:r>
    </w:p>
    <w:p>
      <w:pPr>
        <w:spacing w:after="0" w:line="237" w:lineRule="auto"/>
        <w:jc w:val="left"/>
        <w:rPr>
          <w:rFonts w:ascii="GTWalsheimProLight" w:hAnsi="GTWalsheimProLight"/>
          <w:sz w:val="24"/>
        </w:rPr>
        <w:sectPr>
          <w:type w:val="continuous"/>
          <w:pgSz w:w="23820" w:h="16840" w:orient="landscape"/>
          <w:pgMar w:top="160" w:bottom="280" w:left="0" w:right="0"/>
          <w:cols w:num="2" w:equalWidth="0">
            <w:col w:w="3355" w:space="40"/>
            <w:col w:w="20425"/>
          </w:cols>
        </w:sect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spacing w:before="12"/>
        <w:rPr>
          <w:rFonts w:ascii="GTWalsheimProLight"/>
          <w:b w:val="0"/>
          <w:sz w:val="17"/>
        </w:rPr>
      </w:pPr>
    </w:p>
    <w:p>
      <w:pPr>
        <w:spacing w:after="0"/>
        <w:rPr>
          <w:rFonts w:ascii="GTWalsheimProLight"/>
          <w:sz w:val="17"/>
        </w:rPr>
        <w:sectPr>
          <w:type w:val="continuous"/>
          <w:pgSz w:w="23820" w:h="16840" w:orient="landscape"/>
          <w:pgMar w:top="160" w:bottom="280" w:left="0" w:right="0"/>
        </w:sectPr>
      </w:pPr>
    </w:p>
    <w:p>
      <w:pPr>
        <w:spacing w:before="69"/>
        <w:ind w:left="1133" w:right="0" w:firstLine="0"/>
        <w:jc w:val="left"/>
        <w:rPr>
          <w:rFonts w:ascii="GTSectra-Bold"/>
          <w:b/>
          <w:sz w:val="15"/>
        </w:rPr>
      </w:pPr>
      <w:r>
        <w:rPr>
          <w:rFonts w:ascii="GTSectra-Bold"/>
          <w:b/>
          <w:sz w:val="15"/>
        </w:rPr>
        <w:t>Impressum</w:t>
      </w:r>
    </w:p>
    <w:p>
      <w:pPr>
        <w:spacing w:line="312" w:lineRule="auto" w:before="51"/>
        <w:ind w:left="1133" w:right="0" w:firstLine="0"/>
        <w:jc w:val="left"/>
        <w:rPr>
          <w:b w:val="0"/>
          <w:sz w:val="15"/>
        </w:rPr>
      </w:pPr>
      <w:r>
        <w:rPr>
          <w:rFonts w:ascii="GTSectra-Bold" w:hAnsi="GTSectra-Bold"/>
          <w:b/>
          <w:sz w:val="15"/>
        </w:rPr>
        <w:t>Editrice </w:t>
      </w:r>
      <w:r>
        <w:rPr>
          <w:b w:val="0"/>
          <w:sz w:val="15"/>
        </w:rPr>
        <w:t>Procap Schweiz </w:t>
      </w:r>
      <w:r>
        <w:rPr>
          <w:rFonts w:ascii="GTSectra-Bold" w:hAnsi="GTSectra-Bold"/>
          <w:b/>
          <w:sz w:val="15"/>
        </w:rPr>
        <w:t>Tirage </w:t>
      </w:r>
      <w:r>
        <w:rPr>
          <w:b w:val="0"/>
          <w:sz w:val="15"/>
        </w:rPr>
        <w:t>24 500 (total), 19 000 (deutsch); erscheint vierteljährlich </w:t>
      </w:r>
      <w:r>
        <w:rPr>
          <w:rFonts w:ascii="GTSectra-Bold" w:hAnsi="GTSectra-Bold"/>
          <w:b/>
          <w:sz w:val="15"/>
        </w:rPr>
        <w:t>Edition et rédaction </w:t>
      </w:r>
      <w:r>
        <w:rPr>
          <w:b w:val="0"/>
          <w:sz w:val="15"/>
        </w:rPr>
        <w:t>Procap-Magazin, Frohburgstrasse 4, 4600 Olten, Tel. 062 206 88 88, </w:t>
      </w:r>
      <w:hyperlink r:id="rId84">
        <w:r>
          <w:rPr>
            <w:b w:val="0"/>
            <w:sz w:val="15"/>
          </w:rPr>
          <w:t>info@procap.ch,</w:t>
        </w:r>
      </w:hyperlink>
    </w:p>
    <w:p>
      <w:pPr>
        <w:spacing w:line="307" w:lineRule="auto" w:before="0"/>
        <w:ind w:left="1134" w:right="0" w:hanging="1"/>
        <w:jc w:val="left"/>
        <w:rPr>
          <w:b w:val="0"/>
          <w:sz w:val="15"/>
        </w:rPr>
      </w:pPr>
      <w:hyperlink r:id="rId36">
        <w:r>
          <w:rPr>
            <w:b w:val="0"/>
            <w:spacing w:val="-4"/>
            <w:sz w:val="15"/>
          </w:rPr>
          <w:t>www.procap.ch</w:t>
        </w:r>
        <w:r>
          <w:rPr>
            <w:b w:val="0"/>
            <w:spacing w:val="-10"/>
            <w:sz w:val="15"/>
          </w:rPr>
          <w:t> </w:t>
        </w:r>
      </w:hyperlink>
      <w:r>
        <w:rPr>
          <w:rFonts w:ascii="GTSectra-Bold" w:hAnsi="GTSectra-Bold"/>
          <w:b/>
          <w:spacing w:val="-3"/>
          <w:sz w:val="15"/>
        </w:rPr>
        <w:t>Compte</w:t>
      </w:r>
      <w:r>
        <w:rPr>
          <w:rFonts w:ascii="GTSectra-Bold" w:hAnsi="GTSectra-Bold"/>
          <w:b/>
          <w:spacing w:val="-9"/>
          <w:sz w:val="15"/>
        </w:rPr>
        <w:t> </w:t>
      </w:r>
      <w:r>
        <w:rPr>
          <w:rFonts w:ascii="GTSectra-Bold" w:hAnsi="GTSectra-Bold"/>
          <w:b/>
          <w:spacing w:val="-3"/>
          <w:sz w:val="15"/>
        </w:rPr>
        <w:t>pour</w:t>
      </w:r>
      <w:r>
        <w:rPr>
          <w:rFonts w:ascii="GTSectra-Bold" w:hAnsi="GTSectra-Bold"/>
          <w:b/>
          <w:spacing w:val="-9"/>
          <w:sz w:val="15"/>
        </w:rPr>
        <w:t> </w:t>
      </w:r>
      <w:r>
        <w:rPr>
          <w:rFonts w:ascii="GTSectra-Bold" w:hAnsi="GTSectra-Bold"/>
          <w:b/>
          <w:sz w:val="15"/>
        </w:rPr>
        <w:t>les</w:t>
      </w:r>
      <w:r>
        <w:rPr>
          <w:rFonts w:ascii="GTSectra-Bold" w:hAnsi="GTSectra-Bold"/>
          <w:b/>
          <w:spacing w:val="-9"/>
          <w:sz w:val="15"/>
        </w:rPr>
        <w:t> </w:t>
      </w:r>
      <w:r>
        <w:rPr>
          <w:rFonts w:ascii="GTSectra-Bold" w:hAnsi="GTSectra-Bold"/>
          <w:b/>
          <w:spacing w:val="-3"/>
          <w:sz w:val="15"/>
        </w:rPr>
        <w:t>dons</w:t>
      </w:r>
      <w:r>
        <w:rPr>
          <w:rFonts w:ascii="GTSectra-Bold" w:hAnsi="GTSectra-Bold"/>
          <w:b/>
          <w:spacing w:val="-9"/>
          <w:sz w:val="15"/>
        </w:rPr>
        <w:t> </w:t>
      </w:r>
      <w:r>
        <w:rPr>
          <w:b w:val="0"/>
          <w:spacing w:val="-3"/>
          <w:sz w:val="15"/>
        </w:rPr>
        <w:t>IBAN</w:t>
      </w:r>
      <w:r>
        <w:rPr>
          <w:b w:val="0"/>
          <w:spacing w:val="-4"/>
          <w:sz w:val="15"/>
        </w:rPr>
        <w:t> </w:t>
      </w:r>
      <w:r>
        <w:rPr>
          <w:b w:val="0"/>
          <w:sz w:val="15"/>
        </w:rPr>
        <w:t>CH86</w:t>
      </w:r>
      <w:r>
        <w:rPr>
          <w:b w:val="0"/>
          <w:spacing w:val="-22"/>
          <w:sz w:val="15"/>
        </w:rPr>
        <w:t> </w:t>
      </w:r>
      <w:r>
        <w:rPr>
          <w:b w:val="0"/>
          <w:sz w:val="15"/>
        </w:rPr>
        <w:t>0900</w:t>
      </w:r>
      <w:r>
        <w:rPr>
          <w:b w:val="0"/>
          <w:spacing w:val="-21"/>
          <w:sz w:val="15"/>
        </w:rPr>
        <w:t> </w:t>
      </w:r>
      <w:r>
        <w:rPr>
          <w:b w:val="0"/>
          <w:sz w:val="15"/>
        </w:rPr>
        <w:t>0000</w:t>
      </w:r>
      <w:r>
        <w:rPr>
          <w:b w:val="0"/>
          <w:spacing w:val="-22"/>
          <w:sz w:val="15"/>
        </w:rPr>
        <w:t> </w:t>
      </w:r>
      <w:r>
        <w:rPr>
          <w:b w:val="0"/>
          <w:spacing w:val="-3"/>
          <w:sz w:val="15"/>
        </w:rPr>
        <w:t>4600</w:t>
      </w:r>
      <w:r>
        <w:rPr>
          <w:b w:val="0"/>
          <w:spacing w:val="-21"/>
          <w:sz w:val="15"/>
        </w:rPr>
        <w:t> </w:t>
      </w:r>
      <w:r>
        <w:rPr>
          <w:b w:val="0"/>
          <w:spacing w:val="-4"/>
          <w:sz w:val="15"/>
        </w:rPr>
        <w:t>1809</w:t>
      </w:r>
      <w:r>
        <w:rPr>
          <w:b w:val="0"/>
          <w:spacing w:val="-22"/>
          <w:sz w:val="15"/>
        </w:rPr>
        <w:t> </w:t>
      </w:r>
      <w:r>
        <w:rPr>
          <w:b w:val="0"/>
          <w:sz w:val="15"/>
        </w:rPr>
        <w:t>1 </w:t>
      </w:r>
      <w:r>
        <w:rPr>
          <w:rFonts w:ascii="GTSectra-Bold" w:hAnsi="GTSectra-Bold"/>
          <w:b/>
          <w:sz w:val="15"/>
        </w:rPr>
        <w:t>Direction de rédaction </w:t>
      </w:r>
      <w:r>
        <w:rPr>
          <w:b w:val="0"/>
          <w:sz w:val="15"/>
        </w:rPr>
        <w:t>Sonja </w:t>
      </w:r>
      <w:r>
        <w:rPr>
          <w:b w:val="0"/>
          <w:spacing w:val="-4"/>
          <w:sz w:val="15"/>
        </w:rPr>
        <w:t>Wenger </w:t>
      </w:r>
      <w:r>
        <w:rPr>
          <w:rFonts w:ascii="GTSectra-Bold" w:hAnsi="GTSectra-Bold"/>
          <w:b/>
          <w:sz w:val="15"/>
        </w:rPr>
        <w:t>Ont collaboré à ce numéro </w:t>
      </w:r>
      <w:r>
        <w:rPr>
          <w:b w:val="0"/>
          <w:sz w:val="15"/>
        </w:rPr>
        <w:t>Laurent Duvanel, Susi Mauderli, Marc Moser, Sabrina Salupo, Sara Schmid, Marcel Schor, Corinne Schüpbach, </w:t>
      </w:r>
      <w:r>
        <w:rPr>
          <w:b w:val="0"/>
          <w:spacing w:val="2"/>
          <w:sz w:val="15"/>
        </w:rPr>
        <w:t>Irja </w:t>
      </w:r>
      <w:r>
        <w:rPr>
          <w:b w:val="0"/>
          <w:sz w:val="15"/>
        </w:rPr>
        <w:t>Zuber </w:t>
      </w:r>
      <w:r>
        <w:rPr>
          <w:rFonts w:ascii="GTSectra-Bold" w:hAnsi="GTSectra-Bold"/>
          <w:b/>
          <w:sz w:val="15"/>
        </w:rPr>
        <w:t>Traduction </w:t>
      </w:r>
      <w:r>
        <w:rPr>
          <w:b w:val="0"/>
          <w:sz w:val="15"/>
        </w:rPr>
        <w:t>Andréane Leclercq, Flavia Molinari </w:t>
      </w:r>
      <w:r>
        <w:rPr>
          <w:rFonts w:ascii="GTSectra-Bold" w:hAnsi="GTSectra-Bold"/>
          <w:b/>
          <w:sz w:val="15"/>
        </w:rPr>
        <w:t>Photo titre </w:t>
      </w:r>
      <w:r>
        <w:rPr>
          <w:b w:val="0"/>
          <w:sz w:val="15"/>
        </w:rPr>
        <w:t>Rahel Krabichler </w:t>
      </w:r>
      <w:r>
        <w:rPr>
          <w:rFonts w:ascii="GTSectra-Bold" w:hAnsi="GTSectra-Bold"/>
          <w:b/>
          <w:sz w:val="15"/>
        </w:rPr>
        <w:t>Concept et layout </w:t>
      </w:r>
      <w:r>
        <w:rPr>
          <w:b w:val="0"/>
          <w:sz w:val="15"/>
        </w:rPr>
        <w:t>Claudia Nopper </w:t>
      </w:r>
      <w:r>
        <w:rPr>
          <w:rFonts w:ascii="GTSectra-Bold" w:hAnsi="GTSectra-Bold"/>
          <w:b/>
          <w:sz w:val="15"/>
        </w:rPr>
        <w:t>Correction </w:t>
      </w:r>
      <w:r>
        <w:rPr>
          <w:b w:val="0"/>
          <w:sz w:val="15"/>
        </w:rPr>
        <w:t>db Korrektorat </w:t>
      </w:r>
      <w:r>
        <w:rPr>
          <w:rFonts w:ascii="GTSectra-Bold" w:hAnsi="GTSectra-Bold"/>
          <w:b/>
          <w:sz w:val="15"/>
        </w:rPr>
        <w:t>Annonces </w:t>
      </w:r>
      <w:r>
        <w:rPr>
          <w:b w:val="0"/>
          <w:sz w:val="15"/>
        </w:rPr>
        <w:t>Fachmedien, Zürichsee Werbe AG,  Laubisrütistrasse  </w:t>
      </w:r>
      <w:r>
        <w:rPr>
          <w:b w:val="0"/>
          <w:spacing w:val="3"/>
          <w:sz w:val="15"/>
        </w:rPr>
        <w:t>44, </w:t>
      </w:r>
      <w:r>
        <w:rPr>
          <w:b w:val="0"/>
          <w:sz w:val="15"/>
        </w:rPr>
        <w:t>8712 Stäfa, Telefon 044 928 56 11, </w:t>
      </w:r>
      <w:hyperlink r:id="rId85">
        <w:r>
          <w:rPr>
            <w:b w:val="0"/>
            <w:sz w:val="15"/>
          </w:rPr>
          <w:t>info@fachmedien.ch </w:t>
        </w:r>
      </w:hyperlink>
      <w:r>
        <w:rPr>
          <w:rFonts w:ascii="GTSectra-Bold" w:hAnsi="GTSectra-Bold"/>
          <w:b/>
          <w:sz w:val="15"/>
        </w:rPr>
        <w:t>Impression et expédition </w:t>
      </w:r>
      <w:r>
        <w:rPr>
          <w:b w:val="0"/>
          <w:sz w:val="15"/>
        </w:rPr>
        <w:t>Stämpfli Publikationen AG, Wölflistrasse 1, 3001 </w:t>
      </w:r>
      <w:r>
        <w:rPr>
          <w:b w:val="0"/>
          <w:spacing w:val="2"/>
          <w:sz w:val="15"/>
        </w:rPr>
        <w:t>Bern </w:t>
      </w:r>
      <w:r>
        <w:rPr>
          <w:rFonts w:ascii="GTSectra-Bold" w:hAnsi="GTSectra-Bold"/>
          <w:b/>
          <w:sz w:val="15"/>
        </w:rPr>
        <w:t>Changement</w:t>
      </w:r>
      <w:r>
        <w:rPr>
          <w:rFonts w:ascii="GTSectra-Bold" w:hAnsi="GTSectra-Bold"/>
          <w:b/>
          <w:spacing w:val="9"/>
          <w:sz w:val="15"/>
        </w:rPr>
        <w:t> </w:t>
      </w:r>
      <w:r>
        <w:rPr>
          <w:rFonts w:ascii="GTSectra-Bold" w:hAnsi="GTSectra-Bold"/>
          <w:b/>
          <w:sz w:val="15"/>
        </w:rPr>
        <w:t>d’adresse</w:t>
      </w:r>
      <w:r>
        <w:rPr>
          <w:rFonts w:ascii="GTSectra-Bold" w:hAnsi="GTSectra-Bold"/>
          <w:b/>
          <w:spacing w:val="10"/>
          <w:sz w:val="15"/>
        </w:rPr>
        <w:t> </w:t>
      </w:r>
      <w:r>
        <w:rPr>
          <w:b w:val="0"/>
          <w:sz w:val="15"/>
        </w:rPr>
        <w:t>à</w:t>
      </w:r>
      <w:r>
        <w:rPr>
          <w:b w:val="0"/>
          <w:spacing w:val="10"/>
          <w:sz w:val="15"/>
        </w:rPr>
        <w:t> </w:t>
      </w:r>
      <w:r>
        <w:rPr>
          <w:b w:val="0"/>
          <w:sz w:val="15"/>
        </w:rPr>
        <w:t>signaler</w:t>
      </w:r>
      <w:r>
        <w:rPr>
          <w:b w:val="0"/>
          <w:spacing w:val="9"/>
          <w:sz w:val="15"/>
        </w:rPr>
        <w:t> </w:t>
      </w:r>
      <w:r>
        <w:rPr>
          <w:b w:val="0"/>
          <w:sz w:val="15"/>
        </w:rPr>
        <w:t>au</w:t>
      </w:r>
      <w:r>
        <w:rPr>
          <w:b w:val="0"/>
          <w:spacing w:val="10"/>
          <w:sz w:val="15"/>
        </w:rPr>
        <w:t> </w:t>
      </w:r>
      <w:r>
        <w:rPr>
          <w:b w:val="0"/>
          <w:sz w:val="15"/>
        </w:rPr>
        <w:t>Secrétariat</w:t>
      </w:r>
      <w:r>
        <w:rPr>
          <w:b w:val="0"/>
          <w:spacing w:val="10"/>
          <w:sz w:val="15"/>
        </w:rPr>
        <w:t> </w:t>
      </w:r>
      <w:r>
        <w:rPr>
          <w:b w:val="0"/>
          <w:sz w:val="15"/>
        </w:rPr>
        <w:t>romand</w:t>
      </w:r>
      <w:r>
        <w:rPr>
          <w:b w:val="0"/>
          <w:spacing w:val="10"/>
          <w:sz w:val="15"/>
        </w:rPr>
        <w:t> </w:t>
      </w:r>
      <w:r>
        <w:rPr>
          <w:b w:val="0"/>
          <w:sz w:val="15"/>
        </w:rPr>
        <w:t>de</w:t>
      </w:r>
      <w:r>
        <w:rPr>
          <w:b w:val="0"/>
          <w:spacing w:val="9"/>
          <w:sz w:val="15"/>
        </w:rPr>
        <w:t> </w:t>
      </w:r>
      <w:r>
        <w:rPr>
          <w:b w:val="0"/>
          <w:sz w:val="15"/>
        </w:rPr>
        <w:t>Procap,</w:t>
      </w:r>
    </w:p>
    <w:p>
      <w:pPr>
        <w:spacing w:line="307" w:lineRule="auto" w:before="3"/>
        <w:ind w:left="1134" w:right="200" w:firstLine="0"/>
        <w:jc w:val="left"/>
        <w:rPr>
          <w:b w:val="0"/>
          <w:sz w:val="15"/>
        </w:rPr>
      </w:pPr>
      <w:r>
        <w:rPr>
          <w:b w:val="0"/>
          <w:sz w:val="15"/>
        </w:rPr>
        <w:t>tél. 032 322 84 86 </w:t>
      </w:r>
      <w:r>
        <w:rPr>
          <w:rFonts w:ascii="GTSectra-Bold" w:hAnsi="GTSectra-Bold"/>
          <w:b/>
          <w:sz w:val="15"/>
        </w:rPr>
        <w:t>Abonnement </w:t>
      </w:r>
      <w:r>
        <w:rPr>
          <w:b w:val="0"/>
          <w:sz w:val="15"/>
        </w:rPr>
        <w:t>non-membres </w:t>
      </w:r>
      <w:r>
        <w:rPr>
          <w:b w:val="0"/>
          <w:spacing w:val="2"/>
          <w:sz w:val="15"/>
        </w:rPr>
        <w:t>(par </w:t>
      </w:r>
      <w:r>
        <w:rPr>
          <w:b w:val="0"/>
          <w:sz w:val="15"/>
        </w:rPr>
        <w:t>année) CHF 20.–, à l‘étranger CHF 40.–, ISSN 1664-4603 </w:t>
      </w:r>
      <w:r>
        <w:rPr>
          <w:rFonts w:ascii="GTSectra-Bold" w:hAnsi="GTSectra-Bold"/>
          <w:b/>
          <w:sz w:val="15"/>
        </w:rPr>
        <w:t>Délai de rédaction du </w:t>
      </w:r>
      <w:r>
        <w:rPr>
          <w:rFonts w:ascii="GTSectra-Bold" w:hAnsi="GTSectra-Bold"/>
          <w:b/>
          <w:spacing w:val="3"/>
          <w:sz w:val="15"/>
        </w:rPr>
        <w:t>n°2/</w:t>
      </w:r>
      <w:r>
        <w:rPr>
          <w:rFonts w:ascii="GTSectra-Bold" w:hAnsi="GTSectra-Bold"/>
          <w:b/>
          <w:spacing w:val="41"/>
          <w:sz w:val="15"/>
        </w:rPr>
        <w:t> </w:t>
      </w:r>
      <w:r>
        <w:rPr>
          <w:rFonts w:ascii="GTSectra-Bold" w:hAnsi="GTSectra-Bold"/>
          <w:b/>
          <w:sz w:val="15"/>
        </w:rPr>
        <w:t>2019 </w:t>
      </w:r>
      <w:r>
        <w:rPr>
          <w:b w:val="0"/>
          <w:spacing w:val="-3"/>
          <w:sz w:val="15"/>
        </w:rPr>
        <w:t>17 </w:t>
      </w:r>
      <w:r>
        <w:rPr>
          <w:b w:val="0"/>
          <w:sz w:val="15"/>
        </w:rPr>
        <w:t>avril 2019; parution </w:t>
      </w:r>
      <w:r>
        <w:rPr>
          <w:b w:val="0"/>
          <w:spacing w:val="-3"/>
          <w:sz w:val="15"/>
        </w:rPr>
        <w:t>17</w:t>
      </w:r>
      <w:r>
        <w:rPr>
          <w:b w:val="0"/>
          <w:spacing w:val="13"/>
          <w:sz w:val="15"/>
        </w:rPr>
        <w:t> </w:t>
      </w:r>
      <w:r>
        <w:rPr>
          <w:b w:val="0"/>
          <w:sz w:val="15"/>
        </w:rPr>
        <w:t>mai 2019</w:t>
      </w:r>
    </w:p>
    <w:p>
      <w:pPr>
        <w:pStyle w:val="BodyText"/>
        <w:spacing w:before="10"/>
        <w:rPr>
          <w:b w:val="0"/>
          <w:sz w:val="46"/>
        </w:rPr>
      </w:pPr>
      <w:r>
        <w:rPr/>
        <w:br w:type="column"/>
      </w:r>
      <w:r>
        <w:rPr>
          <w:b w:val="0"/>
          <w:sz w:val="46"/>
        </w:rPr>
      </w:r>
    </w:p>
    <w:p>
      <w:pPr>
        <w:spacing w:line="492" w:lineRule="exact" w:before="0"/>
        <w:ind w:left="497" w:right="13318" w:firstLine="0"/>
        <w:jc w:val="center"/>
        <w:rPr>
          <w:rFonts w:ascii="GTWalsheimProLight"/>
          <w:b w:val="0"/>
          <w:sz w:val="40"/>
        </w:rPr>
      </w:pPr>
      <w:r>
        <w:rPr>
          <w:rFonts w:ascii="GTWalsheimProLight"/>
          <w:b w:val="0"/>
          <w:sz w:val="40"/>
        </w:rPr>
        <w:t>Le focus</w:t>
      </w:r>
    </w:p>
    <w:p>
      <w:pPr>
        <w:spacing w:line="480" w:lineRule="exact" w:before="0"/>
        <w:ind w:left="497" w:right="13319" w:firstLine="0"/>
        <w:jc w:val="center"/>
        <w:rPr>
          <w:rFonts w:ascii="GTWalsheimProLight"/>
          <w:b w:val="0"/>
          <w:sz w:val="40"/>
        </w:rPr>
      </w:pPr>
      <w:r>
        <w:rPr/>
        <w:pict>
          <v:shape style="position:absolute;margin-left:651.332520pt;margin-top:16.683905pt;width:112.8pt;height:112.5pt;mso-position-horizontal-relative:page;mso-position-vertical-relative:paragraph;z-index:3376"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9"/>
                    <w:gridCol w:w="249"/>
                    <w:gridCol w:w="249"/>
                    <w:gridCol w:w="249"/>
                    <w:gridCol w:w="249"/>
                    <w:gridCol w:w="249"/>
                    <w:gridCol w:w="249"/>
                    <w:gridCol w:w="249"/>
                    <w:gridCol w:w="249"/>
                  </w:tblGrid>
                  <w:tr>
                    <w:trPr>
                      <w:trHeight w:val="238" w:hRule="atLeast"/>
                    </w:trPr>
                    <w:tc>
                      <w:tcPr>
                        <w:tcW w:w="249" w:type="dxa"/>
                        <w:tcBorders>
                          <w:bottom w:val="single" w:sz="2" w:space="0" w:color="000000"/>
                          <w:right w:val="single" w:sz="2" w:space="0" w:color="000000"/>
                        </w:tcBorders>
                        <w:shd w:val="clear" w:color="auto" w:fill="FFFFFF"/>
                      </w:tcPr>
                      <w:p>
                        <w:pPr>
                          <w:pStyle w:val="TableParagraph"/>
                          <w:spacing w:before="20"/>
                          <w:ind w:left="6"/>
                          <w:jc w:val="center"/>
                          <w:rPr>
                            <w:rFonts w:ascii="GTWalsheimProRegular"/>
                            <w:sz w:val="15"/>
                          </w:rPr>
                        </w:pPr>
                        <w:r>
                          <w:rPr>
                            <w:rFonts w:ascii="GTWalsheimProRegular"/>
                            <w:color w:val="F39200"/>
                            <w:w w:val="99"/>
                            <w:sz w:val="15"/>
                          </w:rPr>
                          <w:t>9</w:t>
                        </w:r>
                      </w:p>
                    </w:tc>
                    <w:tc>
                      <w:tcPr>
                        <w:tcW w:w="249" w:type="dxa"/>
                        <w:tcBorders>
                          <w:left w:val="single" w:sz="2" w:space="0" w:color="000000"/>
                          <w:bottom w:val="single" w:sz="2" w:space="0" w:color="000000"/>
                          <w:right w:val="single" w:sz="2" w:space="0" w:color="000000"/>
                        </w:tcBorders>
                        <w:shd w:val="clear" w:color="auto" w:fill="FFFFFF"/>
                      </w:tcPr>
                      <w:p>
                        <w:pPr>
                          <w:pStyle w:val="TableParagraph"/>
                          <w:spacing w:before="20"/>
                          <w:ind w:left="11"/>
                          <w:jc w:val="center"/>
                          <w:rPr>
                            <w:rFonts w:ascii="GTWalsheimProRegular"/>
                            <w:sz w:val="15"/>
                          </w:rPr>
                        </w:pPr>
                        <w:r>
                          <w:rPr>
                            <w:rFonts w:ascii="GTWalsheimProRegular"/>
                            <w:w w:val="99"/>
                            <w:sz w:val="15"/>
                          </w:rPr>
                          <w:t>1</w:t>
                        </w:r>
                      </w:p>
                    </w:tc>
                    <w:tc>
                      <w:tcPr>
                        <w:tcW w:w="249" w:type="dxa"/>
                        <w:tcBorders>
                          <w:left w:val="single" w:sz="2" w:space="0" w:color="000000"/>
                          <w:bottom w:val="single" w:sz="2" w:space="0" w:color="000000"/>
                        </w:tcBorders>
                        <w:shd w:val="clear" w:color="auto" w:fill="FFFFFF"/>
                      </w:tcPr>
                      <w:p>
                        <w:pPr>
                          <w:pStyle w:val="TableParagraph"/>
                          <w:spacing w:before="20"/>
                          <w:ind w:left="15"/>
                          <w:jc w:val="center"/>
                          <w:rPr>
                            <w:rFonts w:ascii="GTWalsheimProRegular"/>
                            <w:sz w:val="15"/>
                          </w:rPr>
                        </w:pPr>
                        <w:r>
                          <w:rPr>
                            <w:rFonts w:ascii="GTWalsheimProRegular"/>
                            <w:w w:val="99"/>
                            <w:sz w:val="15"/>
                          </w:rPr>
                          <w:t>5</w:t>
                        </w:r>
                      </w:p>
                    </w:tc>
                    <w:tc>
                      <w:tcPr>
                        <w:tcW w:w="249" w:type="dxa"/>
                        <w:tcBorders>
                          <w:bottom w:val="single" w:sz="2" w:space="0" w:color="000000"/>
                          <w:right w:val="single" w:sz="2" w:space="0" w:color="000000"/>
                        </w:tcBorders>
                        <w:shd w:val="clear" w:color="auto" w:fill="FFFFFF"/>
                      </w:tcPr>
                      <w:p>
                        <w:pPr>
                          <w:pStyle w:val="TableParagraph"/>
                          <w:spacing w:before="20"/>
                          <w:ind w:left="4"/>
                          <w:jc w:val="center"/>
                          <w:rPr>
                            <w:rFonts w:ascii="GTWalsheimProRegular"/>
                            <w:sz w:val="15"/>
                          </w:rPr>
                        </w:pPr>
                        <w:r>
                          <w:rPr>
                            <w:rFonts w:ascii="GTWalsheimProRegular"/>
                            <w:color w:val="F39200"/>
                            <w:w w:val="99"/>
                            <w:sz w:val="15"/>
                          </w:rPr>
                          <w:t>6</w:t>
                        </w:r>
                      </w:p>
                    </w:tc>
                    <w:tc>
                      <w:tcPr>
                        <w:tcW w:w="249" w:type="dxa"/>
                        <w:tcBorders>
                          <w:left w:val="single" w:sz="2" w:space="0" w:color="000000"/>
                          <w:bottom w:val="single" w:sz="2" w:space="0" w:color="000000"/>
                          <w:right w:val="single" w:sz="2" w:space="0" w:color="000000"/>
                        </w:tcBorders>
                        <w:shd w:val="clear" w:color="auto" w:fill="FFFFFF"/>
                      </w:tcPr>
                      <w:p>
                        <w:pPr>
                          <w:pStyle w:val="TableParagraph"/>
                          <w:spacing w:before="20"/>
                          <w:ind w:left="4"/>
                          <w:jc w:val="center"/>
                          <w:rPr>
                            <w:rFonts w:ascii="GTWalsheimProRegular"/>
                            <w:sz w:val="15"/>
                          </w:rPr>
                        </w:pPr>
                        <w:r>
                          <w:rPr>
                            <w:rFonts w:ascii="GTWalsheimProRegular"/>
                            <w:color w:val="F39200"/>
                            <w:w w:val="99"/>
                            <w:sz w:val="15"/>
                          </w:rPr>
                          <w:t>2</w:t>
                        </w:r>
                      </w:p>
                    </w:tc>
                    <w:tc>
                      <w:tcPr>
                        <w:tcW w:w="249" w:type="dxa"/>
                        <w:tcBorders>
                          <w:left w:val="single" w:sz="2" w:space="0" w:color="000000"/>
                          <w:bottom w:val="single" w:sz="2" w:space="0" w:color="000000"/>
                        </w:tcBorders>
                        <w:shd w:val="clear" w:color="auto" w:fill="FFFFFF"/>
                      </w:tcPr>
                      <w:p>
                        <w:pPr>
                          <w:pStyle w:val="TableParagraph"/>
                          <w:spacing w:before="20"/>
                          <w:ind w:left="84"/>
                          <w:rPr>
                            <w:rFonts w:ascii="GTWalsheimProRegular"/>
                            <w:sz w:val="15"/>
                          </w:rPr>
                        </w:pPr>
                        <w:r>
                          <w:rPr>
                            <w:rFonts w:ascii="GTWalsheimProRegular"/>
                            <w:color w:val="F39200"/>
                            <w:w w:val="99"/>
                            <w:sz w:val="15"/>
                          </w:rPr>
                          <w:t>4</w:t>
                        </w:r>
                      </w:p>
                    </w:tc>
                    <w:tc>
                      <w:tcPr>
                        <w:tcW w:w="249" w:type="dxa"/>
                        <w:tcBorders>
                          <w:bottom w:val="single" w:sz="2" w:space="0" w:color="000000"/>
                          <w:right w:val="single" w:sz="2" w:space="0" w:color="000000"/>
                        </w:tcBorders>
                        <w:shd w:val="clear" w:color="auto" w:fill="FFFFFF"/>
                      </w:tcPr>
                      <w:p>
                        <w:pPr>
                          <w:pStyle w:val="TableParagraph"/>
                          <w:spacing w:before="20"/>
                          <w:ind w:left="85"/>
                          <w:rPr>
                            <w:rFonts w:ascii="GTWalsheimProRegular"/>
                            <w:sz w:val="15"/>
                          </w:rPr>
                        </w:pPr>
                        <w:r>
                          <w:rPr>
                            <w:rFonts w:ascii="GTWalsheimProRegular"/>
                            <w:w w:val="99"/>
                            <w:sz w:val="15"/>
                          </w:rPr>
                          <w:t>7</w:t>
                        </w:r>
                      </w:p>
                    </w:tc>
                    <w:tc>
                      <w:tcPr>
                        <w:tcW w:w="249" w:type="dxa"/>
                        <w:tcBorders>
                          <w:left w:val="single" w:sz="2" w:space="0" w:color="000000"/>
                          <w:bottom w:val="single" w:sz="2" w:space="0" w:color="000000"/>
                          <w:right w:val="single" w:sz="2" w:space="0" w:color="000000"/>
                        </w:tcBorders>
                        <w:shd w:val="clear" w:color="auto" w:fill="FFFFFF"/>
                      </w:tcPr>
                      <w:p>
                        <w:pPr>
                          <w:pStyle w:val="TableParagraph"/>
                          <w:spacing w:before="20"/>
                          <w:jc w:val="center"/>
                          <w:rPr>
                            <w:rFonts w:ascii="GTWalsheimProRegular"/>
                            <w:sz w:val="15"/>
                          </w:rPr>
                        </w:pPr>
                        <w:r>
                          <w:rPr>
                            <w:rFonts w:ascii="GTWalsheimProRegular"/>
                            <w:color w:val="F39200"/>
                            <w:w w:val="99"/>
                            <w:sz w:val="15"/>
                          </w:rPr>
                          <w:t>3</w:t>
                        </w:r>
                      </w:p>
                    </w:tc>
                    <w:tc>
                      <w:tcPr>
                        <w:tcW w:w="249" w:type="dxa"/>
                        <w:tcBorders>
                          <w:left w:val="single" w:sz="2" w:space="0" w:color="000000"/>
                          <w:bottom w:val="single" w:sz="2" w:space="0" w:color="000000"/>
                        </w:tcBorders>
                        <w:shd w:val="clear" w:color="auto" w:fill="FFFFFF"/>
                      </w:tcPr>
                      <w:p>
                        <w:pPr>
                          <w:pStyle w:val="TableParagraph"/>
                          <w:spacing w:before="20"/>
                          <w:ind w:left="9"/>
                          <w:jc w:val="center"/>
                          <w:rPr>
                            <w:rFonts w:ascii="GTWalsheimProRegular"/>
                            <w:sz w:val="15"/>
                          </w:rPr>
                        </w:pPr>
                        <w:r>
                          <w:rPr>
                            <w:rFonts w:ascii="GTWalsheimProRegular"/>
                            <w:w w:val="99"/>
                            <w:sz w:val="15"/>
                          </w:rPr>
                          <w:t>8</w:t>
                        </w:r>
                      </w:p>
                    </w:tc>
                  </w:tr>
                  <w:tr>
                    <w:trPr>
                      <w:trHeight w:val="243" w:hRule="atLeast"/>
                    </w:trPr>
                    <w:tc>
                      <w:tcPr>
                        <w:tcW w:w="249" w:type="dxa"/>
                        <w:tcBorders>
                          <w:top w:val="single" w:sz="2" w:space="0" w:color="000000"/>
                          <w:bottom w:val="single" w:sz="2" w:space="0" w:color="000000"/>
                          <w:right w:val="single" w:sz="2" w:space="0" w:color="000000"/>
                        </w:tcBorders>
                        <w:shd w:val="clear" w:color="auto" w:fill="FFFFFF"/>
                      </w:tcPr>
                      <w:p>
                        <w:pPr>
                          <w:pStyle w:val="TableParagraph"/>
                          <w:spacing w:before="25"/>
                          <w:ind w:left="7"/>
                          <w:jc w:val="center"/>
                          <w:rPr>
                            <w:rFonts w:ascii="GTWalsheimProRegular"/>
                            <w:sz w:val="15"/>
                          </w:rPr>
                        </w:pPr>
                        <w:r>
                          <w:rPr>
                            <w:rFonts w:ascii="GTWalsheimProRegular"/>
                            <w:w w:val="99"/>
                            <w:sz w:val="15"/>
                          </w:rPr>
                          <w:t>6</w:t>
                        </w:r>
                      </w:p>
                    </w:tc>
                    <w:tc>
                      <w:tcPr>
                        <w:tcW w:w="249"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before="25"/>
                          <w:ind w:left="2"/>
                          <w:jc w:val="center"/>
                          <w:rPr>
                            <w:rFonts w:ascii="GTWalsheimProRegular"/>
                            <w:sz w:val="15"/>
                          </w:rPr>
                        </w:pPr>
                        <w:r>
                          <w:rPr>
                            <w:rFonts w:ascii="GTWalsheimProRegular"/>
                            <w:color w:val="F39200"/>
                            <w:w w:val="99"/>
                            <w:sz w:val="15"/>
                          </w:rPr>
                          <w:t>8</w:t>
                        </w:r>
                      </w:p>
                    </w:tc>
                    <w:tc>
                      <w:tcPr>
                        <w:tcW w:w="249" w:type="dxa"/>
                        <w:tcBorders>
                          <w:top w:val="single" w:sz="2" w:space="0" w:color="000000"/>
                          <w:left w:val="single" w:sz="2" w:space="0" w:color="000000"/>
                          <w:bottom w:val="single" w:sz="2" w:space="0" w:color="000000"/>
                        </w:tcBorders>
                        <w:shd w:val="clear" w:color="auto" w:fill="FFFFFF"/>
                      </w:tcPr>
                      <w:p>
                        <w:pPr>
                          <w:pStyle w:val="TableParagraph"/>
                          <w:spacing w:before="25"/>
                          <w:ind w:left="11"/>
                          <w:jc w:val="center"/>
                          <w:rPr>
                            <w:rFonts w:ascii="GTWalsheimProRegular"/>
                            <w:sz w:val="15"/>
                          </w:rPr>
                        </w:pPr>
                        <w:r>
                          <w:rPr>
                            <w:rFonts w:ascii="GTWalsheimProRegular"/>
                            <w:color w:val="F39200"/>
                            <w:w w:val="99"/>
                            <w:sz w:val="15"/>
                          </w:rPr>
                          <w:t>7</w:t>
                        </w:r>
                      </w:p>
                    </w:tc>
                    <w:tc>
                      <w:tcPr>
                        <w:tcW w:w="249" w:type="dxa"/>
                        <w:tcBorders>
                          <w:top w:val="single" w:sz="2" w:space="0" w:color="000000"/>
                          <w:bottom w:val="single" w:sz="2" w:space="0" w:color="000000"/>
                          <w:right w:val="single" w:sz="2" w:space="0" w:color="000000"/>
                        </w:tcBorders>
                        <w:shd w:val="clear" w:color="auto" w:fill="FFFFFF"/>
                      </w:tcPr>
                      <w:p>
                        <w:pPr>
                          <w:pStyle w:val="TableParagraph"/>
                          <w:spacing w:before="25"/>
                          <w:ind w:left="4"/>
                          <w:jc w:val="center"/>
                          <w:rPr>
                            <w:rFonts w:ascii="GTWalsheimProRegular"/>
                            <w:sz w:val="15"/>
                          </w:rPr>
                        </w:pPr>
                        <w:r>
                          <w:rPr>
                            <w:rFonts w:ascii="GTWalsheimProRegular"/>
                            <w:w w:val="99"/>
                            <w:sz w:val="15"/>
                          </w:rPr>
                          <w:t>3</w:t>
                        </w:r>
                      </w:p>
                    </w:tc>
                    <w:tc>
                      <w:tcPr>
                        <w:tcW w:w="249"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before="25"/>
                          <w:ind w:left="8"/>
                          <w:jc w:val="center"/>
                          <w:rPr>
                            <w:rFonts w:ascii="GTWalsheimProRegular"/>
                            <w:sz w:val="15"/>
                          </w:rPr>
                        </w:pPr>
                        <w:r>
                          <w:rPr>
                            <w:rFonts w:ascii="GTWalsheimProRegular"/>
                            <w:w w:val="99"/>
                            <w:sz w:val="15"/>
                          </w:rPr>
                          <w:t>1</w:t>
                        </w:r>
                      </w:p>
                    </w:tc>
                    <w:tc>
                      <w:tcPr>
                        <w:tcW w:w="249" w:type="dxa"/>
                        <w:tcBorders>
                          <w:top w:val="single" w:sz="2" w:space="0" w:color="000000"/>
                          <w:left w:val="single" w:sz="2" w:space="0" w:color="000000"/>
                          <w:bottom w:val="single" w:sz="2" w:space="0" w:color="000000"/>
                        </w:tcBorders>
                        <w:shd w:val="clear" w:color="auto" w:fill="FFFFFF"/>
                      </w:tcPr>
                      <w:p>
                        <w:pPr>
                          <w:pStyle w:val="TableParagraph"/>
                          <w:spacing w:before="25"/>
                          <w:ind w:left="76"/>
                          <w:rPr>
                            <w:rFonts w:ascii="GTWalsheimProRegular"/>
                            <w:sz w:val="15"/>
                          </w:rPr>
                        </w:pPr>
                        <w:r>
                          <w:rPr>
                            <w:rFonts w:ascii="GTWalsheimProRegular"/>
                            <w:color w:val="F39200"/>
                            <w:w w:val="99"/>
                            <w:sz w:val="15"/>
                          </w:rPr>
                          <w:t>5</w:t>
                        </w:r>
                      </w:p>
                    </w:tc>
                    <w:tc>
                      <w:tcPr>
                        <w:tcW w:w="249" w:type="dxa"/>
                        <w:tcBorders>
                          <w:top w:val="single" w:sz="2" w:space="0" w:color="000000"/>
                          <w:bottom w:val="single" w:sz="2" w:space="0" w:color="000000"/>
                          <w:right w:val="single" w:sz="2" w:space="0" w:color="000000"/>
                        </w:tcBorders>
                        <w:shd w:val="clear" w:color="auto" w:fill="FFFFFF"/>
                      </w:tcPr>
                      <w:p>
                        <w:pPr>
                          <w:pStyle w:val="TableParagraph"/>
                          <w:spacing w:before="25"/>
                          <w:ind w:left="74"/>
                          <w:rPr>
                            <w:rFonts w:ascii="GTWalsheimProRegular"/>
                            <w:sz w:val="15"/>
                          </w:rPr>
                        </w:pPr>
                        <w:r>
                          <w:rPr>
                            <w:rFonts w:ascii="GTWalsheimProRegular"/>
                            <w:color w:val="F39200"/>
                            <w:w w:val="99"/>
                            <w:sz w:val="15"/>
                          </w:rPr>
                          <w:t>9</w:t>
                        </w:r>
                      </w:p>
                    </w:tc>
                    <w:tc>
                      <w:tcPr>
                        <w:tcW w:w="249"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before="25"/>
                          <w:ind w:left="5"/>
                          <w:jc w:val="center"/>
                          <w:rPr>
                            <w:rFonts w:ascii="GTWalsheimProRegular"/>
                            <w:sz w:val="15"/>
                          </w:rPr>
                        </w:pPr>
                        <w:r>
                          <w:rPr>
                            <w:rFonts w:ascii="GTWalsheimProRegular"/>
                            <w:w w:val="99"/>
                            <w:sz w:val="15"/>
                          </w:rPr>
                          <w:t>4</w:t>
                        </w:r>
                      </w:p>
                    </w:tc>
                    <w:tc>
                      <w:tcPr>
                        <w:tcW w:w="249" w:type="dxa"/>
                        <w:tcBorders>
                          <w:top w:val="single" w:sz="2" w:space="0" w:color="000000"/>
                          <w:left w:val="single" w:sz="2" w:space="0" w:color="000000"/>
                          <w:bottom w:val="single" w:sz="2" w:space="0" w:color="000000"/>
                        </w:tcBorders>
                        <w:shd w:val="clear" w:color="auto" w:fill="FFFFFF"/>
                      </w:tcPr>
                      <w:p>
                        <w:pPr>
                          <w:pStyle w:val="TableParagraph"/>
                          <w:spacing w:before="25"/>
                          <w:ind w:left="9"/>
                          <w:jc w:val="center"/>
                          <w:rPr>
                            <w:rFonts w:ascii="GTWalsheimProRegular"/>
                            <w:sz w:val="15"/>
                          </w:rPr>
                        </w:pPr>
                        <w:r>
                          <w:rPr>
                            <w:rFonts w:ascii="GTWalsheimProRegular"/>
                            <w:w w:val="99"/>
                            <w:sz w:val="15"/>
                          </w:rPr>
                          <w:t>2</w:t>
                        </w:r>
                      </w:p>
                    </w:tc>
                  </w:tr>
                  <w:tr>
                    <w:trPr>
                      <w:trHeight w:val="238" w:hRule="atLeast"/>
                    </w:trPr>
                    <w:tc>
                      <w:tcPr>
                        <w:tcW w:w="249" w:type="dxa"/>
                        <w:tcBorders>
                          <w:top w:val="single" w:sz="2" w:space="0" w:color="000000"/>
                          <w:right w:val="single" w:sz="2" w:space="0" w:color="000000"/>
                        </w:tcBorders>
                        <w:shd w:val="clear" w:color="auto" w:fill="FFFFFF"/>
                      </w:tcPr>
                      <w:p>
                        <w:pPr>
                          <w:pStyle w:val="TableParagraph"/>
                          <w:spacing w:before="25"/>
                          <w:ind w:left="6"/>
                          <w:jc w:val="center"/>
                          <w:rPr>
                            <w:rFonts w:ascii="GTWalsheimProRegular"/>
                            <w:sz w:val="15"/>
                          </w:rPr>
                        </w:pPr>
                        <w:r>
                          <w:rPr>
                            <w:rFonts w:ascii="GTWalsheimProRegular"/>
                            <w:w w:val="99"/>
                            <w:sz w:val="15"/>
                          </w:rPr>
                          <w:t>3</w:t>
                        </w:r>
                      </w:p>
                    </w:tc>
                    <w:tc>
                      <w:tcPr>
                        <w:tcW w:w="249" w:type="dxa"/>
                        <w:tcBorders>
                          <w:top w:val="single" w:sz="2" w:space="0" w:color="000000"/>
                          <w:left w:val="single" w:sz="2" w:space="0" w:color="000000"/>
                          <w:right w:val="single" w:sz="2" w:space="0" w:color="000000"/>
                        </w:tcBorders>
                        <w:shd w:val="clear" w:color="auto" w:fill="FFFFFF"/>
                      </w:tcPr>
                      <w:p>
                        <w:pPr>
                          <w:pStyle w:val="TableParagraph"/>
                          <w:spacing w:before="25"/>
                          <w:ind w:left="10"/>
                          <w:jc w:val="center"/>
                          <w:rPr>
                            <w:rFonts w:ascii="GTWalsheimProRegular"/>
                            <w:sz w:val="15"/>
                          </w:rPr>
                        </w:pPr>
                        <w:r>
                          <w:rPr>
                            <w:rFonts w:ascii="GTWalsheimProRegular"/>
                            <w:w w:val="99"/>
                            <w:sz w:val="15"/>
                          </w:rPr>
                          <w:t>4</w:t>
                        </w:r>
                      </w:p>
                    </w:tc>
                    <w:tc>
                      <w:tcPr>
                        <w:tcW w:w="249" w:type="dxa"/>
                        <w:tcBorders>
                          <w:top w:val="single" w:sz="2" w:space="0" w:color="000000"/>
                          <w:left w:val="single" w:sz="2" w:space="0" w:color="000000"/>
                        </w:tcBorders>
                        <w:shd w:val="clear" w:color="auto" w:fill="FFFFFF"/>
                      </w:tcPr>
                      <w:p>
                        <w:pPr>
                          <w:pStyle w:val="TableParagraph"/>
                          <w:spacing w:before="25"/>
                          <w:ind w:left="11"/>
                          <w:jc w:val="center"/>
                          <w:rPr>
                            <w:rFonts w:ascii="GTWalsheimProRegular"/>
                            <w:sz w:val="15"/>
                          </w:rPr>
                        </w:pPr>
                        <w:r>
                          <w:rPr>
                            <w:rFonts w:ascii="GTWalsheimProRegular"/>
                            <w:color w:val="F39200"/>
                            <w:w w:val="99"/>
                            <w:sz w:val="15"/>
                          </w:rPr>
                          <w:t>2</w:t>
                        </w:r>
                      </w:p>
                    </w:tc>
                    <w:tc>
                      <w:tcPr>
                        <w:tcW w:w="249" w:type="dxa"/>
                        <w:tcBorders>
                          <w:top w:val="single" w:sz="2" w:space="0" w:color="000000"/>
                          <w:right w:val="single" w:sz="2" w:space="0" w:color="000000"/>
                        </w:tcBorders>
                        <w:shd w:val="clear" w:color="auto" w:fill="FFFFFF"/>
                      </w:tcPr>
                      <w:p>
                        <w:pPr>
                          <w:pStyle w:val="TableParagraph"/>
                          <w:spacing w:before="25"/>
                          <w:ind w:left="3"/>
                          <w:jc w:val="center"/>
                          <w:rPr>
                            <w:rFonts w:ascii="GTWalsheimProRegular"/>
                            <w:sz w:val="15"/>
                          </w:rPr>
                        </w:pPr>
                        <w:r>
                          <w:rPr>
                            <w:rFonts w:ascii="GTWalsheimProRegular"/>
                            <w:w w:val="99"/>
                            <w:sz w:val="15"/>
                          </w:rPr>
                          <w:t>8</w:t>
                        </w:r>
                      </w:p>
                    </w:tc>
                    <w:tc>
                      <w:tcPr>
                        <w:tcW w:w="249" w:type="dxa"/>
                        <w:tcBorders>
                          <w:top w:val="single" w:sz="2" w:space="0" w:color="000000"/>
                          <w:left w:val="single" w:sz="2" w:space="0" w:color="000000"/>
                          <w:right w:val="single" w:sz="2" w:space="0" w:color="000000"/>
                        </w:tcBorders>
                        <w:shd w:val="clear" w:color="auto" w:fill="FFFFFF"/>
                      </w:tcPr>
                      <w:p>
                        <w:pPr>
                          <w:pStyle w:val="TableParagraph"/>
                          <w:spacing w:before="25"/>
                          <w:ind w:left="7"/>
                          <w:jc w:val="center"/>
                          <w:rPr>
                            <w:rFonts w:ascii="GTWalsheimProRegular"/>
                            <w:sz w:val="15"/>
                          </w:rPr>
                        </w:pPr>
                        <w:r>
                          <w:rPr>
                            <w:rFonts w:ascii="GTWalsheimProRegular"/>
                            <w:w w:val="99"/>
                            <w:sz w:val="15"/>
                          </w:rPr>
                          <w:t>9</w:t>
                        </w:r>
                      </w:p>
                    </w:tc>
                    <w:tc>
                      <w:tcPr>
                        <w:tcW w:w="249" w:type="dxa"/>
                        <w:tcBorders>
                          <w:top w:val="single" w:sz="2" w:space="0" w:color="000000"/>
                          <w:left w:val="single" w:sz="2" w:space="0" w:color="000000"/>
                        </w:tcBorders>
                        <w:shd w:val="clear" w:color="auto" w:fill="FFFFFF"/>
                      </w:tcPr>
                      <w:p>
                        <w:pPr>
                          <w:pStyle w:val="TableParagraph"/>
                          <w:spacing w:before="25"/>
                          <w:ind w:left="90"/>
                          <w:rPr>
                            <w:rFonts w:ascii="GTWalsheimProRegular"/>
                            <w:sz w:val="15"/>
                          </w:rPr>
                        </w:pPr>
                        <w:r>
                          <w:rPr>
                            <w:rFonts w:ascii="GTWalsheimProRegular"/>
                            <w:color w:val="F39200"/>
                            <w:w w:val="99"/>
                            <w:sz w:val="15"/>
                          </w:rPr>
                          <w:t>7</w:t>
                        </w:r>
                      </w:p>
                    </w:tc>
                    <w:tc>
                      <w:tcPr>
                        <w:tcW w:w="249" w:type="dxa"/>
                        <w:tcBorders>
                          <w:top w:val="single" w:sz="2" w:space="0" w:color="000000"/>
                          <w:right w:val="single" w:sz="2" w:space="0" w:color="000000"/>
                        </w:tcBorders>
                        <w:shd w:val="clear" w:color="auto" w:fill="FFFFFF"/>
                      </w:tcPr>
                      <w:p>
                        <w:pPr>
                          <w:pStyle w:val="TableParagraph"/>
                          <w:spacing w:before="25"/>
                          <w:ind w:left="78"/>
                          <w:rPr>
                            <w:rFonts w:ascii="GTWalsheimProRegular"/>
                            <w:sz w:val="15"/>
                          </w:rPr>
                        </w:pPr>
                        <w:r>
                          <w:rPr>
                            <w:rFonts w:ascii="GTWalsheimProRegular"/>
                            <w:color w:val="F39200"/>
                            <w:w w:val="99"/>
                            <w:sz w:val="15"/>
                          </w:rPr>
                          <w:t>6</w:t>
                        </w:r>
                      </w:p>
                    </w:tc>
                    <w:tc>
                      <w:tcPr>
                        <w:tcW w:w="249" w:type="dxa"/>
                        <w:tcBorders>
                          <w:top w:val="single" w:sz="2" w:space="0" w:color="000000"/>
                          <w:left w:val="single" w:sz="2" w:space="0" w:color="000000"/>
                          <w:right w:val="single" w:sz="2" w:space="0" w:color="000000"/>
                        </w:tcBorders>
                        <w:shd w:val="clear" w:color="auto" w:fill="FFFFFF"/>
                      </w:tcPr>
                      <w:p>
                        <w:pPr>
                          <w:pStyle w:val="TableParagraph"/>
                          <w:spacing w:before="25"/>
                          <w:ind w:left="5"/>
                          <w:jc w:val="center"/>
                          <w:rPr>
                            <w:rFonts w:ascii="GTWalsheimProRegular"/>
                            <w:sz w:val="15"/>
                          </w:rPr>
                        </w:pPr>
                        <w:r>
                          <w:rPr>
                            <w:rFonts w:ascii="GTWalsheimProRegular"/>
                            <w:color w:val="F39200"/>
                            <w:w w:val="99"/>
                            <w:sz w:val="15"/>
                          </w:rPr>
                          <w:t>1</w:t>
                        </w:r>
                      </w:p>
                    </w:tc>
                    <w:tc>
                      <w:tcPr>
                        <w:tcW w:w="249" w:type="dxa"/>
                        <w:tcBorders>
                          <w:top w:val="single" w:sz="2" w:space="0" w:color="000000"/>
                          <w:left w:val="single" w:sz="2" w:space="0" w:color="000000"/>
                        </w:tcBorders>
                        <w:shd w:val="clear" w:color="auto" w:fill="FFFFFF"/>
                      </w:tcPr>
                      <w:p>
                        <w:pPr>
                          <w:pStyle w:val="TableParagraph"/>
                          <w:spacing w:before="25"/>
                          <w:ind w:left="8"/>
                          <w:jc w:val="center"/>
                          <w:rPr>
                            <w:rFonts w:ascii="GTWalsheimProRegular"/>
                            <w:sz w:val="15"/>
                          </w:rPr>
                        </w:pPr>
                        <w:r>
                          <w:rPr>
                            <w:rFonts w:ascii="GTWalsheimProRegular"/>
                            <w:w w:val="99"/>
                            <w:sz w:val="15"/>
                          </w:rPr>
                          <w:t>5</w:t>
                        </w:r>
                      </w:p>
                    </w:tc>
                  </w:tr>
                  <w:tr>
                    <w:trPr>
                      <w:trHeight w:val="238" w:hRule="atLeast"/>
                    </w:trPr>
                    <w:tc>
                      <w:tcPr>
                        <w:tcW w:w="249" w:type="dxa"/>
                        <w:tcBorders>
                          <w:bottom w:val="single" w:sz="2" w:space="0" w:color="000000"/>
                          <w:right w:val="single" w:sz="2" w:space="0" w:color="000000"/>
                        </w:tcBorders>
                        <w:shd w:val="clear" w:color="auto" w:fill="FFFFFF"/>
                      </w:tcPr>
                      <w:p>
                        <w:pPr>
                          <w:pStyle w:val="TableParagraph"/>
                          <w:spacing w:before="20"/>
                          <w:ind w:left="6"/>
                          <w:jc w:val="center"/>
                          <w:rPr>
                            <w:rFonts w:ascii="GTWalsheimProRegular"/>
                            <w:sz w:val="15"/>
                          </w:rPr>
                        </w:pPr>
                        <w:r>
                          <w:rPr>
                            <w:rFonts w:ascii="GTWalsheimProRegular"/>
                            <w:w w:val="99"/>
                            <w:sz w:val="15"/>
                          </w:rPr>
                          <w:t>5</w:t>
                        </w:r>
                      </w:p>
                    </w:tc>
                    <w:tc>
                      <w:tcPr>
                        <w:tcW w:w="249" w:type="dxa"/>
                        <w:tcBorders>
                          <w:left w:val="single" w:sz="2" w:space="0" w:color="000000"/>
                          <w:bottom w:val="single" w:sz="2" w:space="0" w:color="000000"/>
                          <w:right w:val="single" w:sz="2" w:space="0" w:color="000000"/>
                        </w:tcBorders>
                        <w:shd w:val="clear" w:color="auto" w:fill="FFFFFF"/>
                      </w:tcPr>
                      <w:p>
                        <w:pPr>
                          <w:pStyle w:val="TableParagraph"/>
                          <w:spacing w:before="20"/>
                          <w:ind w:left="2"/>
                          <w:jc w:val="center"/>
                          <w:rPr>
                            <w:rFonts w:ascii="GTWalsheimProRegular"/>
                            <w:sz w:val="15"/>
                          </w:rPr>
                        </w:pPr>
                        <w:r>
                          <w:rPr>
                            <w:rFonts w:ascii="GTWalsheimProRegular"/>
                            <w:color w:val="F39200"/>
                            <w:w w:val="99"/>
                            <w:sz w:val="15"/>
                          </w:rPr>
                          <w:t>3</w:t>
                        </w:r>
                      </w:p>
                    </w:tc>
                    <w:tc>
                      <w:tcPr>
                        <w:tcW w:w="249" w:type="dxa"/>
                        <w:tcBorders>
                          <w:left w:val="single" w:sz="2" w:space="0" w:color="000000"/>
                          <w:bottom w:val="single" w:sz="2" w:space="0" w:color="000000"/>
                        </w:tcBorders>
                        <w:shd w:val="clear" w:color="auto" w:fill="FFFFFF"/>
                      </w:tcPr>
                      <w:p>
                        <w:pPr>
                          <w:pStyle w:val="TableParagraph"/>
                          <w:spacing w:before="20"/>
                          <w:ind w:left="14"/>
                          <w:jc w:val="center"/>
                          <w:rPr>
                            <w:rFonts w:ascii="GTWalsheimProRegular"/>
                            <w:sz w:val="15"/>
                          </w:rPr>
                        </w:pPr>
                        <w:r>
                          <w:rPr>
                            <w:rFonts w:ascii="GTWalsheimProRegular"/>
                            <w:w w:val="99"/>
                            <w:sz w:val="15"/>
                          </w:rPr>
                          <w:t>9</w:t>
                        </w:r>
                      </w:p>
                    </w:tc>
                    <w:tc>
                      <w:tcPr>
                        <w:tcW w:w="249" w:type="dxa"/>
                        <w:tcBorders>
                          <w:bottom w:val="single" w:sz="2" w:space="0" w:color="000000"/>
                          <w:right w:val="single" w:sz="2" w:space="0" w:color="000000"/>
                        </w:tcBorders>
                        <w:shd w:val="clear" w:color="auto" w:fill="FFFFFF"/>
                      </w:tcPr>
                      <w:p>
                        <w:pPr>
                          <w:pStyle w:val="TableParagraph"/>
                          <w:spacing w:before="18"/>
                          <w:ind w:left="4"/>
                          <w:jc w:val="center"/>
                          <w:rPr>
                            <w:rFonts w:ascii="GTWalsheimProRegular"/>
                            <w:sz w:val="15"/>
                          </w:rPr>
                        </w:pPr>
                        <w:r>
                          <w:rPr>
                            <w:rFonts w:ascii="GTWalsheimProRegular"/>
                            <w:color w:val="F39200"/>
                            <w:w w:val="99"/>
                            <w:sz w:val="15"/>
                          </w:rPr>
                          <w:t>2</w:t>
                        </w:r>
                      </w:p>
                    </w:tc>
                    <w:tc>
                      <w:tcPr>
                        <w:tcW w:w="249" w:type="dxa"/>
                        <w:tcBorders>
                          <w:left w:val="single" w:sz="2" w:space="0" w:color="000000"/>
                          <w:bottom w:val="single" w:sz="2" w:space="0" w:color="000000"/>
                          <w:right w:val="single" w:sz="2" w:space="0" w:color="000000"/>
                        </w:tcBorders>
                        <w:shd w:val="clear" w:color="auto" w:fill="FFFFFF"/>
                      </w:tcPr>
                      <w:p>
                        <w:pPr>
                          <w:pStyle w:val="TableParagraph"/>
                          <w:spacing w:before="20"/>
                          <w:ind w:left="7"/>
                          <w:jc w:val="center"/>
                          <w:rPr>
                            <w:rFonts w:ascii="GTWalsheimProRegular"/>
                            <w:sz w:val="15"/>
                          </w:rPr>
                        </w:pPr>
                        <w:r>
                          <w:rPr>
                            <w:rFonts w:ascii="GTWalsheimProRegular"/>
                            <w:w w:val="99"/>
                            <w:sz w:val="15"/>
                          </w:rPr>
                          <w:t>7</w:t>
                        </w:r>
                      </w:p>
                    </w:tc>
                    <w:tc>
                      <w:tcPr>
                        <w:tcW w:w="249" w:type="dxa"/>
                        <w:tcBorders>
                          <w:left w:val="single" w:sz="2" w:space="0" w:color="000000"/>
                          <w:bottom w:val="single" w:sz="2" w:space="0" w:color="000000"/>
                        </w:tcBorders>
                        <w:shd w:val="clear" w:color="auto" w:fill="FFFFFF"/>
                      </w:tcPr>
                      <w:p>
                        <w:pPr>
                          <w:pStyle w:val="TableParagraph"/>
                          <w:spacing w:before="20"/>
                          <w:ind w:left="83"/>
                          <w:rPr>
                            <w:rFonts w:ascii="GTWalsheimProRegular"/>
                            <w:sz w:val="15"/>
                          </w:rPr>
                        </w:pPr>
                        <w:r>
                          <w:rPr>
                            <w:rFonts w:ascii="GTWalsheimProRegular"/>
                            <w:w w:val="99"/>
                            <w:sz w:val="15"/>
                          </w:rPr>
                          <w:t>6</w:t>
                        </w:r>
                      </w:p>
                    </w:tc>
                    <w:tc>
                      <w:tcPr>
                        <w:tcW w:w="249" w:type="dxa"/>
                        <w:tcBorders>
                          <w:bottom w:val="single" w:sz="2" w:space="0" w:color="000000"/>
                          <w:right w:val="single" w:sz="2" w:space="0" w:color="000000"/>
                        </w:tcBorders>
                        <w:shd w:val="clear" w:color="auto" w:fill="FFFFFF"/>
                      </w:tcPr>
                      <w:p>
                        <w:pPr>
                          <w:pStyle w:val="TableParagraph"/>
                          <w:spacing w:before="20"/>
                          <w:ind w:left="74"/>
                          <w:rPr>
                            <w:rFonts w:ascii="GTWalsheimProRegular"/>
                            <w:sz w:val="15"/>
                          </w:rPr>
                        </w:pPr>
                        <w:r>
                          <w:rPr>
                            <w:rFonts w:ascii="GTWalsheimProRegular"/>
                            <w:color w:val="F39200"/>
                            <w:w w:val="99"/>
                            <w:sz w:val="15"/>
                          </w:rPr>
                          <w:t>4</w:t>
                        </w:r>
                      </w:p>
                    </w:tc>
                    <w:tc>
                      <w:tcPr>
                        <w:tcW w:w="249" w:type="dxa"/>
                        <w:tcBorders>
                          <w:left w:val="single" w:sz="2" w:space="0" w:color="000000"/>
                          <w:bottom w:val="single" w:sz="2" w:space="0" w:color="000000"/>
                          <w:right w:val="single" w:sz="2" w:space="0" w:color="000000"/>
                        </w:tcBorders>
                        <w:shd w:val="clear" w:color="auto" w:fill="FFFFFF"/>
                      </w:tcPr>
                      <w:p>
                        <w:pPr>
                          <w:pStyle w:val="TableParagraph"/>
                          <w:spacing w:before="20"/>
                          <w:ind w:left="5"/>
                          <w:jc w:val="center"/>
                          <w:rPr>
                            <w:rFonts w:ascii="GTWalsheimProRegular"/>
                            <w:sz w:val="15"/>
                          </w:rPr>
                        </w:pPr>
                        <w:r>
                          <w:rPr>
                            <w:rFonts w:ascii="GTWalsheimProRegular"/>
                            <w:w w:val="99"/>
                            <w:sz w:val="15"/>
                          </w:rPr>
                          <w:t>8</w:t>
                        </w:r>
                      </w:p>
                    </w:tc>
                    <w:tc>
                      <w:tcPr>
                        <w:tcW w:w="249" w:type="dxa"/>
                        <w:tcBorders>
                          <w:left w:val="single" w:sz="2" w:space="0" w:color="000000"/>
                          <w:bottom w:val="single" w:sz="2" w:space="0" w:color="000000"/>
                        </w:tcBorders>
                        <w:shd w:val="clear" w:color="auto" w:fill="FFFFFF"/>
                      </w:tcPr>
                      <w:p>
                        <w:pPr>
                          <w:pStyle w:val="TableParagraph"/>
                          <w:spacing w:before="20"/>
                          <w:ind w:left="1"/>
                          <w:jc w:val="center"/>
                          <w:rPr>
                            <w:rFonts w:ascii="GTWalsheimProRegular"/>
                            <w:sz w:val="15"/>
                          </w:rPr>
                        </w:pPr>
                        <w:r>
                          <w:rPr>
                            <w:rFonts w:ascii="GTWalsheimProRegular"/>
                            <w:color w:val="F39200"/>
                            <w:w w:val="99"/>
                            <w:sz w:val="15"/>
                          </w:rPr>
                          <w:t>1</w:t>
                        </w:r>
                      </w:p>
                    </w:tc>
                  </w:tr>
                  <w:tr>
                    <w:trPr>
                      <w:trHeight w:val="243" w:hRule="atLeast"/>
                    </w:trPr>
                    <w:tc>
                      <w:tcPr>
                        <w:tcW w:w="249" w:type="dxa"/>
                        <w:tcBorders>
                          <w:top w:val="single" w:sz="2" w:space="0" w:color="000000"/>
                          <w:bottom w:val="single" w:sz="2" w:space="0" w:color="000000"/>
                          <w:right w:val="single" w:sz="2" w:space="0" w:color="000000"/>
                        </w:tcBorders>
                        <w:shd w:val="clear" w:color="auto" w:fill="FFFFFF"/>
                      </w:tcPr>
                      <w:p>
                        <w:pPr>
                          <w:pStyle w:val="TableParagraph"/>
                          <w:spacing w:before="25"/>
                          <w:ind w:left="7"/>
                          <w:jc w:val="center"/>
                          <w:rPr>
                            <w:rFonts w:ascii="GTWalsheimProRegular"/>
                            <w:sz w:val="15"/>
                          </w:rPr>
                        </w:pPr>
                        <w:r>
                          <w:rPr>
                            <w:rFonts w:ascii="GTWalsheimProRegular"/>
                            <w:w w:val="99"/>
                            <w:sz w:val="15"/>
                          </w:rPr>
                          <w:t>1</w:t>
                        </w:r>
                      </w:p>
                    </w:tc>
                    <w:tc>
                      <w:tcPr>
                        <w:tcW w:w="249"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before="25"/>
                          <w:ind w:left="11"/>
                          <w:jc w:val="center"/>
                          <w:rPr>
                            <w:rFonts w:ascii="GTWalsheimProRegular"/>
                            <w:sz w:val="15"/>
                          </w:rPr>
                        </w:pPr>
                        <w:r>
                          <w:rPr>
                            <w:rFonts w:ascii="GTWalsheimProRegular"/>
                            <w:w w:val="99"/>
                            <w:sz w:val="15"/>
                          </w:rPr>
                          <w:t>7</w:t>
                        </w:r>
                      </w:p>
                    </w:tc>
                    <w:tc>
                      <w:tcPr>
                        <w:tcW w:w="249" w:type="dxa"/>
                        <w:tcBorders>
                          <w:top w:val="single" w:sz="2" w:space="0" w:color="000000"/>
                          <w:left w:val="single" w:sz="2" w:space="0" w:color="000000"/>
                          <w:bottom w:val="single" w:sz="2" w:space="0" w:color="000000"/>
                        </w:tcBorders>
                        <w:shd w:val="clear" w:color="auto" w:fill="FFFFFF"/>
                      </w:tcPr>
                      <w:p>
                        <w:pPr>
                          <w:pStyle w:val="TableParagraph"/>
                          <w:spacing w:before="25"/>
                          <w:ind w:left="15"/>
                          <w:jc w:val="center"/>
                          <w:rPr>
                            <w:rFonts w:ascii="GTWalsheimProRegular"/>
                            <w:sz w:val="15"/>
                          </w:rPr>
                        </w:pPr>
                        <w:r>
                          <w:rPr>
                            <w:rFonts w:ascii="GTWalsheimProRegular"/>
                            <w:w w:val="99"/>
                            <w:sz w:val="15"/>
                          </w:rPr>
                          <w:t>6</w:t>
                        </w:r>
                      </w:p>
                    </w:tc>
                    <w:tc>
                      <w:tcPr>
                        <w:tcW w:w="249" w:type="dxa"/>
                        <w:tcBorders>
                          <w:top w:val="single" w:sz="2" w:space="0" w:color="000000"/>
                          <w:bottom w:val="single" w:sz="2" w:space="0" w:color="000000"/>
                          <w:right w:val="single" w:sz="2" w:space="0" w:color="000000"/>
                        </w:tcBorders>
                        <w:shd w:val="clear" w:color="auto" w:fill="FFFFFF"/>
                      </w:tcPr>
                      <w:p>
                        <w:pPr>
                          <w:pStyle w:val="TableParagraph"/>
                          <w:spacing w:before="25"/>
                          <w:ind w:left="4"/>
                          <w:jc w:val="center"/>
                          <w:rPr>
                            <w:rFonts w:ascii="GTWalsheimProRegular"/>
                            <w:sz w:val="15"/>
                          </w:rPr>
                        </w:pPr>
                        <w:r>
                          <w:rPr>
                            <w:rFonts w:ascii="GTWalsheimProRegular"/>
                            <w:w w:val="99"/>
                            <w:sz w:val="15"/>
                          </w:rPr>
                          <w:t>4</w:t>
                        </w:r>
                      </w:p>
                    </w:tc>
                    <w:tc>
                      <w:tcPr>
                        <w:tcW w:w="249"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before="25"/>
                          <w:ind w:left="8"/>
                          <w:jc w:val="center"/>
                          <w:rPr>
                            <w:rFonts w:ascii="GTWalsheimProRegular"/>
                            <w:sz w:val="15"/>
                          </w:rPr>
                        </w:pPr>
                        <w:r>
                          <w:rPr>
                            <w:rFonts w:ascii="GTWalsheimProRegular"/>
                            <w:w w:val="99"/>
                            <w:sz w:val="15"/>
                          </w:rPr>
                          <w:t>8</w:t>
                        </w:r>
                      </w:p>
                    </w:tc>
                    <w:tc>
                      <w:tcPr>
                        <w:tcW w:w="249" w:type="dxa"/>
                        <w:tcBorders>
                          <w:top w:val="single" w:sz="2" w:space="0" w:color="000000"/>
                          <w:left w:val="single" w:sz="2" w:space="0" w:color="000000"/>
                          <w:bottom w:val="single" w:sz="2" w:space="0" w:color="000000"/>
                        </w:tcBorders>
                        <w:shd w:val="clear" w:color="auto" w:fill="FFFFFF"/>
                      </w:tcPr>
                      <w:p>
                        <w:pPr>
                          <w:pStyle w:val="TableParagraph"/>
                          <w:spacing w:before="25"/>
                          <w:ind w:left="83"/>
                          <w:rPr>
                            <w:rFonts w:ascii="GTWalsheimProRegular"/>
                            <w:sz w:val="15"/>
                          </w:rPr>
                        </w:pPr>
                        <w:r>
                          <w:rPr>
                            <w:rFonts w:ascii="GTWalsheimProRegular"/>
                            <w:color w:val="F39200"/>
                            <w:w w:val="99"/>
                            <w:sz w:val="15"/>
                          </w:rPr>
                          <w:t>3</w:t>
                        </w:r>
                      </w:p>
                    </w:tc>
                    <w:tc>
                      <w:tcPr>
                        <w:tcW w:w="249" w:type="dxa"/>
                        <w:tcBorders>
                          <w:top w:val="single" w:sz="2" w:space="0" w:color="000000"/>
                          <w:bottom w:val="single" w:sz="2" w:space="0" w:color="000000"/>
                          <w:right w:val="single" w:sz="2" w:space="0" w:color="000000"/>
                        </w:tcBorders>
                        <w:shd w:val="clear" w:color="auto" w:fill="FFFFFF"/>
                      </w:tcPr>
                      <w:p>
                        <w:pPr>
                          <w:pStyle w:val="TableParagraph"/>
                          <w:spacing w:before="25"/>
                          <w:ind w:left="71"/>
                          <w:rPr>
                            <w:rFonts w:ascii="GTWalsheimProRegular"/>
                            <w:sz w:val="15"/>
                          </w:rPr>
                        </w:pPr>
                        <w:r>
                          <w:rPr>
                            <w:rFonts w:ascii="GTWalsheimProRegular"/>
                            <w:color w:val="F39200"/>
                            <w:w w:val="99"/>
                            <w:sz w:val="15"/>
                          </w:rPr>
                          <w:t>5</w:t>
                        </w:r>
                      </w:p>
                    </w:tc>
                    <w:tc>
                      <w:tcPr>
                        <w:tcW w:w="249"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before="26"/>
                          <w:jc w:val="center"/>
                          <w:rPr>
                            <w:rFonts w:ascii="GTWalsheimProRegular"/>
                            <w:sz w:val="15"/>
                          </w:rPr>
                        </w:pPr>
                        <w:r>
                          <w:rPr>
                            <w:rFonts w:ascii="GTWalsheimProRegular"/>
                            <w:color w:val="F39200"/>
                            <w:w w:val="99"/>
                            <w:sz w:val="15"/>
                          </w:rPr>
                          <w:t>2</w:t>
                        </w:r>
                      </w:p>
                    </w:tc>
                    <w:tc>
                      <w:tcPr>
                        <w:tcW w:w="249" w:type="dxa"/>
                        <w:tcBorders>
                          <w:top w:val="single" w:sz="2" w:space="0" w:color="000000"/>
                          <w:left w:val="single" w:sz="2" w:space="0" w:color="000000"/>
                          <w:bottom w:val="single" w:sz="2" w:space="0" w:color="000000"/>
                        </w:tcBorders>
                        <w:shd w:val="clear" w:color="auto" w:fill="FFFFFF"/>
                      </w:tcPr>
                      <w:p>
                        <w:pPr>
                          <w:pStyle w:val="TableParagraph"/>
                          <w:spacing w:before="26"/>
                          <w:ind w:left="10"/>
                          <w:jc w:val="center"/>
                          <w:rPr>
                            <w:rFonts w:ascii="GTWalsheimProRegular"/>
                            <w:sz w:val="15"/>
                          </w:rPr>
                        </w:pPr>
                        <w:r>
                          <w:rPr>
                            <w:rFonts w:ascii="GTWalsheimProRegular"/>
                            <w:color w:val="F39200"/>
                            <w:w w:val="99"/>
                            <w:sz w:val="15"/>
                          </w:rPr>
                          <w:t>9</w:t>
                        </w:r>
                      </w:p>
                    </w:tc>
                  </w:tr>
                  <w:tr>
                    <w:trPr>
                      <w:trHeight w:val="238" w:hRule="atLeast"/>
                    </w:trPr>
                    <w:tc>
                      <w:tcPr>
                        <w:tcW w:w="249" w:type="dxa"/>
                        <w:tcBorders>
                          <w:top w:val="single" w:sz="2" w:space="0" w:color="000000"/>
                          <w:right w:val="single" w:sz="2" w:space="0" w:color="000000"/>
                        </w:tcBorders>
                        <w:shd w:val="clear" w:color="auto" w:fill="FFFFFF"/>
                      </w:tcPr>
                      <w:p>
                        <w:pPr>
                          <w:pStyle w:val="TableParagraph"/>
                          <w:spacing w:before="25"/>
                          <w:ind w:left="7"/>
                          <w:jc w:val="center"/>
                          <w:rPr>
                            <w:rFonts w:ascii="GTWalsheimProRegular"/>
                            <w:sz w:val="15"/>
                          </w:rPr>
                        </w:pPr>
                        <w:r>
                          <w:rPr>
                            <w:rFonts w:ascii="GTWalsheimProRegular"/>
                            <w:color w:val="F39200"/>
                            <w:w w:val="99"/>
                            <w:sz w:val="15"/>
                          </w:rPr>
                          <w:t>4</w:t>
                        </w:r>
                      </w:p>
                    </w:tc>
                    <w:tc>
                      <w:tcPr>
                        <w:tcW w:w="249" w:type="dxa"/>
                        <w:tcBorders>
                          <w:top w:val="single" w:sz="2" w:space="0" w:color="000000"/>
                          <w:left w:val="single" w:sz="2" w:space="0" w:color="000000"/>
                          <w:right w:val="single" w:sz="2" w:space="0" w:color="000000"/>
                        </w:tcBorders>
                        <w:shd w:val="clear" w:color="auto" w:fill="FFFFFF"/>
                      </w:tcPr>
                      <w:p>
                        <w:pPr>
                          <w:pStyle w:val="TableParagraph"/>
                          <w:spacing w:before="25"/>
                          <w:ind w:left="11"/>
                          <w:jc w:val="center"/>
                          <w:rPr>
                            <w:rFonts w:ascii="GTWalsheimProRegular"/>
                            <w:sz w:val="15"/>
                          </w:rPr>
                        </w:pPr>
                        <w:r>
                          <w:rPr>
                            <w:rFonts w:ascii="GTWalsheimProRegular"/>
                            <w:color w:val="F39200"/>
                            <w:w w:val="99"/>
                            <w:sz w:val="15"/>
                          </w:rPr>
                          <w:t>2</w:t>
                        </w:r>
                      </w:p>
                    </w:tc>
                    <w:tc>
                      <w:tcPr>
                        <w:tcW w:w="249" w:type="dxa"/>
                        <w:tcBorders>
                          <w:top w:val="single" w:sz="2" w:space="0" w:color="000000"/>
                          <w:left w:val="single" w:sz="2" w:space="0" w:color="000000"/>
                        </w:tcBorders>
                        <w:shd w:val="clear" w:color="auto" w:fill="FFFFFF"/>
                      </w:tcPr>
                      <w:p>
                        <w:pPr>
                          <w:pStyle w:val="TableParagraph"/>
                          <w:spacing w:before="25"/>
                          <w:ind w:left="14"/>
                          <w:jc w:val="center"/>
                          <w:rPr>
                            <w:rFonts w:ascii="GTWalsheimProRegular"/>
                            <w:sz w:val="15"/>
                          </w:rPr>
                        </w:pPr>
                        <w:r>
                          <w:rPr>
                            <w:rFonts w:ascii="GTWalsheimProRegular"/>
                            <w:w w:val="99"/>
                            <w:sz w:val="15"/>
                          </w:rPr>
                          <w:t>8</w:t>
                        </w:r>
                      </w:p>
                    </w:tc>
                    <w:tc>
                      <w:tcPr>
                        <w:tcW w:w="249" w:type="dxa"/>
                        <w:tcBorders>
                          <w:top w:val="single" w:sz="2" w:space="0" w:color="000000"/>
                          <w:right w:val="single" w:sz="2" w:space="0" w:color="000000"/>
                        </w:tcBorders>
                        <w:shd w:val="clear" w:color="auto" w:fill="FFFFFF"/>
                      </w:tcPr>
                      <w:p>
                        <w:pPr>
                          <w:pStyle w:val="TableParagraph"/>
                          <w:spacing w:before="25"/>
                          <w:ind w:right="6"/>
                          <w:jc w:val="center"/>
                          <w:rPr>
                            <w:rFonts w:ascii="GTWalsheimProRegular"/>
                            <w:sz w:val="15"/>
                          </w:rPr>
                        </w:pPr>
                        <w:r>
                          <w:rPr>
                            <w:rFonts w:ascii="GTWalsheimProRegular"/>
                            <w:color w:val="F39200"/>
                            <w:w w:val="99"/>
                            <w:sz w:val="15"/>
                          </w:rPr>
                          <w:t>1</w:t>
                        </w:r>
                      </w:p>
                    </w:tc>
                    <w:tc>
                      <w:tcPr>
                        <w:tcW w:w="249" w:type="dxa"/>
                        <w:tcBorders>
                          <w:top w:val="single" w:sz="2" w:space="0" w:color="000000"/>
                          <w:left w:val="single" w:sz="2" w:space="0" w:color="000000"/>
                          <w:right w:val="single" w:sz="2" w:space="0" w:color="000000"/>
                        </w:tcBorders>
                        <w:shd w:val="clear" w:color="auto" w:fill="FFFFFF"/>
                      </w:tcPr>
                      <w:p>
                        <w:pPr>
                          <w:pStyle w:val="TableParagraph"/>
                          <w:spacing w:before="25"/>
                          <w:ind w:left="8"/>
                          <w:jc w:val="center"/>
                          <w:rPr>
                            <w:rFonts w:ascii="GTWalsheimProRegular"/>
                            <w:sz w:val="15"/>
                          </w:rPr>
                        </w:pPr>
                        <w:r>
                          <w:rPr>
                            <w:rFonts w:ascii="GTWalsheimProRegular"/>
                            <w:color w:val="F39200"/>
                            <w:w w:val="99"/>
                            <w:sz w:val="15"/>
                          </w:rPr>
                          <w:t>5</w:t>
                        </w:r>
                      </w:p>
                    </w:tc>
                    <w:tc>
                      <w:tcPr>
                        <w:tcW w:w="249" w:type="dxa"/>
                        <w:tcBorders>
                          <w:top w:val="single" w:sz="2" w:space="0" w:color="000000"/>
                          <w:left w:val="single" w:sz="2" w:space="0" w:color="000000"/>
                        </w:tcBorders>
                        <w:shd w:val="clear" w:color="auto" w:fill="FFFFFF"/>
                      </w:tcPr>
                      <w:p>
                        <w:pPr>
                          <w:pStyle w:val="TableParagraph"/>
                          <w:spacing w:before="25"/>
                          <w:ind w:left="83"/>
                          <w:rPr>
                            <w:rFonts w:ascii="GTWalsheimProRegular"/>
                            <w:sz w:val="15"/>
                          </w:rPr>
                        </w:pPr>
                        <w:r>
                          <w:rPr>
                            <w:rFonts w:ascii="GTWalsheimProRegular"/>
                            <w:w w:val="99"/>
                            <w:sz w:val="15"/>
                          </w:rPr>
                          <w:t>9</w:t>
                        </w:r>
                      </w:p>
                    </w:tc>
                    <w:tc>
                      <w:tcPr>
                        <w:tcW w:w="249" w:type="dxa"/>
                        <w:tcBorders>
                          <w:top w:val="single" w:sz="2" w:space="0" w:color="000000"/>
                          <w:right w:val="single" w:sz="2" w:space="0" w:color="000000"/>
                        </w:tcBorders>
                        <w:shd w:val="clear" w:color="auto" w:fill="FFFFFF"/>
                      </w:tcPr>
                      <w:p>
                        <w:pPr>
                          <w:pStyle w:val="TableParagraph"/>
                          <w:spacing w:before="25"/>
                          <w:ind w:left="78"/>
                          <w:rPr>
                            <w:rFonts w:ascii="GTWalsheimProRegular"/>
                            <w:sz w:val="15"/>
                          </w:rPr>
                        </w:pPr>
                        <w:r>
                          <w:rPr>
                            <w:rFonts w:ascii="GTWalsheimProRegular"/>
                            <w:w w:val="99"/>
                            <w:sz w:val="15"/>
                          </w:rPr>
                          <w:t>3</w:t>
                        </w:r>
                      </w:p>
                    </w:tc>
                    <w:tc>
                      <w:tcPr>
                        <w:tcW w:w="249" w:type="dxa"/>
                        <w:tcBorders>
                          <w:top w:val="single" w:sz="2" w:space="0" w:color="000000"/>
                          <w:left w:val="single" w:sz="2" w:space="0" w:color="000000"/>
                          <w:right w:val="single" w:sz="2" w:space="0" w:color="000000"/>
                        </w:tcBorders>
                        <w:shd w:val="clear" w:color="auto" w:fill="FFFFFF"/>
                      </w:tcPr>
                      <w:p>
                        <w:pPr>
                          <w:pStyle w:val="TableParagraph"/>
                          <w:spacing w:before="25"/>
                          <w:ind w:left="5"/>
                          <w:jc w:val="center"/>
                          <w:rPr>
                            <w:rFonts w:ascii="GTWalsheimProRegular"/>
                            <w:sz w:val="15"/>
                          </w:rPr>
                        </w:pPr>
                        <w:r>
                          <w:rPr>
                            <w:rFonts w:ascii="GTWalsheimProRegular"/>
                            <w:w w:val="99"/>
                            <w:sz w:val="15"/>
                          </w:rPr>
                          <w:t>6</w:t>
                        </w:r>
                      </w:p>
                    </w:tc>
                    <w:tc>
                      <w:tcPr>
                        <w:tcW w:w="249" w:type="dxa"/>
                        <w:tcBorders>
                          <w:top w:val="single" w:sz="2" w:space="0" w:color="000000"/>
                          <w:left w:val="single" w:sz="2" w:space="0" w:color="000000"/>
                        </w:tcBorders>
                        <w:shd w:val="clear" w:color="auto" w:fill="FFFFFF"/>
                      </w:tcPr>
                      <w:p>
                        <w:pPr>
                          <w:pStyle w:val="TableParagraph"/>
                          <w:spacing w:before="25"/>
                          <w:ind w:left="10"/>
                          <w:jc w:val="center"/>
                          <w:rPr>
                            <w:rFonts w:ascii="GTWalsheimProRegular"/>
                            <w:sz w:val="15"/>
                          </w:rPr>
                        </w:pPr>
                        <w:r>
                          <w:rPr>
                            <w:rFonts w:ascii="GTWalsheimProRegular"/>
                            <w:color w:val="F39200"/>
                            <w:w w:val="99"/>
                            <w:sz w:val="15"/>
                          </w:rPr>
                          <w:t>7</w:t>
                        </w:r>
                      </w:p>
                    </w:tc>
                  </w:tr>
                  <w:tr>
                    <w:trPr>
                      <w:trHeight w:val="238" w:hRule="atLeast"/>
                    </w:trPr>
                    <w:tc>
                      <w:tcPr>
                        <w:tcW w:w="249" w:type="dxa"/>
                        <w:tcBorders>
                          <w:bottom w:val="single" w:sz="2" w:space="0" w:color="000000"/>
                          <w:right w:val="single" w:sz="2" w:space="0" w:color="000000"/>
                        </w:tcBorders>
                        <w:shd w:val="clear" w:color="auto" w:fill="FFFFFF"/>
                      </w:tcPr>
                      <w:p>
                        <w:pPr>
                          <w:pStyle w:val="TableParagraph"/>
                          <w:spacing w:before="20"/>
                          <w:ind w:left="6"/>
                          <w:jc w:val="center"/>
                          <w:rPr>
                            <w:rFonts w:ascii="GTWalsheimProRegular"/>
                            <w:sz w:val="15"/>
                          </w:rPr>
                        </w:pPr>
                        <w:r>
                          <w:rPr>
                            <w:rFonts w:ascii="GTWalsheimProRegular"/>
                            <w:w w:val="99"/>
                            <w:sz w:val="15"/>
                          </w:rPr>
                          <w:t>8</w:t>
                        </w:r>
                      </w:p>
                    </w:tc>
                    <w:tc>
                      <w:tcPr>
                        <w:tcW w:w="249" w:type="dxa"/>
                        <w:tcBorders>
                          <w:left w:val="single" w:sz="2" w:space="0" w:color="000000"/>
                          <w:bottom w:val="single" w:sz="2" w:space="0" w:color="000000"/>
                          <w:right w:val="single" w:sz="2" w:space="0" w:color="000000"/>
                        </w:tcBorders>
                        <w:shd w:val="clear" w:color="auto" w:fill="FFFFFF"/>
                      </w:tcPr>
                      <w:p>
                        <w:pPr>
                          <w:pStyle w:val="TableParagraph"/>
                          <w:spacing w:before="20"/>
                          <w:ind w:left="11"/>
                          <w:jc w:val="center"/>
                          <w:rPr>
                            <w:rFonts w:ascii="GTWalsheimProRegular"/>
                            <w:sz w:val="15"/>
                          </w:rPr>
                        </w:pPr>
                        <w:r>
                          <w:rPr>
                            <w:rFonts w:ascii="GTWalsheimProRegular"/>
                            <w:color w:val="F39200"/>
                            <w:w w:val="99"/>
                            <w:sz w:val="15"/>
                          </w:rPr>
                          <w:t>5</w:t>
                        </w:r>
                      </w:p>
                    </w:tc>
                    <w:tc>
                      <w:tcPr>
                        <w:tcW w:w="249" w:type="dxa"/>
                        <w:tcBorders>
                          <w:left w:val="single" w:sz="2" w:space="0" w:color="000000"/>
                          <w:bottom w:val="single" w:sz="2" w:space="0" w:color="000000"/>
                        </w:tcBorders>
                        <w:shd w:val="clear" w:color="auto" w:fill="FFFFFF"/>
                      </w:tcPr>
                      <w:p>
                        <w:pPr>
                          <w:pStyle w:val="TableParagraph"/>
                          <w:spacing w:before="20"/>
                          <w:ind w:left="15"/>
                          <w:jc w:val="center"/>
                          <w:rPr>
                            <w:rFonts w:ascii="GTWalsheimProRegular"/>
                            <w:sz w:val="15"/>
                          </w:rPr>
                        </w:pPr>
                        <w:r>
                          <w:rPr>
                            <w:rFonts w:ascii="GTWalsheimProRegular"/>
                            <w:w w:val="99"/>
                            <w:sz w:val="15"/>
                          </w:rPr>
                          <w:t>4</w:t>
                        </w:r>
                      </w:p>
                    </w:tc>
                    <w:tc>
                      <w:tcPr>
                        <w:tcW w:w="249" w:type="dxa"/>
                        <w:tcBorders>
                          <w:bottom w:val="single" w:sz="2" w:space="0" w:color="000000"/>
                          <w:right w:val="single" w:sz="2" w:space="0" w:color="000000"/>
                        </w:tcBorders>
                        <w:shd w:val="clear" w:color="auto" w:fill="FFFFFF"/>
                      </w:tcPr>
                      <w:p>
                        <w:pPr>
                          <w:pStyle w:val="TableParagraph"/>
                          <w:spacing w:before="20"/>
                          <w:ind w:left="4"/>
                          <w:jc w:val="center"/>
                          <w:rPr>
                            <w:rFonts w:ascii="GTWalsheimProRegular"/>
                            <w:sz w:val="15"/>
                          </w:rPr>
                        </w:pPr>
                        <w:r>
                          <w:rPr>
                            <w:rFonts w:ascii="GTWalsheimProRegular"/>
                            <w:w w:val="99"/>
                            <w:sz w:val="15"/>
                          </w:rPr>
                          <w:t>9</w:t>
                        </w:r>
                      </w:p>
                    </w:tc>
                    <w:tc>
                      <w:tcPr>
                        <w:tcW w:w="249" w:type="dxa"/>
                        <w:tcBorders>
                          <w:left w:val="single" w:sz="2" w:space="0" w:color="000000"/>
                          <w:bottom w:val="single" w:sz="2" w:space="0" w:color="000000"/>
                          <w:right w:val="single" w:sz="2" w:space="0" w:color="000000"/>
                        </w:tcBorders>
                        <w:shd w:val="clear" w:color="auto" w:fill="FFFFFF"/>
                      </w:tcPr>
                      <w:p>
                        <w:pPr>
                          <w:pStyle w:val="TableParagraph"/>
                          <w:spacing w:before="20"/>
                          <w:ind w:left="4"/>
                          <w:jc w:val="center"/>
                          <w:rPr>
                            <w:rFonts w:ascii="GTWalsheimProRegular"/>
                            <w:sz w:val="15"/>
                          </w:rPr>
                        </w:pPr>
                        <w:r>
                          <w:rPr>
                            <w:rFonts w:ascii="GTWalsheimProRegular"/>
                            <w:color w:val="F39200"/>
                            <w:w w:val="99"/>
                            <w:sz w:val="15"/>
                          </w:rPr>
                          <w:t>6</w:t>
                        </w:r>
                      </w:p>
                    </w:tc>
                    <w:tc>
                      <w:tcPr>
                        <w:tcW w:w="249" w:type="dxa"/>
                        <w:tcBorders>
                          <w:left w:val="single" w:sz="2" w:space="0" w:color="000000"/>
                          <w:bottom w:val="single" w:sz="2" w:space="0" w:color="000000"/>
                        </w:tcBorders>
                        <w:shd w:val="clear" w:color="auto" w:fill="FFFFFF"/>
                      </w:tcPr>
                      <w:p>
                        <w:pPr>
                          <w:pStyle w:val="TableParagraph"/>
                          <w:spacing w:before="20"/>
                          <w:ind w:left="99"/>
                          <w:rPr>
                            <w:rFonts w:ascii="GTWalsheimProRegular"/>
                            <w:sz w:val="15"/>
                          </w:rPr>
                        </w:pPr>
                        <w:r>
                          <w:rPr>
                            <w:rFonts w:ascii="GTWalsheimProRegular"/>
                            <w:color w:val="F39200"/>
                            <w:w w:val="99"/>
                            <w:sz w:val="15"/>
                          </w:rPr>
                          <w:t>1</w:t>
                        </w:r>
                      </w:p>
                    </w:tc>
                    <w:tc>
                      <w:tcPr>
                        <w:tcW w:w="249" w:type="dxa"/>
                        <w:tcBorders>
                          <w:bottom w:val="single" w:sz="2" w:space="0" w:color="000000"/>
                          <w:right w:val="single" w:sz="2" w:space="0" w:color="000000"/>
                        </w:tcBorders>
                        <w:shd w:val="clear" w:color="auto" w:fill="FFFFFF"/>
                      </w:tcPr>
                      <w:p>
                        <w:pPr>
                          <w:pStyle w:val="TableParagraph"/>
                          <w:spacing w:before="20"/>
                          <w:ind w:left="81"/>
                          <w:rPr>
                            <w:rFonts w:ascii="GTWalsheimProRegular"/>
                            <w:sz w:val="15"/>
                          </w:rPr>
                        </w:pPr>
                        <w:r>
                          <w:rPr>
                            <w:rFonts w:ascii="GTWalsheimProRegular"/>
                            <w:color w:val="F39200"/>
                            <w:w w:val="99"/>
                            <w:sz w:val="15"/>
                          </w:rPr>
                          <w:t>2</w:t>
                        </w:r>
                      </w:p>
                    </w:tc>
                    <w:tc>
                      <w:tcPr>
                        <w:tcW w:w="249" w:type="dxa"/>
                        <w:tcBorders>
                          <w:left w:val="single" w:sz="2" w:space="0" w:color="000000"/>
                          <w:bottom w:val="single" w:sz="2" w:space="0" w:color="000000"/>
                          <w:right w:val="single" w:sz="2" w:space="0" w:color="000000"/>
                        </w:tcBorders>
                        <w:shd w:val="clear" w:color="auto" w:fill="FFFFFF"/>
                      </w:tcPr>
                      <w:p>
                        <w:pPr>
                          <w:pStyle w:val="TableParagraph"/>
                          <w:spacing w:before="21"/>
                          <w:jc w:val="center"/>
                          <w:rPr>
                            <w:rFonts w:ascii="GTWalsheimProRegular"/>
                            <w:sz w:val="15"/>
                          </w:rPr>
                        </w:pPr>
                        <w:r>
                          <w:rPr>
                            <w:rFonts w:ascii="GTWalsheimProRegular"/>
                            <w:color w:val="F39200"/>
                            <w:w w:val="99"/>
                            <w:sz w:val="15"/>
                          </w:rPr>
                          <w:t>7</w:t>
                        </w:r>
                      </w:p>
                    </w:tc>
                    <w:tc>
                      <w:tcPr>
                        <w:tcW w:w="249" w:type="dxa"/>
                        <w:tcBorders>
                          <w:left w:val="single" w:sz="2" w:space="0" w:color="000000"/>
                          <w:bottom w:val="single" w:sz="2" w:space="0" w:color="000000"/>
                        </w:tcBorders>
                        <w:shd w:val="clear" w:color="auto" w:fill="FFFFFF"/>
                      </w:tcPr>
                      <w:p>
                        <w:pPr>
                          <w:pStyle w:val="TableParagraph"/>
                          <w:spacing w:before="20"/>
                          <w:ind w:left="9"/>
                          <w:jc w:val="center"/>
                          <w:rPr>
                            <w:rFonts w:ascii="GTWalsheimProRegular"/>
                            <w:sz w:val="15"/>
                          </w:rPr>
                        </w:pPr>
                        <w:r>
                          <w:rPr>
                            <w:rFonts w:ascii="GTWalsheimProRegular"/>
                            <w:w w:val="99"/>
                            <w:sz w:val="15"/>
                          </w:rPr>
                          <w:t>3</w:t>
                        </w:r>
                      </w:p>
                    </w:tc>
                  </w:tr>
                  <w:tr>
                    <w:trPr>
                      <w:trHeight w:val="243" w:hRule="atLeast"/>
                    </w:trPr>
                    <w:tc>
                      <w:tcPr>
                        <w:tcW w:w="249" w:type="dxa"/>
                        <w:tcBorders>
                          <w:top w:val="single" w:sz="2" w:space="0" w:color="000000"/>
                          <w:bottom w:val="single" w:sz="2" w:space="0" w:color="000000"/>
                          <w:right w:val="single" w:sz="2" w:space="0" w:color="000000"/>
                        </w:tcBorders>
                        <w:shd w:val="clear" w:color="auto" w:fill="FFFFFF"/>
                      </w:tcPr>
                      <w:p>
                        <w:pPr>
                          <w:pStyle w:val="TableParagraph"/>
                          <w:spacing w:before="25"/>
                          <w:ind w:left="7"/>
                          <w:jc w:val="center"/>
                          <w:rPr>
                            <w:rFonts w:ascii="GTWalsheimProRegular"/>
                            <w:sz w:val="15"/>
                          </w:rPr>
                        </w:pPr>
                        <w:r>
                          <w:rPr>
                            <w:rFonts w:ascii="GTWalsheimProRegular"/>
                            <w:color w:val="F39200"/>
                            <w:w w:val="99"/>
                            <w:sz w:val="15"/>
                          </w:rPr>
                          <w:t>7</w:t>
                        </w:r>
                      </w:p>
                    </w:tc>
                    <w:tc>
                      <w:tcPr>
                        <w:tcW w:w="249"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before="25"/>
                          <w:ind w:left="11"/>
                          <w:jc w:val="center"/>
                          <w:rPr>
                            <w:rFonts w:ascii="GTWalsheimProRegular"/>
                            <w:sz w:val="15"/>
                          </w:rPr>
                        </w:pPr>
                        <w:r>
                          <w:rPr>
                            <w:rFonts w:ascii="GTWalsheimProRegular"/>
                            <w:color w:val="F39200"/>
                            <w:w w:val="99"/>
                            <w:sz w:val="15"/>
                          </w:rPr>
                          <w:t>6</w:t>
                        </w:r>
                      </w:p>
                    </w:tc>
                    <w:tc>
                      <w:tcPr>
                        <w:tcW w:w="249" w:type="dxa"/>
                        <w:tcBorders>
                          <w:top w:val="single" w:sz="2" w:space="0" w:color="000000"/>
                          <w:left w:val="single" w:sz="2" w:space="0" w:color="000000"/>
                          <w:bottom w:val="single" w:sz="2" w:space="0" w:color="000000"/>
                        </w:tcBorders>
                        <w:shd w:val="clear" w:color="auto" w:fill="FFFFFF"/>
                      </w:tcPr>
                      <w:p>
                        <w:pPr>
                          <w:pStyle w:val="TableParagraph"/>
                          <w:spacing w:before="25"/>
                          <w:ind w:left="6"/>
                          <w:jc w:val="center"/>
                          <w:rPr>
                            <w:rFonts w:ascii="GTWalsheimProRegular"/>
                            <w:sz w:val="15"/>
                          </w:rPr>
                        </w:pPr>
                        <w:r>
                          <w:rPr>
                            <w:rFonts w:ascii="GTWalsheimProRegular"/>
                            <w:w w:val="99"/>
                            <w:sz w:val="15"/>
                          </w:rPr>
                          <w:t>1</w:t>
                        </w:r>
                      </w:p>
                    </w:tc>
                    <w:tc>
                      <w:tcPr>
                        <w:tcW w:w="249" w:type="dxa"/>
                        <w:tcBorders>
                          <w:top w:val="single" w:sz="2" w:space="0" w:color="000000"/>
                          <w:bottom w:val="single" w:sz="2" w:space="0" w:color="000000"/>
                          <w:right w:val="single" w:sz="2" w:space="0" w:color="000000"/>
                        </w:tcBorders>
                        <w:shd w:val="clear" w:color="auto" w:fill="FFFFFF"/>
                      </w:tcPr>
                      <w:p>
                        <w:pPr>
                          <w:pStyle w:val="TableParagraph"/>
                          <w:spacing w:before="25"/>
                          <w:ind w:left="4"/>
                          <w:jc w:val="center"/>
                          <w:rPr>
                            <w:rFonts w:ascii="GTWalsheimProRegular"/>
                            <w:sz w:val="15"/>
                          </w:rPr>
                        </w:pPr>
                        <w:r>
                          <w:rPr>
                            <w:rFonts w:ascii="GTWalsheimProRegular"/>
                            <w:color w:val="F39200"/>
                            <w:w w:val="99"/>
                            <w:sz w:val="15"/>
                          </w:rPr>
                          <w:t>5</w:t>
                        </w:r>
                      </w:p>
                    </w:tc>
                    <w:tc>
                      <w:tcPr>
                        <w:tcW w:w="249"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before="25"/>
                          <w:jc w:val="center"/>
                          <w:rPr>
                            <w:rFonts w:ascii="GTWalsheimProRegular"/>
                            <w:sz w:val="15"/>
                          </w:rPr>
                        </w:pPr>
                        <w:r>
                          <w:rPr>
                            <w:rFonts w:ascii="GTWalsheimProRegular"/>
                            <w:w w:val="99"/>
                            <w:sz w:val="15"/>
                          </w:rPr>
                          <w:t>3</w:t>
                        </w:r>
                      </w:p>
                    </w:tc>
                    <w:tc>
                      <w:tcPr>
                        <w:tcW w:w="249" w:type="dxa"/>
                        <w:tcBorders>
                          <w:top w:val="single" w:sz="2" w:space="0" w:color="000000"/>
                          <w:left w:val="single" w:sz="2" w:space="0" w:color="000000"/>
                          <w:bottom w:val="single" w:sz="2" w:space="0" w:color="000000"/>
                        </w:tcBorders>
                        <w:shd w:val="clear" w:color="auto" w:fill="FFFFFF"/>
                      </w:tcPr>
                      <w:p>
                        <w:pPr>
                          <w:pStyle w:val="TableParagraph"/>
                          <w:spacing w:before="25"/>
                          <w:ind w:left="81"/>
                          <w:rPr>
                            <w:rFonts w:ascii="GTWalsheimProRegular"/>
                            <w:sz w:val="15"/>
                          </w:rPr>
                        </w:pPr>
                        <w:r>
                          <w:rPr>
                            <w:rFonts w:ascii="GTWalsheimProRegular"/>
                            <w:w w:val="99"/>
                            <w:sz w:val="15"/>
                          </w:rPr>
                          <w:t>2</w:t>
                        </w:r>
                      </w:p>
                    </w:tc>
                    <w:tc>
                      <w:tcPr>
                        <w:tcW w:w="249" w:type="dxa"/>
                        <w:tcBorders>
                          <w:top w:val="single" w:sz="2" w:space="0" w:color="000000"/>
                          <w:bottom w:val="single" w:sz="2" w:space="0" w:color="000000"/>
                          <w:right w:val="single" w:sz="2" w:space="0" w:color="000000"/>
                        </w:tcBorders>
                        <w:shd w:val="clear" w:color="auto" w:fill="FFFFFF"/>
                      </w:tcPr>
                      <w:p>
                        <w:pPr>
                          <w:pStyle w:val="TableParagraph"/>
                          <w:spacing w:before="25"/>
                          <w:ind w:left="72"/>
                          <w:rPr>
                            <w:rFonts w:ascii="GTWalsheimProRegular"/>
                            <w:sz w:val="15"/>
                          </w:rPr>
                        </w:pPr>
                        <w:r>
                          <w:rPr>
                            <w:rFonts w:ascii="GTWalsheimProRegular"/>
                            <w:w w:val="99"/>
                            <w:sz w:val="15"/>
                          </w:rPr>
                          <w:t>8</w:t>
                        </w:r>
                      </w:p>
                    </w:tc>
                    <w:tc>
                      <w:tcPr>
                        <w:tcW w:w="249"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before="25"/>
                          <w:ind w:left="6"/>
                          <w:jc w:val="center"/>
                          <w:rPr>
                            <w:rFonts w:ascii="GTWalsheimProRegular"/>
                            <w:sz w:val="15"/>
                          </w:rPr>
                        </w:pPr>
                        <w:r>
                          <w:rPr>
                            <w:rFonts w:ascii="GTWalsheimProRegular"/>
                            <w:color w:val="F39200"/>
                            <w:w w:val="99"/>
                            <w:sz w:val="15"/>
                          </w:rPr>
                          <w:t>9</w:t>
                        </w:r>
                      </w:p>
                    </w:tc>
                    <w:tc>
                      <w:tcPr>
                        <w:tcW w:w="249" w:type="dxa"/>
                        <w:tcBorders>
                          <w:top w:val="single" w:sz="2" w:space="0" w:color="000000"/>
                          <w:left w:val="single" w:sz="2" w:space="0" w:color="000000"/>
                          <w:bottom w:val="single" w:sz="2" w:space="0" w:color="000000"/>
                        </w:tcBorders>
                        <w:shd w:val="clear" w:color="auto" w:fill="FFFFFF"/>
                      </w:tcPr>
                      <w:p>
                        <w:pPr>
                          <w:pStyle w:val="TableParagraph"/>
                          <w:spacing w:before="25"/>
                          <w:ind w:left="1"/>
                          <w:jc w:val="center"/>
                          <w:rPr>
                            <w:rFonts w:ascii="GTWalsheimProRegular"/>
                            <w:sz w:val="15"/>
                          </w:rPr>
                        </w:pPr>
                        <w:r>
                          <w:rPr>
                            <w:rFonts w:ascii="GTWalsheimProRegular"/>
                            <w:color w:val="F39200"/>
                            <w:w w:val="99"/>
                            <w:sz w:val="15"/>
                          </w:rPr>
                          <w:t>4</w:t>
                        </w:r>
                      </w:p>
                    </w:tc>
                  </w:tr>
                  <w:tr>
                    <w:trPr>
                      <w:trHeight w:val="238" w:hRule="atLeast"/>
                    </w:trPr>
                    <w:tc>
                      <w:tcPr>
                        <w:tcW w:w="249" w:type="dxa"/>
                        <w:tcBorders>
                          <w:top w:val="single" w:sz="2" w:space="0" w:color="000000"/>
                          <w:right w:val="single" w:sz="2" w:space="0" w:color="000000"/>
                        </w:tcBorders>
                        <w:shd w:val="clear" w:color="auto" w:fill="FFFFFF"/>
                      </w:tcPr>
                      <w:p>
                        <w:pPr>
                          <w:pStyle w:val="TableParagraph"/>
                          <w:spacing w:before="25"/>
                          <w:ind w:left="7"/>
                          <w:jc w:val="center"/>
                          <w:rPr>
                            <w:rFonts w:ascii="GTWalsheimProRegular"/>
                            <w:sz w:val="15"/>
                          </w:rPr>
                        </w:pPr>
                        <w:r>
                          <w:rPr>
                            <w:rFonts w:ascii="GTWalsheimProRegular"/>
                            <w:color w:val="F39200"/>
                            <w:w w:val="99"/>
                            <w:sz w:val="15"/>
                          </w:rPr>
                          <w:t>2</w:t>
                        </w:r>
                      </w:p>
                    </w:tc>
                    <w:tc>
                      <w:tcPr>
                        <w:tcW w:w="249" w:type="dxa"/>
                        <w:tcBorders>
                          <w:top w:val="single" w:sz="2" w:space="0" w:color="000000"/>
                          <w:left w:val="single" w:sz="2" w:space="0" w:color="000000"/>
                          <w:right w:val="single" w:sz="2" w:space="0" w:color="000000"/>
                        </w:tcBorders>
                        <w:shd w:val="clear" w:color="auto" w:fill="FFFFFF"/>
                      </w:tcPr>
                      <w:p>
                        <w:pPr>
                          <w:pStyle w:val="TableParagraph"/>
                          <w:spacing w:before="25"/>
                          <w:ind w:left="2"/>
                          <w:jc w:val="center"/>
                          <w:rPr>
                            <w:rFonts w:ascii="GTWalsheimProRegular"/>
                            <w:sz w:val="15"/>
                          </w:rPr>
                        </w:pPr>
                        <w:r>
                          <w:rPr>
                            <w:rFonts w:ascii="GTWalsheimProRegular"/>
                            <w:w w:val="99"/>
                            <w:sz w:val="15"/>
                          </w:rPr>
                          <w:t>9</w:t>
                        </w:r>
                      </w:p>
                    </w:tc>
                    <w:tc>
                      <w:tcPr>
                        <w:tcW w:w="249" w:type="dxa"/>
                        <w:tcBorders>
                          <w:top w:val="single" w:sz="2" w:space="0" w:color="000000"/>
                          <w:left w:val="single" w:sz="2" w:space="0" w:color="000000"/>
                        </w:tcBorders>
                        <w:shd w:val="clear" w:color="auto" w:fill="FFFFFF"/>
                      </w:tcPr>
                      <w:p>
                        <w:pPr>
                          <w:pStyle w:val="TableParagraph"/>
                          <w:spacing w:before="25"/>
                          <w:ind w:left="15"/>
                          <w:jc w:val="center"/>
                          <w:rPr>
                            <w:rFonts w:ascii="GTWalsheimProRegular"/>
                            <w:sz w:val="15"/>
                          </w:rPr>
                        </w:pPr>
                        <w:r>
                          <w:rPr>
                            <w:rFonts w:ascii="GTWalsheimProRegular"/>
                            <w:color w:val="F39200"/>
                            <w:w w:val="99"/>
                            <w:sz w:val="15"/>
                          </w:rPr>
                          <w:t>3</w:t>
                        </w:r>
                      </w:p>
                    </w:tc>
                    <w:tc>
                      <w:tcPr>
                        <w:tcW w:w="249" w:type="dxa"/>
                        <w:tcBorders>
                          <w:top w:val="single" w:sz="2" w:space="0" w:color="000000"/>
                          <w:right w:val="single" w:sz="2" w:space="0" w:color="000000"/>
                        </w:tcBorders>
                        <w:shd w:val="clear" w:color="auto" w:fill="FFFFFF"/>
                      </w:tcPr>
                      <w:p>
                        <w:pPr>
                          <w:pStyle w:val="TableParagraph"/>
                          <w:spacing w:before="25"/>
                          <w:ind w:left="4"/>
                          <w:jc w:val="center"/>
                          <w:rPr>
                            <w:rFonts w:ascii="GTWalsheimProRegular"/>
                            <w:sz w:val="15"/>
                          </w:rPr>
                        </w:pPr>
                        <w:r>
                          <w:rPr>
                            <w:rFonts w:ascii="GTWalsheimProRegular"/>
                            <w:color w:val="F39200"/>
                            <w:w w:val="99"/>
                            <w:sz w:val="15"/>
                          </w:rPr>
                          <w:t>7</w:t>
                        </w:r>
                      </w:p>
                    </w:tc>
                    <w:tc>
                      <w:tcPr>
                        <w:tcW w:w="249" w:type="dxa"/>
                        <w:tcBorders>
                          <w:top w:val="single" w:sz="2" w:space="0" w:color="000000"/>
                          <w:left w:val="single" w:sz="2" w:space="0" w:color="000000"/>
                          <w:right w:val="single" w:sz="2" w:space="0" w:color="000000"/>
                        </w:tcBorders>
                        <w:shd w:val="clear" w:color="auto" w:fill="FFFFFF"/>
                      </w:tcPr>
                      <w:p>
                        <w:pPr>
                          <w:pStyle w:val="TableParagraph"/>
                          <w:spacing w:before="25"/>
                          <w:ind w:left="4"/>
                          <w:jc w:val="center"/>
                          <w:rPr>
                            <w:rFonts w:ascii="GTWalsheimProRegular"/>
                            <w:sz w:val="15"/>
                          </w:rPr>
                        </w:pPr>
                        <w:r>
                          <w:rPr>
                            <w:rFonts w:ascii="GTWalsheimProRegular"/>
                            <w:color w:val="F39200"/>
                            <w:w w:val="99"/>
                            <w:sz w:val="15"/>
                          </w:rPr>
                          <w:t>4</w:t>
                        </w:r>
                      </w:p>
                    </w:tc>
                    <w:tc>
                      <w:tcPr>
                        <w:tcW w:w="249" w:type="dxa"/>
                        <w:tcBorders>
                          <w:top w:val="single" w:sz="2" w:space="0" w:color="000000"/>
                          <w:left w:val="single" w:sz="2" w:space="0" w:color="000000"/>
                        </w:tcBorders>
                        <w:shd w:val="clear" w:color="auto" w:fill="FFFFFF"/>
                      </w:tcPr>
                      <w:p>
                        <w:pPr>
                          <w:pStyle w:val="TableParagraph"/>
                          <w:spacing w:before="25"/>
                          <w:ind w:left="78"/>
                          <w:rPr>
                            <w:rFonts w:ascii="GTWalsheimProRegular"/>
                            <w:sz w:val="15"/>
                          </w:rPr>
                        </w:pPr>
                        <w:r>
                          <w:rPr>
                            <w:rFonts w:ascii="GTWalsheimProRegular"/>
                            <w:w w:val="99"/>
                            <w:sz w:val="15"/>
                          </w:rPr>
                          <w:t>8</w:t>
                        </w:r>
                      </w:p>
                    </w:tc>
                    <w:tc>
                      <w:tcPr>
                        <w:tcW w:w="249" w:type="dxa"/>
                        <w:tcBorders>
                          <w:top w:val="single" w:sz="2" w:space="0" w:color="000000"/>
                          <w:right w:val="single" w:sz="2" w:space="0" w:color="000000"/>
                        </w:tcBorders>
                        <w:shd w:val="clear" w:color="auto" w:fill="FFFFFF"/>
                      </w:tcPr>
                      <w:p>
                        <w:pPr>
                          <w:pStyle w:val="TableParagraph"/>
                          <w:spacing w:before="25"/>
                          <w:ind w:left="90"/>
                          <w:rPr>
                            <w:rFonts w:ascii="GTWalsheimProRegular"/>
                            <w:sz w:val="15"/>
                          </w:rPr>
                        </w:pPr>
                        <w:r>
                          <w:rPr>
                            <w:rFonts w:ascii="GTWalsheimProRegular"/>
                            <w:w w:val="99"/>
                            <w:sz w:val="15"/>
                          </w:rPr>
                          <w:t>1</w:t>
                        </w:r>
                      </w:p>
                    </w:tc>
                    <w:tc>
                      <w:tcPr>
                        <w:tcW w:w="249" w:type="dxa"/>
                        <w:tcBorders>
                          <w:top w:val="single" w:sz="2" w:space="0" w:color="000000"/>
                          <w:left w:val="single" w:sz="2" w:space="0" w:color="000000"/>
                          <w:right w:val="single" w:sz="2" w:space="0" w:color="000000"/>
                        </w:tcBorders>
                        <w:shd w:val="clear" w:color="auto" w:fill="FFFFFF"/>
                      </w:tcPr>
                      <w:p>
                        <w:pPr>
                          <w:pStyle w:val="TableParagraph"/>
                          <w:spacing w:before="25"/>
                          <w:jc w:val="center"/>
                          <w:rPr>
                            <w:rFonts w:ascii="GTWalsheimProRegular"/>
                            <w:sz w:val="15"/>
                          </w:rPr>
                        </w:pPr>
                        <w:r>
                          <w:rPr>
                            <w:rFonts w:ascii="GTWalsheimProRegular"/>
                            <w:w w:val="99"/>
                            <w:sz w:val="15"/>
                          </w:rPr>
                          <w:t>5</w:t>
                        </w:r>
                      </w:p>
                    </w:tc>
                    <w:tc>
                      <w:tcPr>
                        <w:tcW w:w="249" w:type="dxa"/>
                        <w:tcBorders>
                          <w:top w:val="single" w:sz="2" w:space="0" w:color="000000"/>
                          <w:left w:val="single" w:sz="2" w:space="0" w:color="000000"/>
                        </w:tcBorders>
                        <w:shd w:val="clear" w:color="auto" w:fill="FFFFFF"/>
                      </w:tcPr>
                      <w:p>
                        <w:pPr>
                          <w:pStyle w:val="TableParagraph"/>
                          <w:spacing w:before="25"/>
                          <w:ind w:left="1"/>
                          <w:jc w:val="center"/>
                          <w:rPr>
                            <w:rFonts w:ascii="GTWalsheimProRegular"/>
                            <w:sz w:val="15"/>
                          </w:rPr>
                        </w:pPr>
                        <w:r>
                          <w:rPr>
                            <w:rFonts w:ascii="GTWalsheimProRegular"/>
                            <w:w w:val="99"/>
                            <w:sz w:val="15"/>
                          </w:rPr>
                          <w:t>6</w:t>
                        </w:r>
                      </w:p>
                    </w:tc>
                  </w:tr>
                </w:tbl>
                <w:p>
                  <w:pPr>
                    <w:pStyle w:val="BodyText"/>
                  </w:pPr>
                </w:p>
              </w:txbxContent>
            </v:textbox>
            <w10:wrap type="none"/>
          </v:shape>
        </w:pict>
      </w:r>
      <w:r>
        <w:rPr/>
        <w:pict>
          <v:shape style="position:absolute;margin-left:772.935486pt;margin-top:16.215904pt;width:112.8pt;height:112.5pt;mso-position-horizontal-relative:page;mso-position-vertical-relative:paragraph;z-index:3400"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9"/>
                    <w:gridCol w:w="249"/>
                    <w:gridCol w:w="249"/>
                    <w:gridCol w:w="249"/>
                    <w:gridCol w:w="249"/>
                    <w:gridCol w:w="249"/>
                    <w:gridCol w:w="249"/>
                    <w:gridCol w:w="249"/>
                    <w:gridCol w:w="249"/>
                  </w:tblGrid>
                  <w:tr>
                    <w:trPr>
                      <w:trHeight w:val="238" w:hRule="atLeast"/>
                    </w:trPr>
                    <w:tc>
                      <w:tcPr>
                        <w:tcW w:w="249" w:type="dxa"/>
                        <w:tcBorders>
                          <w:bottom w:val="single" w:sz="2" w:space="0" w:color="000000"/>
                          <w:right w:val="single" w:sz="2" w:space="0" w:color="000000"/>
                        </w:tcBorders>
                        <w:shd w:val="clear" w:color="auto" w:fill="FFFFFF"/>
                      </w:tcPr>
                      <w:p>
                        <w:pPr>
                          <w:pStyle w:val="TableParagraph"/>
                          <w:spacing w:before="21"/>
                          <w:ind w:left="6"/>
                          <w:jc w:val="center"/>
                          <w:rPr>
                            <w:rFonts w:ascii="GTWalsheimProRegular"/>
                            <w:sz w:val="15"/>
                          </w:rPr>
                        </w:pPr>
                        <w:r>
                          <w:rPr>
                            <w:rFonts w:ascii="GTWalsheimProRegular"/>
                            <w:w w:val="99"/>
                            <w:sz w:val="15"/>
                          </w:rPr>
                          <w:t>9</w:t>
                        </w:r>
                      </w:p>
                    </w:tc>
                    <w:tc>
                      <w:tcPr>
                        <w:tcW w:w="249" w:type="dxa"/>
                        <w:tcBorders>
                          <w:left w:val="single" w:sz="2" w:space="0" w:color="000000"/>
                          <w:bottom w:val="single" w:sz="2" w:space="0" w:color="000000"/>
                          <w:right w:val="single" w:sz="2" w:space="0" w:color="000000"/>
                        </w:tcBorders>
                        <w:shd w:val="clear" w:color="auto" w:fill="FFFFFF"/>
                      </w:tcPr>
                      <w:p>
                        <w:pPr>
                          <w:pStyle w:val="TableParagraph"/>
                          <w:spacing w:before="21"/>
                          <w:ind w:left="81"/>
                          <w:rPr>
                            <w:rFonts w:ascii="GTWalsheimProRegular"/>
                            <w:sz w:val="15"/>
                          </w:rPr>
                        </w:pPr>
                        <w:r>
                          <w:rPr>
                            <w:rFonts w:ascii="GTWalsheimProRegular"/>
                            <w:color w:val="F39200"/>
                            <w:w w:val="99"/>
                            <w:sz w:val="15"/>
                          </w:rPr>
                          <w:t>6</w:t>
                        </w:r>
                      </w:p>
                    </w:tc>
                    <w:tc>
                      <w:tcPr>
                        <w:tcW w:w="249" w:type="dxa"/>
                        <w:tcBorders>
                          <w:left w:val="single" w:sz="2" w:space="0" w:color="000000"/>
                          <w:bottom w:val="single" w:sz="2" w:space="0" w:color="000000"/>
                        </w:tcBorders>
                        <w:shd w:val="clear" w:color="auto" w:fill="FFFFFF"/>
                      </w:tcPr>
                      <w:p>
                        <w:pPr>
                          <w:pStyle w:val="TableParagraph"/>
                          <w:spacing w:before="20"/>
                          <w:ind w:left="85"/>
                          <w:rPr>
                            <w:rFonts w:ascii="GTWalsheimProRegular"/>
                            <w:sz w:val="15"/>
                          </w:rPr>
                        </w:pPr>
                        <w:r>
                          <w:rPr>
                            <w:rFonts w:ascii="GTWalsheimProRegular"/>
                            <w:w w:val="99"/>
                            <w:sz w:val="15"/>
                          </w:rPr>
                          <w:t>4</w:t>
                        </w:r>
                      </w:p>
                    </w:tc>
                    <w:tc>
                      <w:tcPr>
                        <w:tcW w:w="249" w:type="dxa"/>
                        <w:tcBorders>
                          <w:bottom w:val="single" w:sz="2" w:space="0" w:color="000000"/>
                          <w:right w:val="single" w:sz="2" w:space="0" w:color="000000"/>
                        </w:tcBorders>
                        <w:shd w:val="clear" w:color="auto" w:fill="FFFFFF"/>
                      </w:tcPr>
                      <w:p>
                        <w:pPr>
                          <w:pStyle w:val="TableParagraph"/>
                          <w:spacing w:before="21"/>
                          <w:jc w:val="center"/>
                          <w:rPr>
                            <w:rFonts w:ascii="GTWalsheimProRegular"/>
                            <w:sz w:val="15"/>
                          </w:rPr>
                        </w:pPr>
                        <w:r>
                          <w:rPr>
                            <w:rFonts w:ascii="GTWalsheimProRegular"/>
                            <w:color w:val="F39200"/>
                            <w:w w:val="99"/>
                            <w:sz w:val="15"/>
                          </w:rPr>
                          <w:t>8</w:t>
                        </w:r>
                      </w:p>
                    </w:tc>
                    <w:tc>
                      <w:tcPr>
                        <w:tcW w:w="249" w:type="dxa"/>
                        <w:tcBorders>
                          <w:left w:val="single" w:sz="2" w:space="0" w:color="000000"/>
                          <w:bottom w:val="single" w:sz="2" w:space="0" w:color="000000"/>
                          <w:right w:val="single" w:sz="2" w:space="0" w:color="000000"/>
                        </w:tcBorders>
                        <w:shd w:val="clear" w:color="auto" w:fill="FFFFFF"/>
                      </w:tcPr>
                      <w:p>
                        <w:pPr>
                          <w:pStyle w:val="TableParagraph"/>
                          <w:spacing w:before="20"/>
                          <w:ind w:left="7"/>
                          <w:jc w:val="center"/>
                          <w:rPr>
                            <w:rFonts w:ascii="GTWalsheimProRegular"/>
                            <w:sz w:val="15"/>
                          </w:rPr>
                        </w:pPr>
                        <w:r>
                          <w:rPr>
                            <w:rFonts w:ascii="GTWalsheimProRegular"/>
                            <w:w w:val="99"/>
                            <w:sz w:val="15"/>
                          </w:rPr>
                          <w:t>7</w:t>
                        </w:r>
                      </w:p>
                    </w:tc>
                    <w:tc>
                      <w:tcPr>
                        <w:tcW w:w="249" w:type="dxa"/>
                        <w:tcBorders>
                          <w:left w:val="single" w:sz="2" w:space="0" w:color="000000"/>
                          <w:bottom w:val="single" w:sz="2" w:space="0" w:color="000000"/>
                        </w:tcBorders>
                        <w:shd w:val="clear" w:color="auto" w:fill="FFFFFF"/>
                      </w:tcPr>
                      <w:p>
                        <w:pPr>
                          <w:pStyle w:val="TableParagraph"/>
                          <w:spacing w:before="20"/>
                          <w:ind w:left="12"/>
                          <w:jc w:val="center"/>
                          <w:rPr>
                            <w:rFonts w:ascii="GTWalsheimProRegular"/>
                            <w:sz w:val="15"/>
                          </w:rPr>
                        </w:pPr>
                        <w:r>
                          <w:rPr>
                            <w:rFonts w:ascii="GTWalsheimProRegular"/>
                            <w:color w:val="F39200"/>
                            <w:w w:val="99"/>
                            <w:sz w:val="15"/>
                          </w:rPr>
                          <w:t>3</w:t>
                        </w:r>
                      </w:p>
                    </w:tc>
                    <w:tc>
                      <w:tcPr>
                        <w:tcW w:w="249" w:type="dxa"/>
                        <w:tcBorders>
                          <w:bottom w:val="single" w:sz="2" w:space="0" w:color="000000"/>
                          <w:right w:val="single" w:sz="2" w:space="0" w:color="000000"/>
                        </w:tcBorders>
                        <w:shd w:val="clear" w:color="auto" w:fill="FFFFFF"/>
                      </w:tcPr>
                      <w:p>
                        <w:pPr>
                          <w:pStyle w:val="TableParagraph"/>
                          <w:spacing w:before="20"/>
                          <w:ind w:left="1"/>
                          <w:jc w:val="center"/>
                          <w:rPr>
                            <w:rFonts w:ascii="GTWalsheimProRegular"/>
                            <w:sz w:val="15"/>
                          </w:rPr>
                        </w:pPr>
                        <w:r>
                          <w:rPr>
                            <w:rFonts w:ascii="GTWalsheimProRegular"/>
                            <w:w w:val="99"/>
                            <w:sz w:val="15"/>
                          </w:rPr>
                          <w:t>1</w:t>
                        </w:r>
                      </w:p>
                    </w:tc>
                    <w:tc>
                      <w:tcPr>
                        <w:tcW w:w="249" w:type="dxa"/>
                        <w:tcBorders>
                          <w:left w:val="single" w:sz="2" w:space="0" w:color="000000"/>
                          <w:bottom w:val="single" w:sz="2" w:space="0" w:color="000000"/>
                          <w:right w:val="single" w:sz="2" w:space="0" w:color="000000"/>
                        </w:tcBorders>
                        <w:shd w:val="clear" w:color="auto" w:fill="FFFFFF"/>
                      </w:tcPr>
                      <w:p>
                        <w:pPr>
                          <w:pStyle w:val="TableParagraph"/>
                          <w:spacing w:before="20"/>
                          <w:ind w:right="1"/>
                          <w:jc w:val="center"/>
                          <w:rPr>
                            <w:rFonts w:ascii="GTWalsheimProRegular"/>
                            <w:sz w:val="15"/>
                          </w:rPr>
                        </w:pPr>
                        <w:r>
                          <w:rPr>
                            <w:rFonts w:ascii="GTWalsheimProRegular"/>
                            <w:color w:val="F39200"/>
                            <w:w w:val="99"/>
                            <w:sz w:val="15"/>
                          </w:rPr>
                          <w:t>5</w:t>
                        </w:r>
                      </w:p>
                    </w:tc>
                    <w:tc>
                      <w:tcPr>
                        <w:tcW w:w="249" w:type="dxa"/>
                        <w:tcBorders>
                          <w:left w:val="single" w:sz="2" w:space="0" w:color="000000"/>
                          <w:bottom w:val="single" w:sz="2" w:space="0" w:color="000000"/>
                        </w:tcBorders>
                        <w:shd w:val="clear" w:color="auto" w:fill="FFFFFF"/>
                      </w:tcPr>
                      <w:p>
                        <w:pPr>
                          <w:pStyle w:val="TableParagraph"/>
                          <w:spacing w:before="19"/>
                          <w:ind w:left="9"/>
                          <w:jc w:val="center"/>
                          <w:rPr>
                            <w:rFonts w:ascii="GTWalsheimProRegular"/>
                            <w:sz w:val="15"/>
                          </w:rPr>
                        </w:pPr>
                        <w:r>
                          <w:rPr>
                            <w:rFonts w:ascii="GTWalsheimProRegular"/>
                            <w:color w:val="F39200"/>
                            <w:w w:val="99"/>
                            <w:sz w:val="15"/>
                          </w:rPr>
                          <w:t>2</w:t>
                        </w:r>
                      </w:p>
                    </w:tc>
                  </w:tr>
                  <w:tr>
                    <w:trPr>
                      <w:trHeight w:val="243" w:hRule="atLeast"/>
                    </w:trPr>
                    <w:tc>
                      <w:tcPr>
                        <w:tcW w:w="249" w:type="dxa"/>
                        <w:tcBorders>
                          <w:top w:val="single" w:sz="2" w:space="0" w:color="000000"/>
                          <w:bottom w:val="single" w:sz="2" w:space="0" w:color="000000"/>
                          <w:right w:val="single" w:sz="2" w:space="0" w:color="000000"/>
                        </w:tcBorders>
                        <w:shd w:val="clear" w:color="auto" w:fill="FFFFFF"/>
                      </w:tcPr>
                      <w:p>
                        <w:pPr>
                          <w:pStyle w:val="TableParagraph"/>
                          <w:spacing w:before="24"/>
                          <w:ind w:right="1"/>
                          <w:jc w:val="center"/>
                          <w:rPr>
                            <w:rFonts w:ascii="GTWalsheimProRegular"/>
                            <w:sz w:val="15"/>
                          </w:rPr>
                        </w:pPr>
                        <w:r>
                          <w:rPr>
                            <w:rFonts w:ascii="GTWalsheimProRegular"/>
                            <w:color w:val="F39200"/>
                            <w:w w:val="99"/>
                            <w:sz w:val="15"/>
                          </w:rPr>
                          <w:t>2</w:t>
                        </w:r>
                      </w:p>
                    </w:tc>
                    <w:tc>
                      <w:tcPr>
                        <w:tcW w:w="249"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before="25"/>
                          <w:ind w:left="85"/>
                          <w:rPr>
                            <w:rFonts w:ascii="GTWalsheimProRegular"/>
                            <w:sz w:val="15"/>
                          </w:rPr>
                        </w:pPr>
                        <w:r>
                          <w:rPr>
                            <w:rFonts w:ascii="GTWalsheimProRegular"/>
                            <w:w w:val="99"/>
                            <w:sz w:val="15"/>
                          </w:rPr>
                          <w:t>3</w:t>
                        </w:r>
                      </w:p>
                    </w:tc>
                    <w:tc>
                      <w:tcPr>
                        <w:tcW w:w="249" w:type="dxa"/>
                        <w:tcBorders>
                          <w:top w:val="single" w:sz="2" w:space="0" w:color="000000"/>
                          <w:left w:val="single" w:sz="2" w:space="0" w:color="000000"/>
                          <w:bottom w:val="single" w:sz="2" w:space="0" w:color="000000"/>
                        </w:tcBorders>
                        <w:shd w:val="clear" w:color="auto" w:fill="FFFFFF"/>
                      </w:tcPr>
                      <w:p>
                        <w:pPr>
                          <w:pStyle w:val="TableParagraph"/>
                          <w:spacing w:before="25"/>
                          <w:ind w:left="97"/>
                          <w:rPr>
                            <w:rFonts w:ascii="GTWalsheimProRegular"/>
                            <w:sz w:val="15"/>
                          </w:rPr>
                        </w:pPr>
                        <w:r>
                          <w:rPr>
                            <w:rFonts w:ascii="GTWalsheimProRegular"/>
                            <w:color w:val="F39200"/>
                            <w:w w:val="99"/>
                            <w:sz w:val="15"/>
                          </w:rPr>
                          <w:t>1</w:t>
                        </w:r>
                      </w:p>
                    </w:tc>
                    <w:tc>
                      <w:tcPr>
                        <w:tcW w:w="249" w:type="dxa"/>
                        <w:tcBorders>
                          <w:top w:val="single" w:sz="2" w:space="0" w:color="000000"/>
                          <w:bottom w:val="single" w:sz="2" w:space="0" w:color="000000"/>
                          <w:right w:val="single" w:sz="2" w:space="0" w:color="000000"/>
                        </w:tcBorders>
                        <w:shd w:val="clear" w:color="auto" w:fill="FFFFFF"/>
                      </w:tcPr>
                      <w:p>
                        <w:pPr>
                          <w:pStyle w:val="TableParagraph"/>
                          <w:spacing w:before="24"/>
                          <w:ind w:left="4"/>
                          <w:jc w:val="center"/>
                          <w:rPr>
                            <w:rFonts w:ascii="GTWalsheimProRegular"/>
                            <w:sz w:val="15"/>
                          </w:rPr>
                        </w:pPr>
                        <w:r>
                          <w:rPr>
                            <w:rFonts w:ascii="GTWalsheimProRegular"/>
                            <w:color w:val="F39200"/>
                            <w:w w:val="99"/>
                            <w:sz w:val="15"/>
                          </w:rPr>
                          <w:t>9</w:t>
                        </w:r>
                      </w:p>
                    </w:tc>
                    <w:tc>
                      <w:tcPr>
                        <w:tcW w:w="249"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before="25"/>
                          <w:ind w:left="8"/>
                          <w:jc w:val="center"/>
                          <w:rPr>
                            <w:rFonts w:ascii="GTWalsheimProRegular"/>
                            <w:sz w:val="15"/>
                          </w:rPr>
                        </w:pPr>
                        <w:r>
                          <w:rPr>
                            <w:rFonts w:ascii="GTWalsheimProRegular"/>
                            <w:w w:val="99"/>
                            <w:sz w:val="15"/>
                          </w:rPr>
                          <w:t>5</w:t>
                        </w:r>
                      </w:p>
                    </w:tc>
                    <w:tc>
                      <w:tcPr>
                        <w:tcW w:w="249" w:type="dxa"/>
                        <w:tcBorders>
                          <w:top w:val="single" w:sz="2" w:space="0" w:color="000000"/>
                          <w:left w:val="single" w:sz="2" w:space="0" w:color="000000"/>
                          <w:bottom w:val="single" w:sz="2" w:space="0" w:color="000000"/>
                        </w:tcBorders>
                        <w:shd w:val="clear" w:color="auto" w:fill="FFFFFF"/>
                      </w:tcPr>
                      <w:p>
                        <w:pPr>
                          <w:pStyle w:val="TableParagraph"/>
                          <w:spacing w:before="25"/>
                          <w:ind w:left="8"/>
                          <w:jc w:val="center"/>
                          <w:rPr>
                            <w:rFonts w:ascii="GTWalsheimProRegular"/>
                            <w:sz w:val="15"/>
                          </w:rPr>
                        </w:pPr>
                        <w:r>
                          <w:rPr>
                            <w:rFonts w:ascii="GTWalsheimProRegular"/>
                            <w:color w:val="F39200"/>
                            <w:w w:val="99"/>
                            <w:sz w:val="15"/>
                          </w:rPr>
                          <w:t>4</w:t>
                        </w:r>
                      </w:p>
                    </w:tc>
                    <w:tc>
                      <w:tcPr>
                        <w:tcW w:w="249" w:type="dxa"/>
                        <w:tcBorders>
                          <w:top w:val="single" w:sz="2" w:space="0" w:color="000000"/>
                          <w:bottom w:val="single" w:sz="2" w:space="0" w:color="000000"/>
                          <w:right w:val="single" w:sz="2" w:space="0" w:color="000000"/>
                        </w:tcBorders>
                        <w:shd w:val="clear" w:color="auto" w:fill="FFFFFF"/>
                      </w:tcPr>
                      <w:p>
                        <w:pPr>
                          <w:pStyle w:val="TableParagraph"/>
                          <w:spacing w:before="25"/>
                          <w:ind w:left="1"/>
                          <w:jc w:val="center"/>
                          <w:rPr>
                            <w:rFonts w:ascii="GTWalsheimProRegular"/>
                            <w:sz w:val="15"/>
                          </w:rPr>
                        </w:pPr>
                        <w:r>
                          <w:rPr>
                            <w:rFonts w:ascii="GTWalsheimProRegular"/>
                            <w:w w:val="99"/>
                            <w:sz w:val="15"/>
                          </w:rPr>
                          <w:t>8</w:t>
                        </w:r>
                      </w:p>
                    </w:tc>
                    <w:tc>
                      <w:tcPr>
                        <w:tcW w:w="249"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before="25"/>
                          <w:jc w:val="center"/>
                          <w:rPr>
                            <w:rFonts w:ascii="GTWalsheimProRegular"/>
                            <w:sz w:val="15"/>
                          </w:rPr>
                        </w:pPr>
                        <w:r>
                          <w:rPr>
                            <w:rFonts w:ascii="GTWalsheimProRegular"/>
                            <w:color w:val="F39200"/>
                            <w:w w:val="99"/>
                            <w:sz w:val="15"/>
                          </w:rPr>
                          <w:t>6</w:t>
                        </w:r>
                      </w:p>
                    </w:tc>
                    <w:tc>
                      <w:tcPr>
                        <w:tcW w:w="249" w:type="dxa"/>
                        <w:tcBorders>
                          <w:top w:val="single" w:sz="2" w:space="0" w:color="000000"/>
                          <w:left w:val="single" w:sz="2" w:space="0" w:color="000000"/>
                          <w:bottom w:val="single" w:sz="2" w:space="0" w:color="000000"/>
                        </w:tcBorders>
                        <w:shd w:val="clear" w:color="auto" w:fill="FFFFFF"/>
                      </w:tcPr>
                      <w:p>
                        <w:pPr>
                          <w:pStyle w:val="TableParagraph"/>
                          <w:spacing w:before="25"/>
                          <w:ind w:left="9"/>
                          <w:jc w:val="center"/>
                          <w:rPr>
                            <w:rFonts w:ascii="GTWalsheimProRegular"/>
                            <w:sz w:val="15"/>
                          </w:rPr>
                        </w:pPr>
                        <w:r>
                          <w:rPr>
                            <w:rFonts w:ascii="GTWalsheimProRegular"/>
                            <w:color w:val="F39200"/>
                            <w:w w:val="99"/>
                            <w:sz w:val="15"/>
                          </w:rPr>
                          <w:t>7</w:t>
                        </w:r>
                      </w:p>
                    </w:tc>
                  </w:tr>
                  <w:tr>
                    <w:trPr>
                      <w:trHeight w:val="238" w:hRule="atLeast"/>
                    </w:trPr>
                    <w:tc>
                      <w:tcPr>
                        <w:tcW w:w="249" w:type="dxa"/>
                        <w:tcBorders>
                          <w:top w:val="single" w:sz="2" w:space="0" w:color="000000"/>
                          <w:right w:val="single" w:sz="2" w:space="0" w:color="000000"/>
                        </w:tcBorders>
                        <w:shd w:val="clear" w:color="auto" w:fill="FFFFFF"/>
                      </w:tcPr>
                      <w:p>
                        <w:pPr>
                          <w:pStyle w:val="TableParagraph"/>
                          <w:spacing w:before="25"/>
                          <w:ind w:left="7"/>
                          <w:jc w:val="center"/>
                          <w:rPr>
                            <w:rFonts w:ascii="GTWalsheimProRegular"/>
                            <w:sz w:val="15"/>
                          </w:rPr>
                        </w:pPr>
                        <w:r>
                          <w:rPr>
                            <w:rFonts w:ascii="GTWalsheimProRegular"/>
                            <w:w w:val="99"/>
                            <w:sz w:val="15"/>
                          </w:rPr>
                          <w:t>5</w:t>
                        </w:r>
                      </w:p>
                    </w:tc>
                    <w:tc>
                      <w:tcPr>
                        <w:tcW w:w="249" w:type="dxa"/>
                        <w:tcBorders>
                          <w:top w:val="single" w:sz="2" w:space="0" w:color="000000"/>
                          <w:left w:val="single" w:sz="2" w:space="0" w:color="000000"/>
                          <w:right w:val="single" w:sz="2" w:space="0" w:color="000000"/>
                        </w:tcBorders>
                        <w:shd w:val="clear" w:color="auto" w:fill="FFFFFF"/>
                      </w:tcPr>
                      <w:p>
                        <w:pPr>
                          <w:pStyle w:val="TableParagraph"/>
                          <w:spacing w:before="25"/>
                          <w:ind w:left="92"/>
                          <w:rPr>
                            <w:rFonts w:ascii="GTWalsheimProRegular"/>
                            <w:sz w:val="15"/>
                          </w:rPr>
                        </w:pPr>
                        <w:r>
                          <w:rPr>
                            <w:rFonts w:ascii="GTWalsheimProRegular"/>
                            <w:color w:val="F39200"/>
                            <w:w w:val="99"/>
                            <w:sz w:val="15"/>
                          </w:rPr>
                          <w:t>7</w:t>
                        </w:r>
                      </w:p>
                    </w:tc>
                    <w:tc>
                      <w:tcPr>
                        <w:tcW w:w="249" w:type="dxa"/>
                        <w:tcBorders>
                          <w:top w:val="single" w:sz="2" w:space="0" w:color="000000"/>
                          <w:left w:val="single" w:sz="2" w:space="0" w:color="000000"/>
                        </w:tcBorders>
                        <w:shd w:val="clear" w:color="auto" w:fill="FFFFFF"/>
                      </w:tcPr>
                      <w:p>
                        <w:pPr>
                          <w:pStyle w:val="TableParagraph"/>
                          <w:spacing w:before="25"/>
                          <w:ind w:left="79"/>
                          <w:rPr>
                            <w:rFonts w:ascii="GTWalsheimProRegular"/>
                            <w:sz w:val="15"/>
                          </w:rPr>
                        </w:pPr>
                        <w:r>
                          <w:rPr>
                            <w:rFonts w:ascii="GTWalsheimProRegular"/>
                            <w:w w:val="99"/>
                            <w:sz w:val="15"/>
                          </w:rPr>
                          <w:t>8</w:t>
                        </w:r>
                      </w:p>
                    </w:tc>
                    <w:tc>
                      <w:tcPr>
                        <w:tcW w:w="249" w:type="dxa"/>
                        <w:tcBorders>
                          <w:top w:val="single" w:sz="2" w:space="0" w:color="000000"/>
                          <w:right w:val="single" w:sz="2" w:space="0" w:color="000000"/>
                        </w:tcBorders>
                        <w:shd w:val="clear" w:color="auto" w:fill="FFFFFF"/>
                      </w:tcPr>
                      <w:p>
                        <w:pPr>
                          <w:pStyle w:val="TableParagraph"/>
                          <w:spacing w:before="25"/>
                          <w:ind w:left="4"/>
                          <w:jc w:val="center"/>
                          <w:rPr>
                            <w:rFonts w:ascii="GTWalsheimProRegular"/>
                            <w:sz w:val="15"/>
                          </w:rPr>
                        </w:pPr>
                        <w:r>
                          <w:rPr>
                            <w:rFonts w:ascii="GTWalsheimProRegular"/>
                            <w:w w:val="99"/>
                            <w:sz w:val="15"/>
                          </w:rPr>
                          <w:t>2</w:t>
                        </w:r>
                      </w:p>
                    </w:tc>
                    <w:tc>
                      <w:tcPr>
                        <w:tcW w:w="249" w:type="dxa"/>
                        <w:tcBorders>
                          <w:top w:val="single" w:sz="2" w:space="0" w:color="000000"/>
                          <w:left w:val="single" w:sz="2" w:space="0" w:color="000000"/>
                          <w:right w:val="single" w:sz="2" w:space="0" w:color="000000"/>
                        </w:tcBorders>
                        <w:shd w:val="clear" w:color="auto" w:fill="FFFFFF"/>
                      </w:tcPr>
                      <w:p>
                        <w:pPr>
                          <w:pStyle w:val="TableParagraph"/>
                          <w:spacing w:before="25"/>
                          <w:jc w:val="center"/>
                          <w:rPr>
                            <w:rFonts w:ascii="GTWalsheimProRegular"/>
                            <w:sz w:val="15"/>
                          </w:rPr>
                        </w:pPr>
                        <w:r>
                          <w:rPr>
                            <w:rFonts w:ascii="GTWalsheimProRegular"/>
                            <w:color w:val="F39200"/>
                            <w:w w:val="99"/>
                            <w:sz w:val="15"/>
                          </w:rPr>
                          <w:t>6</w:t>
                        </w:r>
                      </w:p>
                    </w:tc>
                    <w:tc>
                      <w:tcPr>
                        <w:tcW w:w="249" w:type="dxa"/>
                        <w:tcBorders>
                          <w:top w:val="single" w:sz="2" w:space="0" w:color="000000"/>
                          <w:left w:val="single" w:sz="2" w:space="0" w:color="000000"/>
                        </w:tcBorders>
                        <w:shd w:val="clear" w:color="auto" w:fill="FFFFFF"/>
                      </w:tcPr>
                      <w:p>
                        <w:pPr>
                          <w:pStyle w:val="TableParagraph"/>
                          <w:spacing w:before="25"/>
                          <w:ind w:left="11"/>
                          <w:jc w:val="center"/>
                          <w:rPr>
                            <w:rFonts w:ascii="GTWalsheimProRegular"/>
                            <w:sz w:val="15"/>
                          </w:rPr>
                        </w:pPr>
                        <w:r>
                          <w:rPr>
                            <w:rFonts w:ascii="GTWalsheimProRegular"/>
                            <w:w w:val="99"/>
                            <w:sz w:val="15"/>
                          </w:rPr>
                          <w:t>1</w:t>
                        </w:r>
                      </w:p>
                    </w:tc>
                    <w:tc>
                      <w:tcPr>
                        <w:tcW w:w="249" w:type="dxa"/>
                        <w:tcBorders>
                          <w:top w:val="single" w:sz="2" w:space="0" w:color="000000"/>
                          <w:right w:val="single" w:sz="2" w:space="0" w:color="000000"/>
                        </w:tcBorders>
                        <w:shd w:val="clear" w:color="auto" w:fill="FFFFFF"/>
                      </w:tcPr>
                      <w:p>
                        <w:pPr>
                          <w:pStyle w:val="TableParagraph"/>
                          <w:spacing w:before="25"/>
                          <w:ind w:left="1"/>
                          <w:jc w:val="center"/>
                          <w:rPr>
                            <w:rFonts w:ascii="GTWalsheimProRegular"/>
                            <w:sz w:val="15"/>
                          </w:rPr>
                        </w:pPr>
                        <w:r>
                          <w:rPr>
                            <w:rFonts w:ascii="GTWalsheimProRegular"/>
                            <w:color w:val="F39200"/>
                            <w:w w:val="99"/>
                            <w:sz w:val="15"/>
                          </w:rPr>
                          <w:t>9</w:t>
                        </w:r>
                      </w:p>
                    </w:tc>
                    <w:tc>
                      <w:tcPr>
                        <w:tcW w:w="249" w:type="dxa"/>
                        <w:tcBorders>
                          <w:top w:val="single" w:sz="2" w:space="0" w:color="000000"/>
                          <w:left w:val="single" w:sz="2" w:space="0" w:color="000000"/>
                          <w:right w:val="single" w:sz="2" w:space="0" w:color="000000"/>
                        </w:tcBorders>
                        <w:shd w:val="clear" w:color="auto" w:fill="FFFFFF"/>
                      </w:tcPr>
                      <w:p>
                        <w:pPr>
                          <w:pStyle w:val="TableParagraph"/>
                          <w:spacing w:before="25"/>
                          <w:jc w:val="center"/>
                          <w:rPr>
                            <w:rFonts w:ascii="GTWalsheimProRegular"/>
                            <w:sz w:val="15"/>
                          </w:rPr>
                        </w:pPr>
                        <w:r>
                          <w:rPr>
                            <w:rFonts w:ascii="GTWalsheimProRegular"/>
                            <w:color w:val="F39200"/>
                            <w:w w:val="99"/>
                            <w:sz w:val="15"/>
                          </w:rPr>
                          <w:t>3</w:t>
                        </w:r>
                      </w:p>
                    </w:tc>
                    <w:tc>
                      <w:tcPr>
                        <w:tcW w:w="249" w:type="dxa"/>
                        <w:tcBorders>
                          <w:top w:val="single" w:sz="2" w:space="0" w:color="000000"/>
                          <w:left w:val="single" w:sz="2" w:space="0" w:color="000000"/>
                        </w:tcBorders>
                        <w:shd w:val="clear" w:color="auto" w:fill="FFFFFF"/>
                      </w:tcPr>
                      <w:p>
                        <w:pPr>
                          <w:pStyle w:val="TableParagraph"/>
                          <w:spacing w:before="25"/>
                          <w:ind w:left="9"/>
                          <w:jc w:val="center"/>
                          <w:rPr>
                            <w:rFonts w:ascii="GTWalsheimProRegular"/>
                            <w:sz w:val="15"/>
                          </w:rPr>
                        </w:pPr>
                        <w:r>
                          <w:rPr>
                            <w:rFonts w:ascii="GTWalsheimProRegular"/>
                            <w:w w:val="99"/>
                            <w:sz w:val="15"/>
                          </w:rPr>
                          <w:t>4</w:t>
                        </w:r>
                      </w:p>
                    </w:tc>
                  </w:tr>
                  <w:tr>
                    <w:trPr>
                      <w:trHeight w:val="238" w:hRule="atLeast"/>
                    </w:trPr>
                    <w:tc>
                      <w:tcPr>
                        <w:tcW w:w="249" w:type="dxa"/>
                        <w:tcBorders>
                          <w:bottom w:val="single" w:sz="2" w:space="0" w:color="000000"/>
                          <w:right w:val="single" w:sz="2" w:space="0" w:color="000000"/>
                        </w:tcBorders>
                        <w:shd w:val="clear" w:color="auto" w:fill="FFFFFF"/>
                      </w:tcPr>
                      <w:p>
                        <w:pPr>
                          <w:pStyle w:val="TableParagraph"/>
                          <w:spacing w:before="20"/>
                          <w:jc w:val="center"/>
                          <w:rPr>
                            <w:rFonts w:ascii="GTWalsheimProRegular"/>
                            <w:sz w:val="15"/>
                          </w:rPr>
                        </w:pPr>
                        <w:r>
                          <w:rPr>
                            <w:rFonts w:ascii="GTWalsheimProRegular"/>
                            <w:color w:val="F39200"/>
                            <w:w w:val="99"/>
                            <w:sz w:val="15"/>
                          </w:rPr>
                          <w:t>1</w:t>
                        </w:r>
                      </w:p>
                    </w:tc>
                    <w:tc>
                      <w:tcPr>
                        <w:tcW w:w="249" w:type="dxa"/>
                        <w:tcBorders>
                          <w:left w:val="single" w:sz="2" w:space="0" w:color="000000"/>
                          <w:bottom w:val="single" w:sz="2" w:space="0" w:color="000000"/>
                          <w:right w:val="single" w:sz="2" w:space="0" w:color="000000"/>
                        </w:tcBorders>
                        <w:shd w:val="clear" w:color="auto" w:fill="FFFFFF"/>
                      </w:tcPr>
                      <w:p>
                        <w:pPr>
                          <w:pStyle w:val="TableParagraph"/>
                          <w:spacing w:before="20"/>
                          <w:ind w:left="79"/>
                          <w:rPr>
                            <w:rFonts w:ascii="GTWalsheimProRegular"/>
                            <w:sz w:val="15"/>
                          </w:rPr>
                        </w:pPr>
                        <w:r>
                          <w:rPr>
                            <w:rFonts w:ascii="GTWalsheimProRegular"/>
                            <w:color w:val="F39200"/>
                            <w:w w:val="99"/>
                            <w:sz w:val="15"/>
                          </w:rPr>
                          <w:t>5</w:t>
                        </w:r>
                      </w:p>
                    </w:tc>
                    <w:tc>
                      <w:tcPr>
                        <w:tcW w:w="249" w:type="dxa"/>
                        <w:tcBorders>
                          <w:left w:val="single" w:sz="2" w:space="0" w:color="000000"/>
                          <w:bottom w:val="single" w:sz="2" w:space="0" w:color="000000"/>
                        </w:tcBorders>
                        <w:shd w:val="clear" w:color="auto" w:fill="FFFFFF"/>
                      </w:tcPr>
                      <w:p>
                        <w:pPr>
                          <w:pStyle w:val="TableParagraph"/>
                          <w:spacing w:before="21"/>
                          <w:ind w:left="85"/>
                          <w:rPr>
                            <w:rFonts w:ascii="GTWalsheimProRegular"/>
                            <w:sz w:val="15"/>
                          </w:rPr>
                        </w:pPr>
                        <w:r>
                          <w:rPr>
                            <w:rFonts w:ascii="GTWalsheimProRegular"/>
                            <w:color w:val="F39200"/>
                            <w:w w:val="99"/>
                            <w:sz w:val="15"/>
                          </w:rPr>
                          <w:t>3</w:t>
                        </w:r>
                      </w:p>
                    </w:tc>
                    <w:tc>
                      <w:tcPr>
                        <w:tcW w:w="249" w:type="dxa"/>
                        <w:tcBorders>
                          <w:bottom w:val="single" w:sz="2" w:space="0" w:color="000000"/>
                          <w:right w:val="single" w:sz="2" w:space="0" w:color="000000"/>
                        </w:tcBorders>
                        <w:shd w:val="clear" w:color="auto" w:fill="FFFFFF"/>
                      </w:tcPr>
                      <w:p>
                        <w:pPr>
                          <w:pStyle w:val="TableParagraph"/>
                          <w:spacing w:before="21"/>
                          <w:ind w:left="4"/>
                          <w:jc w:val="center"/>
                          <w:rPr>
                            <w:rFonts w:ascii="GTWalsheimProRegular"/>
                            <w:sz w:val="15"/>
                          </w:rPr>
                        </w:pPr>
                        <w:r>
                          <w:rPr>
                            <w:rFonts w:ascii="GTWalsheimProRegular"/>
                            <w:color w:val="F39200"/>
                            <w:w w:val="99"/>
                            <w:sz w:val="15"/>
                          </w:rPr>
                          <w:t>4</w:t>
                        </w:r>
                      </w:p>
                    </w:tc>
                    <w:tc>
                      <w:tcPr>
                        <w:tcW w:w="249" w:type="dxa"/>
                        <w:tcBorders>
                          <w:left w:val="single" w:sz="2" w:space="0" w:color="000000"/>
                          <w:bottom w:val="single" w:sz="2" w:space="0" w:color="000000"/>
                          <w:right w:val="single" w:sz="2" w:space="0" w:color="000000"/>
                        </w:tcBorders>
                        <w:shd w:val="clear" w:color="auto" w:fill="FFFFFF"/>
                      </w:tcPr>
                      <w:p>
                        <w:pPr>
                          <w:pStyle w:val="TableParagraph"/>
                          <w:spacing w:before="20"/>
                          <w:ind w:left="8"/>
                          <w:jc w:val="center"/>
                          <w:rPr>
                            <w:rFonts w:ascii="GTWalsheimProRegular"/>
                            <w:sz w:val="15"/>
                          </w:rPr>
                        </w:pPr>
                        <w:r>
                          <w:rPr>
                            <w:rFonts w:ascii="GTWalsheimProRegular"/>
                            <w:color w:val="F39200"/>
                            <w:w w:val="99"/>
                            <w:sz w:val="15"/>
                          </w:rPr>
                          <w:t>9</w:t>
                        </w:r>
                      </w:p>
                    </w:tc>
                    <w:tc>
                      <w:tcPr>
                        <w:tcW w:w="249" w:type="dxa"/>
                        <w:tcBorders>
                          <w:left w:val="single" w:sz="2" w:space="0" w:color="000000"/>
                          <w:bottom w:val="single" w:sz="2" w:space="0" w:color="000000"/>
                        </w:tcBorders>
                        <w:shd w:val="clear" w:color="auto" w:fill="FFFFFF"/>
                      </w:tcPr>
                      <w:p>
                        <w:pPr>
                          <w:pStyle w:val="TableParagraph"/>
                          <w:spacing w:before="21"/>
                          <w:ind w:left="12"/>
                          <w:jc w:val="center"/>
                          <w:rPr>
                            <w:rFonts w:ascii="GTWalsheimProRegular"/>
                            <w:sz w:val="15"/>
                          </w:rPr>
                        </w:pPr>
                        <w:r>
                          <w:rPr>
                            <w:rFonts w:ascii="GTWalsheimProRegular"/>
                            <w:color w:val="F39200"/>
                            <w:w w:val="99"/>
                            <w:sz w:val="15"/>
                          </w:rPr>
                          <w:t>2</w:t>
                        </w:r>
                      </w:p>
                    </w:tc>
                    <w:tc>
                      <w:tcPr>
                        <w:tcW w:w="249" w:type="dxa"/>
                        <w:tcBorders>
                          <w:bottom w:val="single" w:sz="2" w:space="0" w:color="000000"/>
                          <w:right w:val="single" w:sz="2" w:space="0" w:color="000000"/>
                        </w:tcBorders>
                        <w:shd w:val="clear" w:color="auto" w:fill="FFFFFF"/>
                      </w:tcPr>
                      <w:p>
                        <w:pPr>
                          <w:pStyle w:val="TableParagraph"/>
                          <w:spacing w:before="19"/>
                          <w:ind w:left="1"/>
                          <w:jc w:val="center"/>
                          <w:rPr>
                            <w:rFonts w:ascii="GTWalsheimProRegular"/>
                            <w:sz w:val="15"/>
                          </w:rPr>
                        </w:pPr>
                        <w:r>
                          <w:rPr>
                            <w:rFonts w:ascii="GTWalsheimProRegular"/>
                            <w:color w:val="F39200"/>
                            <w:w w:val="99"/>
                            <w:sz w:val="15"/>
                          </w:rPr>
                          <w:t>6</w:t>
                        </w:r>
                      </w:p>
                    </w:tc>
                    <w:tc>
                      <w:tcPr>
                        <w:tcW w:w="249" w:type="dxa"/>
                        <w:tcBorders>
                          <w:left w:val="single" w:sz="2" w:space="0" w:color="000000"/>
                          <w:bottom w:val="single" w:sz="2" w:space="0" w:color="000000"/>
                          <w:right w:val="single" w:sz="2" w:space="0" w:color="000000"/>
                        </w:tcBorders>
                        <w:shd w:val="clear" w:color="auto" w:fill="FFFFFF"/>
                      </w:tcPr>
                      <w:p>
                        <w:pPr>
                          <w:pStyle w:val="TableParagraph"/>
                          <w:spacing w:before="19"/>
                          <w:ind w:left="5"/>
                          <w:jc w:val="center"/>
                          <w:rPr>
                            <w:rFonts w:ascii="GTWalsheimProRegular"/>
                            <w:sz w:val="15"/>
                          </w:rPr>
                        </w:pPr>
                        <w:r>
                          <w:rPr>
                            <w:rFonts w:ascii="GTWalsheimProRegular"/>
                            <w:color w:val="F39200"/>
                            <w:w w:val="99"/>
                            <w:sz w:val="15"/>
                          </w:rPr>
                          <w:t>7</w:t>
                        </w:r>
                      </w:p>
                    </w:tc>
                    <w:tc>
                      <w:tcPr>
                        <w:tcW w:w="249" w:type="dxa"/>
                        <w:tcBorders>
                          <w:left w:val="single" w:sz="2" w:space="0" w:color="000000"/>
                          <w:bottom w:val="single" w:sz="2" w:space="0" w:color="000000"/>
                        </w:tcBorders>
                        <w:shd w:val="clear" w:color="auto" w:fill="FFFFFF"/>
                      </w:tcPr>
                      <w:p>
                        <w:pPr>
                          <w:pStyle w:val="TableParagraph"/>
                          <w:spacing w:before="21"/>
                          <w:ind w:left="1"/>
                          <w:jc w:val="center"/>
                          <w:rPr>
                            <w:rFonts w:ascii="GTWalsheimProRegular"/>
                            <w:sz w:val="15"/>
                          </w:rPr>
                        </w:pPr>
                        <w:r>
                          <w:rPr>
                            <w:rFonts w:ascii="GTWalsheimProRegular"/>
                            <w:color w:val="F39200"/>
                            <w:w w:val="99"/>
                            <w:sz w:val="15"/>
                          </w:rPr>
                          <w:t>8</w:t>
                        </w:r>
                      </w:p>
                    </w:tc>
                  </w:tr>
                  <w:tr>
                    <w:trPr>
                      <w:trHeight w:val="243" w:hRule="atLeast"/>
                    </w:trPr>
                    <w:tc>
                      <w:tcPr>
                        <w:tcW w:w="249" w:type="dxa"/>
                        <w:tcBorders>
                          <w:top w:val="single" w:sz="2" w:space="0" w:color="000000"/>
                          <w:bottom w:val="single" w:sz="2" w:space="0" w:color="000000"/>
                          <w:right w:val="single" w:sz="2" w:space="0" w:color="000000"/>
                        </w:tcBorders>
                        <w:shd w:val="clear" w:color="auto" w:fill="FFFFFF"/>
                      </w:tcPr>
                      <w:p>
                        <w:pPr>
                          <w:pStyle w:val="TableParagraph"/>
                          <w:spacing w:before="24"/>
                          <w:ind w:left="7"/>
                          <w:jc w:val="center"/>
                          <w:rPr>
                            <w:rFonts w:ascii="GTWalsheimProRegular"/>
                            <w:sz w:val="15"/>
                          </w:rPr>
                        </w:pPr>
                        <w:r>
                          <w:rPr>
                            <w:rFonts w:ascii="GTWalsheimProRegular"/>
                            <w:color w:val="F39200"/>
                            <w:w w:val="99"/>
                            <w:sz w:val="15"/>
                          </w:rPr>
                          <w:t>7</w:t>
                        </w:r>
                      </w:p>
                    </w:tc>
                    <w:tc>
                      <w:tcPr>
                        <w:tcW w:w="249"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before="25"/>
                          <w:ind w:left="86"/>
                          <w:rPr>
                            <w:rFonts w:ascii="GTWalsheimProRegular"/>
                            <w:sz w:val="15"/>
                          </w:rPr>
                        </w:pPr>
                        <w:r>
                          <w:rPr>
                            <w:rFonts w:ascii="GTWalsheimProRegular"/>
                            <w:w w:val="99"/>
                            <w:sz w:val="15"/>
                          </w:rPr>
                          <w:t>4</w:t>
                        </w:r>
                      </w:p>
                    </w:tc>
                    <w:tc>
                      <w:tcPr>
                        <w:tcW w:w="249" w:type="dxa"/>
                        <w:tcBorders>
                          <w:top w:val="single" w:sz="2" w:space="0" w:color="000000"/>
                          <w:left w:val="single" w:sz="2" w:space="0" w:color="000000"/>
                          <w:bottom w:val="single" w:sz="2" w:space="0" w:color="000000"/>
                        </w:tcBorders>
                        <w:shd w:val="clear" w:color="auto" w:fill="FFFFFF"/>
                      </w:tcPr>
                      <w:p>
                        <w:pPr>
                          <w:pStyle w:val="TableParagraph"/>
                          <w:spacing w:before="25"/>
                          <w:ind w:left="87"/>
                          <w:rPr>
                            <w:rFonts w:ascii="GTWalsheimProRegular"/>
                            <w:sz w:val="15"/>
                          </w:rPr>
                        </w:pPr>
                        <w:r>
                          <w:rPr>
                            <w:rFonts w:ascii="GTWalsheimProRegular"/>
                            <w:color w:val="F39200"/>
                            <w:w w:val="99"/>
                            <w:sz w:val="15"/>
                          </w:rPr>
                          <w:t>2</w:t>
                        </w:r>
                      </w:p>
                    </w:tc>
                    <w:tc>
                      <w:tcPr>
                        <w:tcW w:w="249" w:type="dxa"/>
                        <w:tcBorders>
                          <w:top w:val="single" w:sz="2" w:space="0" w:color="000000"/>
                          <w:bottom w:val="single" w:sz="2" w:space="0" w:color="000000"/>
                          <w:right w:val="single" w:sz="2" w:space="0" w:color="000000"/>
                        </w:tcBorders>
                        <w:shd w:val="clear" w:color="auto" w:fill="FFFFFF"/>
                      </w:tcPr>
                      <w:p>
                        <w:pPr>
                          <w:pStyle w:val="TableParagraph"/>
                          <w:spacing w:before="27"/>
                          <w:ind w:left="4"/>
                          <w:jc w:val="center"/>
                          <w:rPr>
                            <w:rFonts w:ascii="GTWalsheimProRegular"/>
                            <w:sz w:val="15"/>
                          </w:rPr>
                        </w:pPr>
                        <w:r>
                          <w:rPr>
                            <w:rFonts w:ascii="GTWalsheimProRegular"/>
                            <w:color w:val="F39200"/>
                            <w:w w:val="99"/>
                            <w:sz w:val="15"/>
                          </w:rPr>
                          <w:t>6</w:t>
                        </w:r>
                      </w:p>
                    </w:tc>
                    <w:tc>
                      <w:tcPr>
                        <w:tcW w:w="249"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before="25"/>
                          <w:ind w:left="7"/>
                          <w:jc w:val="center"/>
                          <w:rPr>
                            <w:rFonts w:ascii="GTWalsheimProRegular"/>
                            <w:sz w:val="15"/>
                          </w:rPr>
                        </w:pPr>
                        <w:r>
                          <w:rPr>
                            <w:rFonts w:ascii="GTWalsheimProRegular"/>
                            <w:w w:val="99"/>
                            <w:sz w:val="15"/>
                          </w:rPr>
                          <w:t>1</w:t>
                        </w:r>
                      </w:p>
                    </w:tc>
                    <w:tc>
                      <w:tcPr>
                        <w:tcW w:w="249" w:type="dxa"/>
                        <w:tcBorders>
                          <w:top w:val="single" w:sz="2" w:space="0" w:color="000000"/>
                          <w:left w:val="single" w:sz="2" w:space="0" w:color="000000"/>
                          <w:bottom w:val="single" w:sz="2" w:space="0" w:color="000000"/>
                        </w:tcBorders>
                        <w:shd w:val="clear" w:color="auto" w:fill="FFFFFF"/>
                      </w:tcPr>
                      <w:p>
                        <w:pPr>
                          <w:pStyle w:val="TableParagraph"/>
                          <w:spacing w:before="25"/>
                          <w:ind w:left="12"/>
                          <w:jc w:val="center"/>
                          <w:rPr>
                            <w:rFonts w:ascii="GTWalsheimProRegular"/>
                            <w:sz w:val="15"/>
                          </w:rPr>
                        </w:pPr>
                        <w:r>
                          <w:rPr>
                            <w:rFonts w:ascii="GTWalsheimProRegular"/>
                            <w:color w:val="F39200"/>
                            <w:w w:val="99"/>
                            <w:sz w:val="15"/>
                          </w:rPr>
                          <w:t>8</w:t>
                        </w:r>
                      </w:p>
                    </w:tc>
                    <w:tc>
                      <w:tcPr>
                        <w:tcW w:w="249" w:type="dxa"/>
                        <w:tcBorders>
                          <w:top w:val="single" w:sz="2" w:space="0" w:color="000000"/>
                          <w:bottom w:val="single" w:sz="2" w:space="0" w:color="000000"/>
                          <w:right w:val="single" w:sz="2" w:space="0" w:color="000000"/>
                        </w:tcBorders>
                        <w:shd w:val="clear" w:color="auto" w:fill="FFFFFF"/>
                      </w:tcPr>
                      <w:p>
                        <w:pPr>
                          <w:pStyle w:val="TableParagraph"/>
                          <w:spacing w:before="27"/>
                          <w:ind w:left="1"/>
                          <w:jc w:val="center"/>
                          <w:rPr>
                            <w:rFonts w:ascii="GTWalsheimProRegular"/>
                            <w:sz w:val="15"/>
                          </w:rPr>
                        </w:pPr>
                        <w:r>
                          <w:rPr>
                            <w:rFonts w:ascii="GTWalsheimProRegular"/>
                            <w:color w:val="F39200"/>
                            <w:w w:val="99"/>
                            <w:sz w:val="15"/>
                          </w:rPr>
                          <w:t>3</w:t>
                        </w:r>
                      </w:p>
                    </w:tc>
                    <w:tc>
                      <w:tcPr>
                        <w:tcW w:w="249"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before="25"/>
                          <w:ind w:right="1"/>
                          <w:jc w:val="center"/>
                          <w:rPr>
                            <w:rFonts w:ascii="GTWalsheimProRegular"/>
                            <w:sz w:val="15"/>
                          </w:rPr>
                        </w:pPr>
                        <w:r>
                          <w:rPr>
                            <w:rFonts w:ascii="GTWalsheimProRegular"/>
                            <w:w w:val="99"/>
                            <w:sz w:val="15"/>
                          </w:rPr>
                          <w:t>9</w:t>
                        </w:r>
                      </w:p>
                    </w:tc>
                    <w:tc>
                      <w:tcPr>
                        <w:tcW w:w="249" w:type="dxa"/>
                        <w:tcBorders>
                          <w:top w:val="single" w:sz="2" w:space="0" w:color="000000"/>
                          <w:left w:val="single" w:sz="2" w:space="0" w:color="000000"/>
                          <w:bottom w:val="single" w:sz="2" w:space="0" w:color="000000"/>
                        </w:tcBorders>
                        <w:shd w:val="clear" w:color="auto" w:fill="FFFFFF"/>
                      </w:tcPr>
                      <w:p>
                        <w:pPr>
                          <w:pStyle w:val="TableParagraph"/>
                          <w:spacing w:before="27"/>
                          <w:ind w:left="9"/>
                          <w:jc w:val="center"/>
                          <w:rPr>
                            <w:rFonts w:ascii="GTWalsheimProRegular"/>
                            <w:sz w:val="15"/>
                          </w:rPr>
                        </w:pPr>
                        <w:r>
                          <w:rPr>
                            <w:rFonts w:ascii="GTWalsheimProRegular"/>
                            <w:w w:val="99"/>
                            <w:sz w:val="15"/>
                          </w:rPr>
                          <w:t>5</w:t>
                        </w:r>
                      </w:p>
                    </w:tc>
                  </w:tr>
                  <w:tr>
                    <w:trPr>
                      <w:trHeight w:val="238" w:hRule="atLeast"/>
                    </w:trPr>
                    <w:tc>
                      <w:tcPr>
                        <w:tcW w:w="249" w:type="dxa"/>
                        <w:tcBorders>
                          <w:top w:val="single" w:sz="2" w:space="0" w:color="000000"/>
                          <w:right w:val="single" w:sz="2" w:space="0" w:color="000000"/>
                        </w:tcBorders>
                        <w:shd w:val="clear" w:color="auto" w:fill="FFFFFF"/>
                      </w:tcPr>
                      <w:p>
                        <w:pPr>
                          <w:pStyle w:val="TableParagraph"/>
                          <w:spacing w:before="25"/>
                          <w:ind w:left="6"/>
                          <w:jc w:val="center"/>
                          <w:rPr>
                            <w:rFonts w:ascii="GTWalsheimProRegular"/>
                            <w:sz w:val="15"/>
                          </w:rPr>
                        </w:pPr>
                        <w:r>
                          <w:rPr>
                            <w:rFonts w:ascii="GTWalsheimProRegular"/>
                            <w:w w:val="99"/>
                            <w:sz w:val="15"/>
                          </w:rPr>
                          <w:t>8</w:t>
                        </w:r>
                      </w:p>
                    </w:tc>
                    <w:tc>
                      <w:tcPr>
                        <w:tcW w:w="249" w:type="dxa"/>
                        <w:tcBorders>
                          <w:top w:val="single" w:sz="2" w:space="0" w:color="000000"/>
                          <w:left w:val="single" w:sz="2" w:space="0" w:color="000000"/>
                          <w:right w:val="single" w:sz="2" w:space="0" w:color="000000"/>
                        </w:tcBorders>
                        <w:shd w:val="clear" w:color="auto" w:fill="FFFFFF"/>
                      </w:tcPr>
                      <w:p>
                        <w:pPr>
                          <w:pStyle w:val="TableParagraph"/>
                          <w:spacing w:before="25"/>
                          <w:ind w:left="86"/>
                          <w:rPr>
                            <w:rFonts w:ascii="GTWalsheimProRegular"/>
                            <w:sz w:val="15"/>
                          </w:rPr>
                        </w:pPr>
                        <w:r>
                          <w:rPr>
                            <w:rFonts w:ascii="GTWalsheimProRegular"/>
                            <w:color w:val="F39200"/>
                            <w:w w:val="99"/>
                            <w:sz w:val="15"/>
                          </w:rPr>
                          <w:t>9</w:t>
                        </w:r>
                      </w:p>
                    </w:tc>
                    <w:tc>
                      <w:tcPr>
                        <w:tcW w:w="249" w:type="dxa"/>
                        <w:tcBorders>
                          <w:top w:val="single" w:sz="2" w:space="0" w:color="000000"/>
                          <w:left w:val="single" w:sz="2" w:space="0" w:color="000000"/>
                        </w:tcBorders>
                        <w:shd w:val="clear" w:color="auto" w:fill="FFFFFF"/>
                      </w:tcPr>
                      <w:p>
                        <w:pPr>
                          <w:pStyle w:val="TableParagraph"/>
                          <w:spacing w:before="25"/>
                          <w:ind w:left="81"/>
                          <w:rPr>
                            <w:rFonts w:ascii="GTWalsheimProRegular"/>
                            <w:sz w:val="15"/>
                          </w:rPr>
                        </w:pPr>
                        <w:r>
                          <w:rPr>
                            <w:rFonts w:ascii="GTWalsheimProRegular"/>
                            <w:color w:val="F39200"/>
                            <w:w w:val="99"/>
                            <w:sz w:val="15"/>
                          </w:rPr>
                          <w:t>6</w:t>
                        </w:r>
                      </w:p>
                    </w:tc>
                    <w:tc>
                      <w:tcPr>
                        <w:tcW w:w="249" w:type="dxa"/>
                        <w:tcBorders>
                          <w:top w:val="single" w:sz="2" w:space="0" w:color="000000"/>
                          <w:right w:val="single" w:sz="2" w:space="0" w:color="000000"/>
                        </w:tcBorders>
                        <w:shd w:val="clear" w:color="auto" w:fill="FFFFFF"/>
                      </w:tcPr>
                      <w:p>
                        <w:pPr>
                          <w:pStyle w:val="TableParagraph"/>
                          <w:spacing w:before="25"/>
                          <w:jc w:val="center"/>
                          <w:rPr>
                            <w:rFonts w:ascii="GTWalsheimProRegular"/>
                            <w:sz w:val="15"/>
                          </w:rPr>
                        </w:pPr>
                        <w:r>
                          <w:rPr>
                            <w:rFonts w:ascii="GTWalsheimProRegular"/>
                            <w:w w:val="99"/>
                            <w:sz w:val="15"/>
                          </w:rPr>
                          <w:t>7</w:t>
                        </w:r>
                      </w:p>
                    </w:tc>
                    <w:tc>
                      <w:tcPr>
                        <w:tcW w:w="249" w:type="dxa"/>
                        <w:tcBorders>
                          <w:top w:val="single" w:sz="2" w:space="0" w:color="000000"/>
                          <w:left w:val="single" w:sz="2" w:space="0" w:color="000000"/>
                          <w:right w:val="single" w:sz="2" w:space="0" w:color="000000"/>
                        </w:tcBorders>
                        <w:shd w:val="clear" w:color="auto" w:fill="FFFFFF"/>
                      </w:tcPr>
                      <w:p>
                        <w:pPr>
                          <w:pStyle w:val="TableParagraph"/>
                          <w:spacing w:before="25"/>
                          <w:ind w:left="7"/>
                          <w:jc w:val="center"/>
                          <w:rPr>
                            <w:rFonts w:ascii="GTWalsheimProRegular"/>
                            <w:sz w:val="15"/>
                          </w:rPr>
                        </w:pPr>
                        <w:r>
                          <w:rPr>
                            <w:rFonts w:ascii="GTWalsheimProRegular"/>
                            <w:w w:val="99"/>
                            <w:sz w:val="15"/>
                          </w:rPr>
                          <w:t>3</w:t>
                        </w:r>
                      </w:p>
                    </w:tc>
                    <w:tc>
                      <w:tcPr>
                        <w:tcW w:w="249" w:type="dxa"/>
                        <w:tcBorders>
                          <w:top w:val="single" w:sz="2" w:space="0" w:color="000000"/>
                          <w:left w:val="single" w:sz="2" w:space="0" w:color="000000"/>
                        </w:tcBorders>
                        <w:shd w:val="clear" w:color="auto" w:fill="FFFFFF"/>
                      </w:tcPr>
                      <w:p>
                        <w:pPr>
                          <w:pStyle w:val="TableParagraph"/>
                          <w:spacing w:before="25"/>
                          <w:ind w:left="12"/>
                          <w:jc w:val="center"/>
                          <w:rPr>
                            <w:rFonts w:ascii="GTWalsheimProRegular"/>
                            <w:sz w:val="15"/>
                          </w:rPr>
                        </w:pPr>
                        <w:r>
                          <w:rPr>
                            <w:rFonts w:ascii="GTWalsheimProRegular"/>
                            <w:w w:val="99"/>
                            <w:sz w:val="15"/>
                          </w:rPr>
                          <w:t>5</w:t>
                        </w:r>
                      </w:p>
                    </w:tc>
                    <w:tc>
                      <w:tcPr>
                        <w:tcW w:w="249" w:type="dxa"/>
                        <w:tcBorders>
                          <w:top w:val="single" w:sz="2" w:space="0" w:color="000000"/>
                          <w:right w:val="single" w:sz="2" w:space="0" w:color="000000"/>
                        </w:tcBorders>
                        <w:shd w:val="clear" w:color="auto" w:fill="FFFFFF"/>
                      </w:tcPr>
                      <w:p>
                        <w:pPr>
                          <w:pStyle w:val="TableParagraph"/>
                          <w:spacing w:before="25"/>
                          <w:ind w:left="1"/>
                          <w:jc w:val="center"/>
                          <w:rPr>
                            <w:rFonts w:ascii="GTWalsheimProRegular"/>
                            <w:sz w:val="15"/>
                          </w:rPr>
                        </w:pPr>
                        <w:r>
                          <w:rPr>
                            <w:rFonts w:ascii="GTWalsheimProRegular"/>
                            <w:w w:val="99"/>
                            <w:sz w:val="15"/>
                          </w:rPr>
                          <w:t>4</w:t>
                        </w:r>
                      </w:p>
                    </w:tc>
                    <w:tc>
                      <w:tcPr>
                        <w:tcW w:w="249" w:type="dxa"/>
                        <w:tcBorders>
                          <w:top w:val="single" w:sz="2" w:space="0" w:color="000000"/>
                          <w:left w:val="single" w:sz="2" w:space="0" w:color="000000"/>
                          <w:right w:val="single" w:sz="2" w:space="0" w:color="000000"/>
                        </w:tcBorders>
                        <w:shd w:val="clear" w:color="auto" w:fill="FFFFFF"/>
                      </w:tcPr>
                      <w:p>
                        <w:pPr>
                          <w:pStyle w:val="TableParagraph"/>
                          <w:spacing w:before="25"/>
                          <w:ind w:left="5"/>
                          <w:jc w:val="center"/>
                          <w:rPr>
                            <w:rFonts w:ascii="GTWalsheimProRegular"/>
                            <w:sz w:val="15"/>
                          </w:rPr>
                        </w:pPr>
                        <w:r>
                          <w:rPr>
                            <w:rFonts w:ascii="GTWalsheimProRegular"/>
                            <w:color w:val="F39200"/>
                            <w:w w:val="99"/>
                            <w:sz w:val="15"/>
                          </w:rPr>
                          <w:t>2</w:t>
                        </w:r>
                      </w:p>
                    </w:tc>
                    <w:tc>
                      <w:tcPr>
                        <w:tcW w:w="249" w:type="dxa"/>
                        <w:tcBorders>
                          <w:top w:val="single" w:sz="2" w:space="0" w:color="000000"/>
                          <w:left w:val="single" w:sz="2" w:space="0" w:color="000000"/>
                        </w:tcBorders>
                        <w:shd w:val="clear" w:color="auto" w:fill="FFFFFF"/>
                      </w:tcPr>
                      <w:p>
                        <w:pPr>
                          <w:pStyle w:val="TableParagraph"/>
                          <w:spacing w:before="26"/>
                          <w:ind w:left="9"/>
                          <w:jc w:val="center"/>
                          <w:rPr>
                            <w:rFonts w:ascii="GTWalsheimProRegular"/>
                            <w:sz w:val="15"/>
                          </w:rPr>
                        </w:pPr>
                        <w:r>
                          <w:rPr>
                            <w:rFonts w:ascii="GTWalsheimProRegular"/>
                            <w:color w:val="F39200"/>
                            <w:w w:val="99"/>
                            <w:sz w:val="15"/>
                          </w:rPr>
                          <w:t>1</w:t>
                        </w:r>
                      </w:p>
                    </w:tc>
                  </w:tr>
                  <w:tr>
                    <w:trPr>
                      <w:trHeight w:val="238" w:hRule="atLeast"/>
                    </w:trPr>
                    <w:tc>
                      <w:tcPr>
                        <w:tcW w:w="249" w:type="dxa"/>
                        <w:tcBorders>
                          <w:bottom w:val="single" w:sz="2" w:space="0" w:color="000000"/>
                          <w:right w:val="single" w:sz="2" w:space="0" w:color="000000"/>
                        </w:tcBorders>
                        <w:shd w:val="clear" w:color="auto" w:fill="FFFFFF"/>
                      </w:tcPr>
                      <w:p>
                        <w:pPr>
                          <w:pStyle w:val="TableParagraph"/>
                          <w:spacing w:before="20"/>
                          <w:jc w:val="center"/>
                          <w:rPr>
                            <w:rFonts w:ascii="GTWalsheimProRegular"/>
                            <w:sz w:val="15"/>
                          </w:rPr>
                        </w:pPr>
                        <w:r>
                          <w:rPr>
                            <w:rFonts w:ascii="GTWalsheimProRegular"/>
                            <w:color w:val="F39200"/>
                            <w:w w:val="99"/>
                            <w:sz w:val="15"/>
                          </w:rPr>
                          <w:t>4</w:t>
                        </w:r>
                      </w:p>
                    </w:tc>
                    <w:tc>
                      <w:tcPr>
                        <w:tcW w:w="249" w:type="dxa"/>
                        <w:tcBorders>
                          <w:left w:val="single" w:sz="2" w:space="0" w:color="000000"/>
                          <w:bottom w:val="single" w:sz="2" w:space="0" w:color="000000"/>
                          <w:right w:val="single" w:sz="2" w:space="0" w:color="000000"/>
                        </w:tcBorders>
                        <w:shd w:val="clear" w:color="auto" w:fill="FFFFFF"/>
                      </w:tcPr>
                      <w:p>
                        <w:pPr>
                          <w:pStyle w:val="TableParagraph"/>
                          <w:spacing w:before="21"/>
                          <w:ind w:left="84"/>
                          <w:rPr>
                            <w:rFonts w:ascii="GTWalsheimProRegular"/>
                            <w:sz w:val="15"/>
                          </w:rPr>
                        </w:pPr>
                        <w:r>
                          <w:rPr>
                            <w:rFonts w:ascii="GTWalsheimProRegular"/>
                            <w:color w:val="F39200"/>
                            <w:w w:val="99"/>
                            <w:sz w:val="15"/>
                          </w:rPr>
                          <w:t>8</w:t>
                        </w:r>
                      </w:p>
                    </w:tc>
                    <w:tc>
                      <w:tcPr>
                        <w:tcW w:w="249" w:type="dxa"/>
                        <w:tcBorders>
                          <w:left w:val="single" w:sz="2" w:space="0" w:color="000000"/>
                          <w:bottom w:val="single" w:sz="2" w:space="0" w:color="000000"/>
                        </w:tcBorders>
                        <w:shd w:val="clear" w:color="auto" w:fill="FFFFFF"/>
                      </w:tcPr>
                      <w:p>
                        <w:pPr>
                          <w:pStyle w:val="TableParagraph"/>
                          <w:spacing w:before="20"/>
                          <w:ind w:left="78"/>
                          <w:rPr>
                            <w:rFonts w:ascii="GTWalsheimProRegular"/>
                            <w:sz w:val="15"/>
                          </w:rPr>
                        </w:pPr>
                        <w:r>
                          <w:rPr>
                            <w:rFonts w:ascii="GTWalsheimProRegular"/>
                            <w:color w:val="F39200"/>
                            <w:w w:val="99"/>
                            <w:sz w:val="15"/>
                          </w:rPr>
                          <w:t>5</w:t>
                        </w:r>
                      </w:p>
                    </w:tc>
                    <w:tc>
                      <w:tcPr>
                        <w:tcW w:w="249" w:type="dxa"/>
                        <w:tcBorders>
                          <w:bottom w:val="single" w:sz="2" w:space="0" w:color="000000"/>
                          <w:right w:val="single" w:sz="2" w:space="0" w:color="000000"/>
                        </w:tcBorders>
                        <w:shd w:val="clear" w:color="auto" w:fill="FFFFFF"/>
                      </w:tcPr>
                      <w:p>
                        <w:pPr>
                          <w:pStyle w:val="TableParagraph"/>
                          <w:spacing w:before="20"/>
                          <w:ind w:left="4"/>
                          <w:jc w:val="center"/>
                          <w:rPr>
                            <w:rFonts w:ascii="GTWalsheimProRegular"/>
                            <w:sz w:val="15"/>
                          </w:rPr>
                        </w:pPr>
                        <w:r>
                          <w:rPr>
                            <w:rFonts w:ascii="GTWalsheimProRegular"/>
                            <w:color w:val="F39200"/>
                            <w:w w:val="99"/>
                            <w:sz w:val="15"/>
                          </w:rPr>
                          <w:t>3</w:t>
                        </w:r>
                      </w:p>
                    </w:tc>
                    <w:tc>
                      <w:tcPr>
                        <w:tcW w:w="249" w:type="dxa"/>
                        <w:tcBorders>
                          <w:left w:val="single" w:sz="2" w:space="0" w:color="000000"/>
                          <w:bottom w:val="single" w:sz="2" w:space="0" w:color="000000"/>
                          <w:right w:val="single" w:sz="2" w:space="0" w:color="000000"/>
                        </w:tcBorders>
                        <w:shd w:val="clear" w:color="auto" w:fill="FFFFFF"/>
                      </w:tcPr>
                      <w:p>
                        <w:pPr>
                          <w:pStyle w:val="TableParagraph"/>
                          <w:spacing w:before="21"/>
                          <w:jc w:val="center"/>
                          <w:rPr>
                            <w:rFonts w:ascii="GTWalsheimProRegular"/>
                            <w:sz w:val="15"/>
                          </w:rPr>
                        </w:pPr>
                        <w:r>
                          <w:rPr>
                            <w:rFonts w:ascii="GTWalsheimProRegular"/>
                            <w:w w:val="99"/>
                            <w:sz w:val="15"/>
                          </w:rPr>
                          <w:t>2</w:t>
                        </w:r>
                      </w:p>
                    </w:tc>
                    <w:tc>
                      <w:tcPr>
                        <w:tcW w:w="249" w:type="dxa"/>
                        <w:tcBorders>
                          <w:left w:val="single" w:sz="2" w:space="0" w:color="000000"/>
                          <w:bottom w:val="single" w:sz="2" w:space="0" w:color="000000"/>
                        </w:tcBorders>
                        <w:shd w:val="clear" w:color="auto" w:fill="FFFFFF"/>
                      </w:tcPr>
                      <w:p>
                        <w:pPr>
                          <w:pStyle w:val="TableParagraph"/>
                          <w:spacing w:before="21"/>
                          <w:ind w:left="12"/>
                          <w:jc w:val="center"/>
                          <w:rPr>
                            <w:rFonts w:ascii="GTWalsheimProRegular"/>
                            <w:sz w:val="15"/>
                          </w:rPr>
                        </w:pPr>
                        <w:r>
                          <w:rPr>
                            <w:rFonts w:ascii="GTWalsheimProRegular"/>
                            <w:w w:val="99"/>
                            <w:sz w:val="15"/>
                          </w:rPr>
                          <w:t>6</w:t>
                        </w:r>
                      </w:p>
                    </w:tc>
                    <w:tc>
                      <w:tcPr>
                        <w:tcW w:w="249" w:type="dxa"/>
                        <w:tcBorders>
                          <w:bottom w:val="single" w:sz="2" w:space="0" w:color="000000"/>
                          <w:right w:val="single" w:sz="2" w:space="0" w:color="000000"/>
                        </w:tcBorders>
                        <w:shd w:val="clear" w:color="auto" w:fill="FFFFFF"/>
                      </w:tcPr>
                      <w:p>
                        <w:pPr>
                          <w:pStyle w:val="TableParagraph"/>
                          <w:spacing w:before="21"/>
                          <w:ind w:right="4"/>
                          <w:jc w:val="center"/>
                          <w:rPr>
                            <w:rFonts w:ascii="GTWalsheimProRegular"/>
                            <w:sz w:val="15"/>
                          </w:rPr>
                        </w:pPr>
                        <w:r>
                          <w:rPr>
                            <w:rFonts w:ascii="GTWalsheimProRegular"/>
                            <w:color w:val="F39200"/>
                            <w:w w:val="99"/>
                            <w:sz w:val="15"/>
                          </w:rPr>
                          <w:t>7</w:t>
                        </w:r>
                      </w:p>
                    </w:tc>
                    <w:tc>
                      <w:tcPr>
                        <w:tcW w:w="249" w:type="dxa"/>
                        <w:tcBorders>
                          <w:left w:val="single" w:sz="2" w:space="0" w:color="000000"/>
                          <w:bottom w:val="single" w:sz="2" w:space="0" w:color="000000"/>
                          <w:right w:val="single" w:sz="2" w:space="0" w:color="000000"/>
                        </w:tcBorders>
                        <w:shd w:val="clear" w:color="auto" w:fill="FFFFFF"/>
                      </w:tcPr>
                      <w:p>
                        <w:pPr>
                          <w:pStyle w:val="TableParagraph"/>
                          <w:spacing w:before="20"/>
                          <w:ind w:left="5"/>
                          <w:jc w:val="center"/>
                          <w:rPr>
                            <w:rFonts w:ascii="GTWalsheimProRegular"/>
                            <w:sz w:val="15"/>
                          </w:rPr>
                        </w:pPr>
                        <w:r>
                          <w:rPr>
                            <w:rFonts w:ascii="GTWalsheimProRegular"/>
                            <w:color w:val="F39200"/>
                            <w:w w:val="99"/>
                            <w:sz w:val="15"/>
                          </w:rPr>
                          <w:t>1</w:t>
                        </w:r>
                      </w:p>
                    </w:tc>
                    <w:tc>
                      <w:tcPr>
                        <w:tcW w:w="249" w:type="dxa"/>
                        <w:tcBorders>
                          <w:left w:val="single" w:sz="2" w:space="0" w:color="000000"/>
                          <w:bottom w:val="single" w:sz="2" w:space="0" w:color="000000"/>
                        </w:tcBorders>
                        <w:shd w:val="clear" w:color="auto" w:fill="FFFFFF"/>
                      </w:tcPr>
                      <w:p>
                        <w:pPr>
                          <w:pStyle w:val="TableParagraph"/>
                          <w:spacing w:before="20"/>
                          <w:ind w:left="9"/>
                          <w:jc w:val="center"/>
                          <w:rPr>
                            <w:rFonts w:ascii="GTWalsheimProRegular"/>
                            <w:sz w:val="15"/>
                          </w:rPr>
                        </w:pPr>
                        <w:r>
                          <w:rPr>
                            <w:rFonts w:ascii="GTWalsheimProRegular"/>
                            <w:color w:val="F39200"/>
                            <w:w w:val="99"/>
                            <w:sz w:val="15"/>
                          </w:rPr>
                          <w:t>9</w:t>
                        </w:r>
                      </w:p>
                    </w:tc>
                  </w:tr>
                  <w:tr>
                    <w:trPr>
                      <w:trHeight w:val="243" w:hRule="atLeast"/>
                    </w:trPr>
                    <w:tc>
                      <w:tcPr>
                        <w:tcW w:w="249" w:type="dxa"/>
                        <w:tcBorders>
                          <w:top w:val="single" w:sz="2" w:space="0" w:color="000000"/>
                          <w:bottom w:val="single" w:sz="2" w:space="0" w:color="000000"/>
                          <w:right w:val="single" w:sz="2" w:space="0" w:color="000000"/>
                        </w:tcBorders>
                        <w:shd w:val="clear" w:color="auto" w:fill="FFFFFF"/>
                      </w:tcPr>
                      <w:p>
                        <w:pPr>
                          <w:pStyle w:val="TableParagraph"/>
                          <w:spacing w:before="25"/>
                          <w:jc w:val="center"/>
                          <w:rPr>
                            <w:rFonts w:ascii="GTWalsheimProRegular"/>
                            <w:sz w:val="15"/>
                          </w:rPr>
                        </w:pPr>
                        <w:r>
                          <w:rPr>
                            <w:rFonts w:ascii="GTWalsheimProRegular"/>
                            <w:color w:val="F39200"/>
                            <w:w w:val="99"/>
                            <w:sz w:val="15"/>
                          </w:rPr>
                          <w:t>3</w:t>
                        </w:r>
                      </w:p>
                    </w:tc>
                    <w:tc>
                      <w:tcPr>
                        <w:tcW w:w="249"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before="26"/>
                          <w:ind w:left="101"/>
                          <w:rPr>
                            <w:rFonts w:ascii="GTWalsheimProRegular"/>
                            <w:sz w:val="15"/>
                          </w:rPr>
                        </w:pPr>
                        <w:r>
                          <w:rPr>
                            <w:rFonts w:ascii="GTWalsheimProRegular"/>
                            <w:w w:val="99"/>
                            <w:sz w:val="15"/>
                          </w:rPr>
                          <w:t>1</w:t>
                        </w:r>
                      </w:p>
                    </w:tc>
                    <w:tc>
                      <w:tcPr>
                        <w:tcW w:w="249" w:type="dxa"/>
                        <w:tcBorders>
                          <w:top w:val="single" w:sz="2" w:space="0" w:color="000000"/>
                          <w:left w:val="single" w:sz="2" w:space="0" w:color="000000"/>
                          <w:bottom w:val="single" w:sz="2" w:space="0" w:color="000000"/>
                        </w:tcBorders>
                        <w:shd w:val="clear" w:color="auto" w:fill="FFFFFF"/>
                      </w:tcPr>
                      <w:p>
                        <w:pPr>
                          <w:pStyle w:val="TableParagraph"/>
                          <w:spacing w:before="26"/>
                          <w:ind w:left="87"/>
                          <w:rPr>
                            <w:rFonts w:ascii="GTWalsheimProRegular"/>
                            <w:sz w:val="15"/>
                          </w:rPr>
                        </w:pPr>
                        <w:r>
                          <w:rPr>
                            <w:rFonts w:ascii="GTWalsheimProRegular"/>
                            <w:w w:val="99"/>
                            <w:sz w:val="15"/>
                          </w:rPr>
                          <w:t>7</w:t>
                        </w:r>
                      </w:p>
                    </w:tc>
                    <w:tc>
                      <w:tcPr>
                        <w:tcW w:w="249" w:type="dxa"/>
                        <w:tcBorders>
                          <w:top w:val="single" w:sz="2" w:space="0" w:color="000000"/>
                          <w:bottom w:val="single" w:sz="2" w:space="0" w:color="000000"/>
                          <w:right w:val="single" w:sz="2" w:space="0" w:color="000000"/>
                        </w:tcBorders>
                        <w:shd w:val="clear" w:color="auto" w:fill="FFFFFF"/>
                      </w:tcPr>
                      <w:p>
                        <w:pPr>
                          <w:pStyle w:val="TableParagraph"/>
                          <w:spacing w:before="26"/>
                          <w:ind w:left="4"/>
                          <w:jc w:val="center"/>
                          <w:rPr>
                            <w:rFonts w:ascii="GTWalsheimProRegular"/>
                            <w:sz w:val="15"/>
                          </w:rPr>
                        </w:pPr>
                        <w:r>
                          <w:rPr>
                            <w:rFonts w:ascii="GTWalsheimProRegular"/>
                            <w:color w:val="F39200"/>
                            <w:w w:val="99"/>
                            <w:sz w:val="15"/>
                          </w:rPr>
                          <w:t>5</w:t>
                        </w:r>
                      </w:p>
                    </w:tc>
                    <w:tc>
                      <w:tcPr>
                        <w:tcW w:w="249"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before="26"/>
                          <w:jc w:val="center"/>
                          <w:rPr>
                            <w:rFonts w:ascii="GTWalsheimProRegular"/>
                            <w:sz w:val="15"/>
                          </w:rPr>
                        </w:pPr>
                        <w:r>
                          <w:rPr>
                            <w:rFonts w:ascii="GTWalsheimProRegular"/>
                            <w:w w:val="99"/>
                            <w:sz w:val="15"/>
                          </w:rPr>
                          <w:t>4</w:t>
                        </w:r>
                      </w:p>
                    </w:tc>
                    <w:tc>
                      <w:tcPr>
                        <w:tcW w:w="249" w:type="dxa"/>
                        <w:tcBorders>
                          <w:top w:val="single" w:sz="2" w:space="0" w:color="000000"/>
                          <w:left w:val="single" w:sz="2" w:space="0" w:color="000000"/>
                          <w:bottom w:val="single" w:sz="2" w:space="0" w:color="000000"/>
                        </w:tcBorders>
                        <w:shd w:val="clear" w:color="auto" w:fill="FFFFFF"/>
                      </w:tcPr>
                      <w:p>
                        <w:pPr>
                          <w:pStyle w:val="TableParagraph"/>
                          <w:spacing w:before="26"/>
                          <w:ind w:left="3"/>
                          <w:jc w:val="center"/>
                          <w:rPr>
                            <w:rFonts w:ascii="GTWalsheimProRegular"/>
                            <w:sz w:val="15"/>
                          </w:rPr>
                        </w:pPr>
                        <w:r>
                          <w:rPr>
                            <w:rFonts w:ascii="GTWalsheimProRegular"/>
                            <w:w w:val="99"/>
                            <w:sz w:val="15"/>
                          </w:rPr>
                          <w:t>9</w:t>
                        </w:r>
                      </w:p>
                    </w:tc>
                    <w:tc>
                      <w:tcPr>
                        <w:tcW w:w="249" w:type="dxa"/>
                        <w:tcBorders>
                          <w:top w:val="single" w:sz="2" w:space="0" w:color="000000"/>
                          <w:bottom w:val="single" w:sz="2" w:space="0" w:color="000000"/>
                          <w:right w:val="single" w:sz="2" w:space="0" w:color="000000"/>
                        </w:tcBorders>
                        <w:shd w:val="clear" w:color="auto" w:fill="FFFFFF"/>
                      </w:tcPr>
                      <w:p>
                        <w:pPr>
                          <w:pStyle w:val="TableParagraph"/>
                          <w:spacing w:before="26"/>
                          <w:ind w:left="1"/>
                          <w:jc w:val="center"/>
                          <w:rPr>
                            <w:rFonts w:ascii="GTWalsheimProRegular"/>
                            <w:sz w:val="15"/>
                          </w:rPr>
                        </w:pPr>
                        <w:r>
                          <w:rPr>
                            <w:rFonts w:ascii="GTWalsheimProRegular"/>
                            <w:color w:val="F39200"/>
                            <w:w w:val="99"/>
                            <w:sz w:val="15"/>
                          </w:rPr>
                          <w:t>2</w:t>
                        </w:r>
                      </w:p>
                    </w:tc>
                    <w:tc>
                      <w:tcPr>
                        <w:tcW w:w="249"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before="26"/>
                          <w:ind w:left="6"/>
                          <w:jc w:val="center"/>
                          <w:rPr>
                            <w:rFonts w:ascii="GTWalsheimProRegular"/>
                            <w:sz w:val="15"/>
                          </w:rPr>
                        </w:pPr>
                        <w:r>
                          <w:rPr>
                            <w:rFonts w:ascii="GTWalsheimProRegular"/>
                            <w:color w:val="F39200"/>
                            <w:w w:val="99"/>
                            <w:sz w:val="15"/>
                          </w:rPr>
                          <w:t>8</w:t>
                        </w:r>
                      </w:p>
                    </w:tc>
                    <w:tc>
                      <w:tcPr>
                        <w:tcW w:w="249" w:type="dxa"/>
                        <w:tcBorders>
                          <w:top w:val="single" w:sz="2" w:space="0" w:color="000000"/>
                          <w:left w:val="single" w:sz="2" w:space="0" w:color="000000"/>
                          <w:bottom w:val="single" w:sz="2" w:space="0" w:color="000000"/>
                        </w:tcBorders>
                        <w:shd w:val="clear" w:color="auto" w:fill="FFFFFF"/>
                      </w:tcPr>
                      <w:p>
                        <w:pPr>
                          <w:pStyle w:val="TableParagraph"/>
                          <w:spacing w:before="26"/>
                          <w:jc w:val="center"/>
                          <w:rPr>
                            <w:rFonts w:ascii="GTWalsheimProRegular"/>
                            <w:sz w:val="15"/>
                          </w:rPr>
                        </w:pPr>
                        <w:r>
                          <w:rPr>
                            <w:rFonts w:ascii="GTWalsheimProRegular"/>
                            <w:w w:val="99"/>
                            <w:sz w:val="15"/>
                          </w:rPr>
                          <w:t>6</w:t>
                        </w:r>
                      </w:p>
                    </w:tc>
                  </w:tr>
                  <w:tr>
                    <w:trPr>
                      <w:trHeight w:val="238" w:hRule="atLeast"/>
                    </w:trPr>
                    <w:tc>
                      <w:tcPr>
                        <w:tcW w:w="249" w:type="dxa"/>
                        <w:tcBorders>
                          <w:top w:val="single" w:sz="2" w:space="0" w:color="000000"/>
                          <w:right w:val="single" w:sz="2" w:space="0" w:color="000000"/>
                        </w:tcBorders>
                        <w:shd w:val="clear" w:color="auto" w:fill="FFFFFF"/>
                      </w:tcPr>
                      <w:p>
                        <w:pPr>
                          <w:pStyle w:val="TableParagraph"/>
                          <w:spacing w:before="26"/>
                          <w:ind w:left="6"/>
                          <w:jc w:val="center"/>
                          <w:rPr>
                            <w:rFonts w:ascii="GTWalsheimProRegular"/>
                            <w:sz w:val="15"/>
                          </w:rPr>
                        </w:pPr>
                        <w:r>
                          <w:rPr>
                            <w:rFonts w:ascii="GTWalsheimProRegular"/>
                            <w:w w:val="99"/>
                            <w:sz w:val="15"/>
                          </w:rPr>
                          <w:t>6</w:t>
                        </w:r>
                      </w:p>
                    </w:tc>
                    <w:tc>
                      <w:tcPr>
                        <w:tcW w:w="249" w:type="dxa"/>
                        <w:tcBorders>
                          <w:top w:val="single" w:sz="2" w:space="0" w:color="000000"/>
                          <w:left w:val="single" w:sz="2" w:space="0" w:color="000000"/>
                          <w:right w:val="single" w:sz="2" w:space="0" w:color="000000"/>
                        </w:tcBorders>
                        <w:shd w:val="clear" w:color="auto" w:fill="FFFFFF"/>
                      </w:tcPr>
                      <w:p>
                        <w:pPr>
                          <w:pStyle w:val="TableParagraph"/>
                          <w:spacing w:before="25"/>
                          <w:ind w:left="83"/>
                          <w:rPr>
                            <w:rFonts w:ascii="GTWalsheimProRegular"/>
                            <w:sz w:val="15"/>
                          </w:rPr>
                        </w:pPr>
                        <w:r>
                          <w:rPr>
                            <w:rFonts w:ascii="GTWalsheimProRegular"/>
                            <w:w w:val="99"/>
                            <w:sz w:val="15"/>
                          </w:rPr>
                          <w:t>2</w:t>
                        </w:r>
                      </w:p>
                    </w:tc>
                    <w:tc>
                      <w:tcPr>
                        <w:tcW w:w="249" w:type="dxa"/>
                        <w:tcBorders>
                          <w:top w:val="single" w:sz="2" w:space="0" w:color="000000"/>
                          <w:left w:val="single" w:sz="2" w:space="0" w:color="000000"/>
                        </w:tcBorders>
                        <w:shd w:val="clear" w:color="auto" w:fill="FFFFFF"/>
                      </w:tcPr>
                      <w:p>
                        <w:pPr>
                          <w:pStyle w:val="TableParagraph"/>
                          <w:spacing w:before="26"/>
                          <w:ind w:left="81"/>
                          <w:rPr>
                            <w:rFonts w:ascii="GTWalsheimProRegular"/>
                            <w:sz w:val="15"/>
                          </w:rPr>
                        </w:pPr>
                        <w:r>
                          <w:rPr>
                            <w:rFonts w:ascii="GTWalsheimProRegular"/>
                            <w:color w:val="F39200"/>
                            <w:w w:val="99"/>
                            <w:sz w:val="15"/>
                          </w:rPr>
                          <w:t>9</w:t>
                        </w:r>
                      </w:p>
                    </w:tc>
                    <w:tc>
                      <w:tcPr>
                        <w:tcW w:w="249" w:type="dxa"/>
                        <w:tcBorders>
                          <w:top w:val="single" w:sz="2" w:space="0" w:color="000000"/>
                          <w:right w:val="single" w:sz="2" w:space="0" w:color="000000"/>
                        </w:tcBorders>
                        <w:shd w:val="clear" w:color="auto" w:fill="FFFFFF"/>
                      </w:tcPr>
                      <w:p>
                        <w:pPr>
                          <w:pStyle w:val="TableParagraph"/>
                          <w:spacing w:before="26"/>
                          <w:ind w:left="4"/>
                          <w:jc w:val="center"/>
                          <w:rPr>
                            <w:rFonts w:ascii="GTWalsheimProRegular"/>
                            <w:sz w:val="15"/>
                          </w:rPr>
                        </w:pPr>
                        <w:r>
                          <w:rPr>
                            <w:rFonts w:ascii="GTWalsheimProRegular"/>
                            <w:color w:val="F39200"/>
                            <w:w w:val="99"/>
                            <w:sz w:val="15"/>
                          </w:rPr>
                          <w:t>1</w:t>
                        </w:r>
                      </w:p>
                    </w:tc>
                    <w:tc>
                      <w:tcPr>
                        <w:tcW w:w="249" w:type="dxa"/>
                        <w:tcBorders>
                          <w:top w:val="single" w:sz="2" w:space="0" w:color="000000"/>
                          <w:left w:val="single" w:sz="2" w:space="0" w:color="000000"/>
                          <w:right w:val="single" w:sz="2" w:space="0" w:color="000000"/>
                        </w:tcBorders>
                        <w:shd w:val="clear" w:color="auto" w:fill="FFFFFF"/>
                      </w:tcPr>
                      <w:p>
                        <w:pPr>
                          <w:pStyle w:val="TableParagraph"/>
                          <w:spacing w:before="26"/>
                          <w:ind w:left="1"/>
                          <w:jc w:val="center"/>
                          <w:rPr>
                            <w:rFonts w:ascii="GTWalsheimProRegular"/>
                            <w:sz w:val="15"/>
                          </w:rPr>
                        </w:pPr>
                        <w:r>
                          <w:rPr>
                            <w:rFonts w:ascii="GTWalsheimProRegular"/>
                            <w:w w:val="99"/>
                            <w:sz w:val="15"/>
                          </w:rPr>
                          <w:t>8</w:t>
                        </w:r>
                      </w:p>
                    </w:tc>
                    <w:tc>
                      <w:tcPr>
                        <w:tcW w:w="249" w:type="dxa"/>
                        <w:tcBorders>
                          <w:top w:val="single" w:sz="2" w:space="0" w:color="000000"/>
                          <w:left w:val="single" w:sz="2" w:space="0" w:color="000000"/>
                        </w:tcBorders>
                        <w:shd w:val="clear" w:color="auto" w:fill="FFFFFF"/>
                      </w:tcPr>
                      <w:p>
                        <w:pPr>
                          <w:pStyle w:val="TableParagraph"/>
                          <w:spacing w:before="25"/>
                          <w:ind w:left="12"/>
                          <w:jc w:val="center"/>
                          <w:rPr>
                            <w:rFonts w:ascii="GTWalsheimProRegular"/>
                            <w:sz w:val="15"/>
                          </w:rPr>
                        </w:pPr>
                        <w:r>
                          <w:rPr>
                            <w:rFonts w:ascii="GTWalsheimProRegular"/>
                            <w:color w:val="F39200"/>
                            <w:w w:val="99"/>
                            <w:sz w:val="15"/>
                          </w:rPr>
                          <w:t>7</w:t>
                        </w:r>
                      </w:p>
                    </w:tc>
                    <w:tc>
                      <w:tcPr>
                        <w:tcW w:w="249" w:type="dxa"/>
                        <w:tcBorders>
                          <w:top w:val="single" w:sz="2" w:space="0" w:color="000000"/>
                          <w:right w:val="single" w:sz="2" w:space="0" w:color="000000"/>
                        </w:tcBorders>
                        <w:shd w:val="clear" w:color="auto" w:fill="FFFFFF"/>
                      </w:tcPr>
                      <w:p>
                        <w:pPr>
                          <w:pStyle w:val="TableParagraph"/>
                          <w:spacing w:before="26"/>
                          <w:ind w:left="1"/>
                          <w:jc w:val="center"/>
                          <w:rPr>
                            <w:rFonts w:ascii="GTWalsheimProRegular"/>
                            <w:sz w:val="15"/>
                          </w:rPr>
                        </w:pPr>
                        <w:r>
                          <w:rPr>
                            <w:rFonts w:ascii="GTWalsheimProRegular"/>
                            <w:color w:val="F39200"/>
                            <w:w w:val="99"/>
                            <w:sz w:val="15"/>
                          </w:rPr>
                          <w:t>5</w:t>
                        </w:r>
                      </w:p>
                    </w:tc>
                    <w:tc>
                      <w:tcPr>
                        <w:tcW w:w="249" w:type="dxa"/>
                        <w:tcBorders>
                          <w:top w:val="single" w:sz="2" w:space="0" w:color="000000"/>
                          <w:left w:val="single" w:sz="2" w:space="0" w:color="000000"/>
                          <w:right w:val="single" w:sz="2" w:space="0" w:color="000000"/>
                        </w:tcBorders>
                        <w:shd w:val="clear" w:color="auto" w:fill="FFFFFF"/>
                      </w:tcPr>
                      <w:p>
                        <w:pPr>
                          <w:pStyle w:val="TableParagraph"/>
                          <w:spacing w:before="25"/>
                          <w:ind w:left="5"/>
                          <w:jc w:val="center"/>
                          <w:rPr>
                            <w:rFonts w:ascii="GTWalsheimProRegular"/>
                            <w:sz w:val="15"/>
                          </w:rPr>
                        </w:pPr>
                        <w:r>
                          <w:rPr>
                            <w:rFonts w:ascii="GTWalsheimProRegular"/>
                            <w:color w:val="F39200"/>
                            <w:w w:val="99"/>
                            <w:sz w:val="15"/>
                          </w:rPr>
                          <w:t>4</w:t>
                        </w:r>
                      </w:p>
                    </w:tc>
                    <w:tc>
                      <w:tcPr>
                        <w:tcW w:w="249" w:type="dxa"/>
                        <w:tcBorders>
                          <w:top w:val="single" w:sz="2" w:space="0" w:color="000000"/>
                          <w:left w:val="single" w:sz="2" w:space="0" w:color="000000"/>
                        </w:tcBorders>
                        <w:shd w:val="clear" w:color="auto" w:fill="FFFFFF"/>
                      </w:tcPr>
                      <w:p>
                        <w:pPr>
                          <w:pStyle w:val="TableParagraph"/>
                          <w:spacing w:before="26"/>
                          <w:jc w:val="center"/>
                          <w:rPr>
                            <w:rFonts w:ascii="GTWalsheimProRegular"/>
                            <w:sz w:val="15"/>
                          </w:rPr>
                        </w:pPr>
                        <w:r>
                          <w:rPr>
                            <w:rFonts w:ascii="GTWalsheimProRegular"/>
                            <w:color w:val="F39200"/>
                            <w:w w:val="99"/>
                            <w:sz w:val="15"/>
                          </w:rPr>
                          <w:t>3</w:t>
                        </w:r>
                      </w:p>
                    </w:tc>
                  </w:tr>
                </w:tbl>
                <w:p>
                  <w:pPr>
                    <w:pStyle w:val="BodyText"/>
                  </w:pPr>
                </w:p>
              </w:txbxContent>
            </v:textbox>
            <w10:wrap type="none"/>
          </v:shape>
        </w:pict>
      </w:r>
      <w:r>
        <w:rPr>
          <w:rFonts w:ascii="GTWalsheimProLight"/>
          <w:b w:val="0"/>
          <w:sz w:val="40"/>
        </w:rPr>
        <w:t>du prochain magazine:</w:t>
      </w:r>
    </w:p>
    <w:p>
      <w:pPr>
        <w:spacing w:line="492" w:lineRule="exact" w:before="0"/>
        <w:ind w:left="489" w:right="13319" w:firstLine="0"/>
        <w:jc w:val="center"/>
        <w:rPr>
          <w:rFonts w:ascii="GTWalsheimProLight"/>
          <w:b w:val="0"/>
          <w:sz w:val="40"/>
        </w:rPr>
      </w:pPr>
      <w:r>
        <w:rPr>
          <w:rFonts w:ascii="GTWalsheimProLight"/>
          <w:b w:val="0"/>
          <w:sz w:val="40"/>
        </w:rPr>
        <w:t>Rencontre</w:t>
      </w: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spacing w:before="1"/>
        <w:rPr>
          <w:rFonts w:ascii="GTWalsheimProLight"/>
          <w:b w:val="0"/>
        </w:rPr>
      </w:pPr>
      <w:r>
        <w:rPr/>
        <w:pict>
          <v:group style="position:absolute;margin-left:433.089996pt;margin-top:14.6891pt;width:40.9pt;height:10.95pt;mso-position-horizontal-relative:page;mso-position-vertical-relative:paragraph;z-index:944;mso-wrap-distance-left:0;mso-wrap-distance-right:0" coordorigin="8662,294" coordsize="818,219">
            <v:shape style="position:absolute;left:8767;top:368;width:712;height:144" coordorigin="8768,368" coordsize="712,144" path="m8909,396l8886,396,8904,445,8913,471,8917,480,8917,482,8917,484,8914,491,8908,492,8887,493,8887,512,8901,512,8909,512,8915,512,8919,510,8923,509,8926,507,8927,505,8930,503,8932,500,8934,497,8940,482,8942,478,8943,473,8949,455,8928,455,8909,396xm8967,396l8946,396,8928,455,8949,455,8967,396xm9314,394l9260,394,9260,413,9307,413,9307,425,9272,425,9267,427,9258,435,9256,441,9256,459,9259,467,9265,471,9269,473,9275,475,9329,475,9329,457,9277,457,9277,441,9329,441,9329,411,9328,406,9324,401,9320,395,9314,394xm9329,441l9307,441,9307,457,9329,457,9329,441xm9462,393l9429,393,9422,394,9416,399,9409,404,9407,412,9407,447,9408,454,9412,467,9416,471,9423,473,9426,475,9430,475,9478,475,9478,456,9430,456,9430,443,9480,443,9480,427,9430,427,9430,410,9479,410,9479,407,9474,402,9469,395,9462,393xm9480,443l9479,443,9479,444,9480,444,9480,443xm9479,410l9460,410,9460,427,9480,427,9479,412,9479,410xm9229,394l9132,394,9132,475,9155,475,9155,413,9243,413,9243,413,9243,410,9240,405,9236,397,9229,394xm9199,413l9176,413,9176,475,9199,475,9199,413xm9243,413l9220,413,9220,475,9243,475,9243,413xm9375,413l9352,413,9352,455,9352,458,9355,464,9359,472,9365,475,9396,475,9396,455,9375,455,9375,413xm9396,394l9340,394,9340,413,9396,413,9396,394xm9375,371l9352,371,9352,394,9375,394,9375,371xm9115,368l9092,368,9092,384,9115,384,9115,368xm9115,394l9092,394,9092,475,9115,475,9115,394xm9075,368l9052,368,9052,475,9075,475,9075,368xm9038,394l8991,394,8984,397,8980,407,8977,413,8977,422,8977,441,8978,457,8983,468,8992,473,9006,475,9038,475,9038,455,9002,455,9002,413,9038,413,9038,394xm8865,394l8768,394,8768,475,8791,475,8791,413,8879,413,8879,413,8879,410,8876,405,8872,397,8865,394xm8835,413l8812,413,8812,475,8835,475,8835,413xm8879,413l8856,413,8856,475,8879,475,8879,413xe" filled="true" fillcolor="#004f91" stroked="false">
              <v:path arrowok="t"/>
              <v:fill type="solid"/>
            </v:shape>
            <v:shape style="position:absolute;left:8661;top:293;width:308;height:219" type="#_x0000_t75" stroked="false">
              <v:imagedata r:id="rId86" o:title=""/>
            </v:shape>
            <w10:wrap type="topAndBottom"/>
          </v:group>
        </w:pict>
      </w:r>
    </w:p>
    <w:p>
      <w:pPr>
        <w:spacing w:before="0"/>
        <w:ind w:left="3396" w:right="0" w:firstLine="0"/>
        <w:jc w:val="left"/>
        <w:rPr>
          <w:rFonts w:ascii="Trebuchet MS"/>
          <w:sz w:val="6"/>
        </w:rPr>
      </w:pPr>
      <w:r>
        <w:rPr>
          <w:rFonts w:ascii="Trebuchet MS"/>
          <w:color w:val="004F91"/>
          <w:sz w:val="6"/>
        </w:rPr>
        <w:t>neutral</w:t>
      </w:r>
    </w:p>
    <w:p>
      <w:pPr>
        <w:tabs>
          <w:tab w:pos="3366" w:val="left" w:leader="none"/>
        </w:tabs>
        <w:spacing w:before="4"/>
        <w:ind w:left="2804" w:right="0" w:firstLine="0"/>
        <w:jc w:val="left"/>
        <w:rPr>
          <w:rFonts w:ascii="Trebuchet MS" w:hAnsi="Trebuchet MS"/>
          <w:sz w:val="6"/>
        </w:rPr>
      </w:pPr>
      <w:r>
        <w:rPr/>
        <w:drawing>
          <wp:anchor distT="0" distB="0" distL="0" distR="0" allowOverlap="1" layoutInCell="1" locked="0" behindDoc="0" simplePos="0" relativeHeight="3160">
            <wp:simplePos x="0" y="0"/>
            <wp:positionH relativeFrom="page">
              <wp:posOffset>4717782</wp:posOffset>
            </wp:positionH>
            <wp:positionV relativeFrom="paragraph">
              <wp:posOffset>-269071</wp:posOffset>
            </wp:positionV>
            <wp:extent cx="446431" cy="480658"/>
            <wp:effectExtent l="0" t="0" r="0" b="0"/>
            <wp:wrapNone/>
            <wp:docPr id="53" name="image66.png" descr=""/>
            <wp:cNvGraphicFramePr>
              <a:graphicFrameLocks noChangeAspect="1"/>
            </wp:cNvGraphicFramePr>
            <a:graphic>
              <a:graphicData uri="http://schemas.openxmlformats.org/drawingml/2006/picture">
                <pic:pic>
                  <pic:nvPicPr>
                    <pic:cNvPr id="54" name="image66.png"/>
                    <pic:cNvPicPr/>
                  </pic:nvPicPr>
                  <pic:blipFill>
                    <a:blip r:embed="rId87" cstate="print"/>
                    <a:stretch>
                      <a:fillRect/>
                    </a:stretch>
                  </pic:blipFill>
                  <pic:spPr>
                    <a:xfrm>
                      <a:off x="0" y="0"/>
                      <a:ext cx="446431" cy="480658"/>
                    </a:xfrm>
                    <a:prstGeom prst="rect">
                      <a:avLst/>
                    </a:prstGeom>
                  </pic:spPr>
                </pic:pic>
              </a:graphicData>
            </a:graphic>
          </wp:anchor>
        </w:drawing>
      </w:r>
      <w:r>
        <w:rPr>
          <w:rFonts w:ascii="Trebuchet MS" w:hAnsi="Trebuchet MS"/>
          <w:color w:val="5BC5F2"/>
          <w:w w:val="89"/>
          <w:sz w:val="6"/>
          <w:u w:val="single" w:color="5BC5F2"/>
        </w:rPr>
        <w:t> </w:t>
      </w:r>
      <w:r>
        <w:rPr>
          <w:rFonts w:ascii="Trebuchet MS" w:hAnsi="Trebuchet MS"/>
          <w:color w:val="5BC5F2"/>
          <w:sz w:val="6"/>
          <w:u w:val="single" w:color="5BC5F2"/>
        </w:rPr>
        <w:tab/>
        <w:t>Imprim</w:t>
      </w:r>
      <w:r>
        <w:rPr>
          <w:rFonts w:ascii="Trebuchet MS" w:hAnsi="Trebuchet MS"/>
          <w:color w:val="5BC5F2"/>
          <w:sz w:val="6"/>
        </w:rPr>
        <w:t>é</w:t>
      </w:r>
    </w:p>
    <w:p>
      <w:pPr>
        <w:spacing w:before="25"/>
        <w:ind w:left="2804" w:right="0" w:firstLine="0"/>
        <w:jc w:val="left"/>
        <w:rPr>
          <w:rFonts w:ascii="Trebuchet MS" w:hAnsi="Trebuchet MS"/>
          <w:sz w:val="4"/>
        </w:rPr>
      </w:pPr>
      <w:r>
        <w:rPr>
          <w:rFonts w:ascii="Trebuchet MS" w:hAnsi="Trebuchet MS"/>
          <w:color w:val="004F91"/>
          <w:w w:val="110"/>
          <w:sz w:val="4"/>
        </w:rPr>
        <w:t>No. 01-11-567268 –</w:t>
      </w:r>
      <w:r>
        <w:rPr>
          <w:rFonts w:ascii="Trebuchet MS" w:hAnsi="Trebuchet MS"/>
          <w:color w:val="004F91"/>
          <w:spacing w:val="1"/>
          <w:w w:val="110"/>
          <w:sz w:val="4"/>
        </w:rPr>
        <w:t> </w:t>
      </w:r>
      <w:hyperlink r:id="rId88">
        <w:r>
          <w:rPr>
            <w:rFonts w:ascii="Trebuchet MS" w:hAnsi="Trebuchet MS"/>
            <w:color w:val="004F91"/>
            <w:w w:val="110"/>
            <w:sz w:val="4"/>
          </w:rPr>
          <w:t>www.myclimate.org</w:t>
        </w:r>
      </w:hyperlink>
    </w:p>
    <w:p>
      <w:pPr>
        <w:spacing w:before="9"/>
        <w:ind w:left="2804" w:right="0" w:firstLine="0"/>
        <w:jc w:val="left"/>
        <w:rPr>
          <w:rFonts w:ascii="Trebuchet MS" w:hAnsi="Trebuchet MS"/>
          <w:sz w:val="3"/>
        </w:rPr>
      </w:pPr>
      <w:r>
        <w:rPr>
          <w:rFonts w:ascii="Trebuchet MS" w:hAnsi="Trebuchet MS"/>
          <w:color w:val="004F91"/>
          <w:w w:val="120"/>
          <w:sz w:val="3"/>
        </w:rPr>
        <w:t>©</w:t>
      </w:r>
      <w:r>
        <w:rPr>
          <w:rFonts w:ascii="Trebuchet MS" w:hAnsi="Trebuchet MS"/>
          <w:color w:val="004F91"/>
          <w:spacing w:val="-5"/>
          <w:w w:val="120"/>
          <w:sz w:val="3"/>
        </w:rPr>
        <w:t> </w:t>
      </w:r>
      <w:r>
        <w:rPr>
          <w:rFonts w:ascii="Trebuchet MS" w:hAnsi="Trebuchet MS"/>
          <w:color w:val="004F91"/>
          <w:w w:val="120"/>
          <w:sz w:val="3"/>
        </w:rPr>
        <w:t>myclimate</w:t>
      </w:r>
      <w:r>
        <w:rPr>
          <w:rFonts w:ascii="Trebuchet MS" w:hAnsi="Trebuchet MS"/>
          <w:color w:val="004F91"/>
          <w:spacing w:val="-3"/>
          <w:w w:val="120"/>
          <w:sz w:val="3"/>
        </w:rPr>
        <w:t> </w:t>
      </w:r>
      <w:r>
        <w:rPr>
          <w:rFonts w:ascii="Trebuchet MS" w:hAnsi="Trebuchet MS"/>
          <w:color w:val="004F91"/>
          <w:w w:val="120"/>
          <w:sz w:val="3"/>
        </w:rPr>
        <w:t>–</w:t>
      </w:r>
      <w:r>
        <w:rPr>
          <w:rFonts w:ascii="Trebuchet MS" w:hAnsi="Trebuchet MS"/>
          <w:color w:val="004F91"/>
          <w:spacing w:val="-4"/>
          <w:w w:val="120"/>
          <w:sz w:val="3"/>
        </w:rPr>
        <w:t> </w:t>
      </w:r>
      <w:r>
        <w:rPr>
          <w:rFonts w:ascii="Trebuchet MS" w:hAnsi="Trebuchet MS"/>
          <w:color w:val="004F91"/>
          <w:w w:val="120"/>
          <w:sz w:val="3"/>
        </w:rPr>
        <w:t>The</w:t>
      </w:r>
      <w:r>
        <w:rPr>
          <w:rFonts w:ascii="Trebuchet MS" w:hAnsi="Trebuchet MS"/>
          <w:color w:val="004F91"/>
          <w:spacing w:val="-4"/>
          <w:w w:val="120"/>
          <w:sz w:val="3"/>
        </w:rPr>
        <w:t> </w:t>
      </w:r>
      <w:r>
        <w:rPr>
          <w:rFonts w:ascii="Trebuchet MS" w:hAnsi="Trebuchet MS"/>
          <w:color w:val="004F91"/>
          <w:w w:val="120"/>
          <w:sz w:val="3"/>
        </w:rPr>
        <w:t>Climate</w:t>
      </w:r>
      <w:r>
        <w:rPr>
          <w:rFonts w:ascii="Trebuchet MS" w:hAnsi="Trebuchet MS"/>
          <w:color w:val="004F91"/>
          <w:spacing w:val="-4"/>
          <w:w w:val="120"/>
          <w:sz w:val="3"/>
        </w:rPr>
        <w:t> </w:t>
      </w:r>
      <w:r>
        <w:rPr>
          <w:rFonts w:ascii="Trebuchet MS" w:hAnsi="Trebuchet MS"/>
          <w:color w:val="004F91"/>
          <w:w w:val="120"/>
          <w:sz w:val="3"/>
        </w:rPr>
        <w:t>Protection</w:t>
      </w:r>
      <w:r>
        <w:rPr>
          <w:rFonts w:ascii="Trebuchet MS" w:hAnsi="Trebuchet MS"/>
          <w:color w:val="004F91"/>
          <w:spacing w:val="-4"/>
          <w:w w:val="120"/>
          <w:sz w:val="3"/>
        </w:rPr>
        <w:t> </w:t>
      </w:r>
      <w:r>
        <w:rPr>
          <w:rFonts w:ascii="Trebuchet MS" w:hAnsi="Trebuchet MS"/>
          <w:color w:val="004F91"/>
          <w:w w:val="120"/>
          <w:sz w:val="3"/>
        </w:rPr>
        <w:t>Partnership</w:t>
      </w:r>
    </w:p>
    <w:p>
      <w:pPr>
        <w:spacing w:after="0"/>
        <w:jc w:val="left"/>
        <w:rPr>
          <w:rFonts w:ascii="Trebuchet MS" w:hAnsi="Trebuchet MS"/>
          <w:sz w:val="3"/>
        </w:rPr>
        <w:sectPr>
          <w:type w:val="continuous"/>
          <w:pgSz w:w="23820" w:h="16840" w:orient="landscape"/>
          <w:pgMar w:top="160" w:bottom="280" w:left="0" w:right="0"/>
          <w:cols w:num="2" w:equalWidth="0">
            <w:col w:w="5847" w:space="40"/>
            <w:col w:w="17933"/>
          </w:cols>
        </w:sectPr>
      </w:pPr>
    </w:p>
    <w:p>
      <w:pPr>
        <w:pStyle w:val="BodyText"/>
        <w:spacing w:before="2"/>
        <w:rPr>
          <w:rFonts w:ascii="Trebuchet MS"/>
          <w:sz w:val="27"/>
        </w:rPr>
      </w:pPr>
    </w:p>
    <w:p>
      <w:pPr>
        <w:pStyle w:val="Heading7"/>
        <w:spacing w:before="101"/>
        <w:rPr>
          <w:rFonts w:ascii="GTWalsheimProMedium"/>
          <w:b/>
        </w:rPr>
      </w:pPr>
      <w:r>
        <w:rPr>
          <w:rFonts w:ascii="GTWalsheimProMedium"/>
          <w:b/>
        </w:rPr>
        <w:t>30</w:t>
      </w:r>
    </w:p>
    <w:p>
      <w:pPr>
        <w:spacing w:after="0"/>
        <w:rPr>
          <w:rFonts w:ascii="GTWalsheimProMedium"/>
        </w:rPr>
        <w:sectPr>
          <w:type w:val="continuous"/>
          <w:pgSz w:w="23820" w:h="16840" w:orient="landscape"/>
          <w:pgMar w:top="160" w:bottom="280" w:left="0" w:right="0"/>
        </w:sectPr>
      </w:pPr>
    </w:p>
    <w:p>
      <w:pPr>
        <w:pStyle w:val="BodyText"/>
        <w:spacing w:before="2"/>
        <w:rPr>
          <w:rFonts w:ascii="GTWalsheimProMedium"/>
          <w:b/>
          <w:sz w:val="17"/>
        </w:rPr>
      </w:pPr>
    </w:p>
    <w:p>
      <w:pPr>
        <w:spacing w:before="72"/>
        <w:ind w:left="712" w:right="0" w:firstLine="0"/>
        <w:jc w:val="left"/>
        <w:rPr>
          <w:rFonts w:ascii="Trebuchet MS" w:hAnsi="Trebuchet MS"/>
          <w:b/>
          <w:sz w:val="62"/>
        </w:rPr>
      </w:pPr>
      <w:r>
        <w:rPr/>
        <w:pict>
          <v:group style="position:absolute;margin-left:46.771999pt;margin-top:-10.762894pt;width:501.75pt;height:361.2pt;mso-position-horizontal-relative:page;mso-position-vertical-relative:paragraph;z-index:-59656" coordorigin="935,-215" coordsize="10035,7224">
            <v:shape style="position:absolute;left:935;top:-216;width:10035;height:1878" type="#_x0000_t75" stroked="false">
              <v:imagedata r:id="rId89" o:title=""/>
            </v:shape>
            <v:shape style="position:absolute;left:935;top:1657;width:10035;height:2124" type="#_x0000_t75" stroked="false">
              <v:imagedata r:id="rId90" o:title=""/>
            </v:shape>
            <v:shape style="position:absolute;left:935;top:3777;width:1133;height:3231" type="#_x0000_t75" stroked="false">
              <v:imagedata r:id="rId91" o:title=""/>
            </v:shape>
            <v:shape style="position:absolute;left:3476;top:3777;width:6368;height:2124" type="#_x0000_t75" stroked="false">
              <v:imagedata r:id="rId92" o:title=""/>
            </v:shape>
            <v:shape style="position:absolute;left:9838;top:3777;width:1132;height:3231" type="#_x0000_t75" stroked="false">
              <v:imagedata r:id="rId93" o:title=""/>
            </v:shape>
            <v:shape style="position:absolute;left:2063;top:5585;width:1418;height:1423" type="#_x0000_t75" stroked="false">
              <v:imagedata r:id="rId94" o:title=""/>
            </v:shape>
            <v:shape style="position:absolute;left:3476;top:5896;width:6368;height:1112" type="#_x0000_t75" stroked="false">
              <v:imagedata r:id="rId95" o:title=""/>
            </v:shape>
            <v:shape style="position:absolute;left:1551;top:3458;width:2128;height:2128" type="#_x0000_t75" stroked="false">
              <v:imagedata r:id="rId96" o:title=""/>
            </v:shape>
            <v:rect style="position:absolute;left:10969;top:5829;width:2;height:886" filled="true" fillcolor="#ffffff" stroked="false">
              <v:fill type="solid"/>
            </v:rect>
            <v:shape style="position:absolute;left:8248;top:5829;width:2538;height:886" type="#_x0000_t75" stroked="false">
              <v:imagedata r:id="rId97" o:title=""/>
            </v:shape>
            <w10:wrap type="none"/>
          </v:group>
        </w:pict>
      </w:r>
      <w:r>
        <w:rPr>
          <w:rFonts w:ascii="Trebuchet MS" w:hAnsi="Trebuchet MS"/>
          <w:b/>
          <w:color w:val="3C3C3B"/>
          <w:spacing w:val="-6"/>
          <w:w w:val="105"/>
          <w:sz w:val="62"/>
        </w:rPr>
        <w:t>Pour</w:t>
      </w:r>
      <w:r>
        <w:rPr>
          <w:rFonts w:ascii="Trebuchet MS" w:hAnsi="Trebuchet MS"/>
          <w:b/>
          <w:color w:val="3C3C3B"/>
          <w:spacing w:val="-75"/>
          <w:w w:val="105"/>
          <w:sz w:val="62"/>
        </w:rPr>
        <w:t> </w:t>
      </w:r>
      <w:r>
        <w:rPr>
          <w:rFonts w:ascii="Trebuchet MS" w:hAnsi="Trebuchet MS"/>
          <w:b/>
          <w:color w:val="3C3C3B"/>
          <w:w w:val="105"/>
          <w:sz w:val="62"/>
        </w:rPr>
        <w:t>plus</w:t>
      </w:r>
      <w:r>
        <w:rPr>
          <w:rFonts w:ascii="Trebuchet MS" w:hAnsi="Trebuchet MS"/>
          <w:b/>
          <w:color w:val="3C3C3B"/>
          <w:spacing w:val="-75"/>
          <w:w w:val="105"/>
          <w:sz w:val="62"/>
        </w:rPr>
        <w:t> </w:t>
      </w:r>
      <w:r>
        <w:rPr>
          <w:rFonts w:ascii="Trebuchet MS" w:hAnsi="Trebuchet MS"/>
          <w:b/>
          <w:color w:val="3C3C3B"/>
          <w:w w:val="105"/>
          <w:sz w:val="62"/>
        </w:rPr>
        <w:t>de</w:t>
      </w:r>
      <w:r>
        <w:rPr>
          <w:rFonts w:ascii="Trebuchet MS" w:hAnsi="Trebuchet MS"/>
          <w:b/>
          <w:color w:val="3C3C3B"/>
          <w:spacing w:val="-73"/>
          <w:w w:val="105"/>
          <w:sz w:val="62"/>
        </w:rPr>
        <w:t> </w:t>
      </w:r>
      <w:r>
        <w:rPr>
          <w:rFonts w:ascii="Trebuchet MS" w:hAnsi="Trebuchet MS"/>
          <w:b/>
          <w:color w:val="3C3C3B"/>
          <w:w w:val="105"/>
          <w:sz w:val="62"/>
        </w:rPr>
        <w:t>ﬂexibilité.</w:t>
      </w:r>
    </w:p>
    <w:p>
      <w:pPr>
        <w:pStyle w:val="Heading9"/>
        <w:spacing w:line="247" w:lineRule="auto" w:before="48"/>
        <w:ind w:left="712" w:right="3928" w:firstLine="0"/>
      </w:pPr>
      <w:r>
        <w:rPr>
          <w:color w:val="3C3C3B"/>
          <w:w w:val="105"/>
        </w:rPr>
        <w:t>Laissez-nous nous occuper de vos achats pour vous donner le temps – pour ce qui est vraiment important dans la vie.</w:t>
      </w:r>
    </w:p>
    <w:p>
      <w:pPr>
        <w:spacing w:before="121"/>
        <w:ind w:left="712" w:right="0" w:firstLine="0"/>
        <w:jc w:val="left"/>
        <w:rPr>
          <w:rFonts w:ascii="Trebuchet MS"/>
          <w:b/>
          <w:sz w:val="21"/>
        </w:rPr>
      </w:pPr>
      <w:r>
        <w:rPr>
          <w:rFonts w:ascii="Trebuchet MS"/>
          <w:b/>
          <w:color w:val="3C3C3B"/>
          <w:w w:val="110"/>
          <w:sz w:val="21"/>
        </w:rPr>
        <w:t>Vos avantages:</w:t>
      </w:r>
    </w:p>
    <w:p>
      <w:pPr>
        <w:pStyle w:val="Heading9"/>
        <w:numPr>
          <w:ilvl w:val="1"/>
          <w:numId w:val="6"/>
        </w:numPr>
        <w:tabs>
          <w:tab w:pos="1053" w:val="left" w:leader="none"/>
        </w:tabs>
        <w:spacing w:line="247" w:lineRule="auto" w:before="111" w:after="0"/>
        <w:ind w:left="1052" w:right="4590" w:hanging="227"/>
        <w:jc w:val="left"/>
      </w:pPr>
      <w:r>
        <w:rPr>
          <w:color w:val="3C3C3B"/>
          <w:w w:val="105"/>
        </w:rPr>
        <w:t>Le</w:t>
      </w:r>
      <w:r>
        <w:rPr>
          <w:color w:val="3C3C3B"/>
          <w:spacing w:val="-22"/>
          <w:w w:val="105"/>
        </w:rPr>
        <w:t> </w:t>
      </w:r>
      <w:r>
        <w:rPr>
          <w:color w:val="3C3C3B"/>
          <w:w w:val="105"/>
        </w:rPr>
        <w:t>choix</w:t>
      </w:r>
      <w:r>
        <w:rPr>
          <w:color w:val="3C3C3B"/>
          <w:spacing w:val="-21"/>
          <w:w w:val="105"/>
        </w:rPr>
        <w:t> </w:t>
      </w:r>
      <w:r>
        <w:rPr>
          <w:color w:val="3C3C3B"/>
          <w:w w:val="105"/>
        </w:rPr>
        <w:t>que</w:t>
      </w:r>
      <w:r>
        <w:rPr>
          <w:color w:val="3C3C3B"/>
          <w:spacing w:val="-21"/>
          <w:w w:val="105"/>
        </w:rPr>
        <w:t> </w:t>
      </w:r>
      <w:r>
        <w:rPr>
          <w:color w:val="3C3C3B"/>
          <w:w w:val="105"/>
        </w:rPr>
        <w:t>l’on</w:t>
      </w:r>
      <w:r>
        <w:rPr>
          <w:color w:val="3C3C3B"/>
          <w:spacing w:val="-21"/>
          <w:w w:val="105"/>
        </w:rPr>
        <w:t> </w:t>
      </w:r>
      <w:r>
        <w:rPr>
          <w:color w:val="3C3C3B"/>
          <w:w w:val="105"/>
        </w:rPr>
        <w:t>trouve</w:t>
      </w:r>
      <w:r>
        <w:rPr>
          <w:color w:val="3C3C3B"/>
          <w:spacing w:val="-21"/>
          <w:w w:val="105"/>
        </w:rPr>
        <w:t> </w:t>
      </w:r>
      <w:r>
        <w:rPr>
          <w:color w:val="3C3C3B"/>
          <w:w w:val="105"/>
        </w:rPr>
        <w:t>dans</w:t>
      </w:r>
      <w:r>
        <w:rPr>
          <w:color w:val="3C3C3B"/>
          <w:spacing w:val="-21"/>
          <w:w w:val="105"/>
        </w:rPr>
        <w:t> </w:t>
      </w:r>
      <w:r>
        <w:rPr>
          <w:color w:val="3C3C3B"/>
          <w:w w:val="105"/>
        </w:rPr>
        <w:t>un</w:t>
      </w:r>
      <w:r>
        <w:rPr>
          <w:color w:val="3C3C3B"/>
          <w:spacing w:val="-21"/>
          <w:w w:val="105"/>
        </w:rPr>
        <w:t> </w:t>
      </w:r>
      <w:r>
        <w:rPr>
          <w:color w:val="3C3C3B"/>
          <w:spacing w:val="-3"/>
          <w:w w:val="105"/>
        </w:rPr>
        <w:t>grand</w:t>
      </w:r>
      <w:r>
        <w:rPr>
          <w:color w:val="3C3C3B"/>
          <w:spacing w:val="-22"/>
          <w:w w:val="105"/>
        </w:rPr>
        <w:t> </w:t>
      </w:r>
      <w:r>
        <w:rPr>
          <w:color w:val="3C3C3B"/>
          <w:w w:val="105"/>
        </w:rPr>
        <w:t>supermarché aux</w:t>
      </w:r>
      <w:r>
        <w:rPr>
          <w:color w:val="3C3C3B"/>
          <w:spacing w:val="-12"/>
          <w:w w:val="105"/>
        </w:rPr>
        <w:t> </w:t>
      </w:r>
      <w:r>
        <w:rPr>
          <w:color w:val="3C3C3B"/>
          <w:w w:val="105"/>
        </w:rPr>
        <w:t>mêmes</w:t>
      </w:r>
      <w:r>
        <w:rPr>
          <w:color w:val="3C3C3B"/>
          <w:spacing w:val="-12"/>
          <w:w w:val="105"/>
        </w:rPr>
        <w:t> </w:t>
      </w:r>
      <w:r>
        <w:rPr>
          <w:color w:val="3C3C3B"/>
          <w:w w:val="105"/>
        </w:rPr>
        <w:t>prix</w:t>
      </w:r>
      <w:r>
        <w:rPr>
          <w:color w:val="3C3C3B"/>
          <w:spacing w:val="-12"/>
          <w:w w:val="105"/>
        </w:rPr>
        <w:t> </w:t>
      </w:r>
      <w:r>
        <w:rPr>
          <w:color w:val="3C3C3B"/>
          <w:w w:val="105"/>
        </w:rPr>
        <w:t>que</w:t>
      </w:r>
      <w:r>
        <w:rPr>
          <w:color w:val="3C3C3B"/>
          <w:spacing w:val="-12"/>
          <w:w w:val="105"/>
        </w:rPr>
        <w:t> </w:t>
      </w:r>
      <w:r>
        <w:rPr>
          <w:color w:val="3C3C3B"/>
          <w:w w:val="105"/>
        </w:rPr>
        <w:t>votre</w:t>
      </w:r>
      <w:r>
        <w:rPr>
          <w:color w:val="3C3C3B"/>
          <w:spacing w:val="-12"/>
          <w:w w:val="105"/>
        </w:rPr>
        <w:t> </w:t>
      </w:r>
      <w:r>
        <w:rPr>
          <w:color w:val="3C3C3B"/>
          <w:w w:val="105"/>
        </w:rPr>
        <w:t>Coop</w:t>
      </w:r>
    </w:p>
    <w:p>
      <w:pPr>
        <w:pStyle w:val="ListParagraph"/>
        <w:numPr>
          <w:ilvl w:val="1"/>
          <w:numId w:val="6"/>
        </w:numPr>
        <w:tabs>
          <w:tab w:pos="1053" w:val="left" w:leader="none"/>
        </w:tabs>
        <w:spacing w:line="240" w:lineRule="auto" w:before="103" w:after="0"/>
        <w:ind w:left="1052" w:right="0" w:hanging="227"/>
        <w:jc w:val="left"/>
        <w:rPr>
          <w:rFonts w:ascii="Trebuchet MS" w:hAnsi="Trebuchet MS"/>
          <w:sz w:val="21"/>
        </w:rPr>
      </w:pPr>
      <w:r>
        <w:rPr>
          <w:rFonts w:ascii="Trebuchet MS" w:hAnsi="Trebuchet MS"/>
          <w:color w:val="3C3C3B"/>
          <w:w w:val="105"/>
          <w:sz w:val="21"/>
        </w:rPr>
        <w:t>Le</w:t>
      </w:r>
      <w:r>
        <w:rPr>
          <w:rFonts w:ascii="Trebuchet MS" w:hAnsi="Trebuchet MS"/>
          <w:color w:val="3C3C3B"/>
          <w:spacing w:val="-12"/>
          <w:w w:val="105"/>
          <w:sz w:val="21"/>
        </w:rPr>
        <w:t> </w:t>
      </w:r>
      <w:r>
        <w:rPr>
          <w:rFonts w:ascii="Trebuchet MS" w:hAnsi="Trebuchet MS"/>
          <w:color w:val="3C3C3B"/>
          <w:w w:val="105"/>
          <w:sz w:val="21"/>
        </w:rPr>
        <w:t>meilleur</w:t>
      </w:r>
      <w:r>
        <w:rPr>
          <w:rFonts w:ascii="Trebuchet MS" w:hAnsi="Trebuchet MS"/>
          <w:color w:val="3C3C3B"/>
          <w:spacing w:val="-11"/>
          <w:w w:val="105"/>
          <w:sz w:val="21"/>
        </w:rPr>
        <w:t> </w:t>
      </w:r>
      <w:r>
        <w:rPr>
          <w:rFonts w:ascii="Trebuchet MS" w:hAnsi="Trebuchet MS"/>
          <w:color w:val="3C3C3B"/>
          <w:w w:val="105"/>
          <w:sz w:val="21"/>
        </w:rPr>
        <w:t>choix</w:t>
      </w:r>
      <w:r>
        <w:rPr>
          <w:rFonts w:ascii="Trebuchet MS" w:hAnsi="Trebuchet MS"/>
          <w:color w:val="3C3C3B"/>
          <w:spacing w:val="-11"/>
          <w:w w:val="105"/>
          <w:sz w:val="21"/>
        </w:rPr>
        <w:t> </w:t>
      </w:r>
      <w:r>
        <w:rPr>
          <w:rFonts w:ascii="Trebuchet MS" w:hAnsi="Trebuchet MS"/>
          <w:color w:val="3C3C3B"/>
          <w:w w:val="105"/>
          <w:sz w:val="21"/>
        </w:rPr>
        <w:t>de</w:t>
      </w:r>
      <w:r>
        <w:rPr>
          <w:rFonts w:ascii="Trebuchet MS" w:hAnsi="Trebuchet MS"/>
          <w:color w:val="3C3C3B"/>
          <w:spacing w:val="-11"/>
          <w:w w:val="105"/>
          <w:sz w:val="21"/>
        </w:rPr>
        <w:t> </w:t>
      </w:r>
      <w:r>
        <w:rPr>
          <w:rFonts w:ascii="Trebuchet MS" w:hAnsi="Trebuchet MS"/>
          <w:color w:val="3C3C3B"/>
          <w:w w:val="105"/>
          <w:sz w:val="21"/>
        </w:rPr>
        <w:t>plus</w:t>
      </w:r>
      <w:r>
        <w:rPr>
          <w:rFonts w:ascii="Trebuchet MS" w:hAnsi="Trebuchet MS"/>
          <w:color w:val="3C3C3B"/>
          <w:spacing w:val="-11"/>
          <w:w w:val="105"/>
          <w:sz w:val="21"/>
        </w:rPr>
        <w:t> </w:t>
      </w:r>
      <w:r>
        <w:rPr>
          <w:rFonts w:ascii="Trebuchet MS" w:hAnsi="Trebuchet MS"/>
          <w:color w:val="3C3C3B"/>
          <w:w w:val="105"/>
          <w:sz w:val="21"/>
        </w:rPr>
        <w:t>de</w:t>
      </w:r>
      <w:r>
        <w:rPr>
          <w:rFonts w:ascii="Trebuchet MS" w:hAnsi="Trebuchet MS"/>
          <w:color w:val="3C3C3B"/>
          <w:spacing w:val="-11"/>
          <w:w w:val="105"/>
          <w:sz w:val="21"/>
        </w:rPr>
        <w:t> </w:t>
      </w:r>
      <w:r>
        <w:rPr>
          <w:rFonts w:ascii="Trebuchet MS" w:hAnsi="Trebuchet MS"/>
          <w:color w:val="3C3C3B"/>
          <w:w w:val="105"/>
          <w:sz w:val="21"/>
        </w:rPr>
        <w:t>1400</w:t>
      </w:r>
      <w:r>
        <w:rPr>
          <w:rFonts w:ascii="Trebuchet MS" w:hAnsi="Trebuchet MS"/>
          <w:color w:val="3C3C3B"/>
          <w:spacing w:val="-11"/>
          <w:w w:val="105"/>
          <w:sz w:val="21"/>
        </w:rPr>
        <w:t> </w:t>
      </w:r>
      <w:r>
        <w:rPr>
          <w:rFonts w:ascii="Trebuchet MS" w:hAnsi="Trebuchet MS"/>
          <w:color w:val="3C3C3B"/>
          <w:w w:val="105"/>
          <w:sz w:val="21"/>
        </w:rPr>
        <w:t>vins</w:t>
      </w:r>
      <w:r>
        <w:rPr>
          <w:rFonts w:ascii="Trebuchet MS" w:hAnsi="Trebuchet MS"/>
          <w:color w:val="3C3C3B"/>
          <w:spacing w:val="-11"/>
          <w:w w:val="105"/>
          <w:sz w:val="21"/>
        </w:rPr>
        <w:t> </w:t>
      </w:r>
      <w:r>
        <w:rPr>
          <w:rFonts w:ascii="Trebuchet MS" w:hAnsi="Trebuchet MS"/>
          <w:color w:val="3C3C3B"/>
          <w:w w:val="105"/>
          <w:sz w:val="21"/>
        </w:rPr>
        <w:t>et</w:t>
      </w:r>
      <w:r>
        <w:rPr>
          <w:rFonts w:ascii="Trebuchet MS" w:hAnsi="Trebuchet MS"/>
          <w:color w:val="3C3C3B"/>
          <w:spacing w:val="-11"/>
          <w:w w:val="105"/>
          <w:sz w:val="21"/>
        </w:rPr>
        <w:t> </w:t>
      </w:r>
      <w:r>
        <w:rPr>
          <w:rFonts w:ascii="Trebuchet MS" w:hAnsi="Trebuchet MS"/>
          <w:color w:val="3C3C3B"/>
          <w:w w:val="105"/>
          <w:sz w:val="21"/>
        </w:rPr>
        <w:t>spiritueux</w:t>
      </w:r>
    </w:p>
    <w:p>
      <w:pPr>
        <w:pStyle w:val="ListParagraph"/>
        <w:numPr>
          <w:ilvl w:val="1"/>
          <w:numId w:val="6"/>
        </w:numPr>
        <w:tabs>
          <w:tab w:pos="1053" w:val="left" w:leader="none"/>
        </w:tabs>
        <w:spacing w:line="247" w:lineRule="auto" w:before="111" w:after="0"/>
        <w:ind w:left="1052" w:right="5296" w:hanging="227"/>
        <w:jc w:val="left"/>
        <w:rPr>
          <w:rFonts w:ascii="Trebuchet MS" w:hAnsi="Trebuchet MS"/>
          <w:sz w:val="21"/>
        </w:rPr>
      </w:pPr>
      <w:r>
        <w:rPr>
          <w:rFonts w:ascii="Trebuchet MS" w:hAnsi="Trebuchet MS"/>
          <w:color w:val="3C3C3B"/>
          <w:w w:val="105"/>
          <w:sz w:val="21"/>
        </w:rPr>
        <w:t>La</w:t>
      </w:r>
      <w:r>
        <w:rPr>
          <w:rFonts w:ascii="Trebuchet MS" w:hAnsi="Trebuchet MS"/>
          <w:color w:val="3C3C3B"/>
          <w:spacing w:val="-36"/>
          <w:w w:val="105"/>
          <w:sz w:val="21"/>
        </w:rPr>
        <w:t> </w:t>
      </w:r>
      <w:r>
        <w:rPr>
          <w:rFonts w:ascii="Trebuchet MS" w:hAnsi="Trebuchet MS"/>
          <w:color w:val="3C3C3B"/>
          <w:w w:val="105"/>
          <w:sz w:val="21"/>
        </w:rPr>
        <w:t>livraison</w:t>
      </w:r>
      <w:r>
        <w:rPr>
          <w:rFonts w:ascii="Trebuchet MS" w:hAnsi="Trebuchet MS"/>
          <w:color w:val="3C3C3B"/>
          <w:spacing w:val="-36"/>
          <w:w w:val="105"/>
          <w:sz w:val="21"/>
        </w:rPr>
        <w:t> </w:t>
      </w:r>
      <w:r>
        <w:rPr>
          <w:rFonts w:ascii="Trebuchet MS" w:hAnsi="Trebuchet MS"/>
          <w:color w:val="3C3C3B"/>
          <w:w w:val="105"/>
          <w:sz w:val="21"/>
        </w:rPr>
        <w:t>jusqu’à</w:t>
      </w:r>
      <w:r>
        <w:rPr>
          <w:rFonts w:ascii="Trebuchet MS" w:hAnsi="Trebuchet MS"/>
          <w:color w:val="3C3C3B"/>
          <w:spacing w:val="-36"/>
          <w:w w:val="105"/>
          <w:sz w:val="21"/>
        </w:rPr>
        <w:t> </w:t>
      </w:r>
      <w:r>
        <w:rPr>
          <w:rFonts w:ascii="Trebuchet MS" w:hAnsi="Trebuchet MS"/>
          <w:color w:val="3C3C3B"/>
          <w:w w:val="105"/>
          <w:sz w:val="21"/>
        </w:rPr>
        <w:t>votre</w:t>
      </w:r>
      <w:r>
        <w:rPr>
          <w:rFonts w:ascii="Trebuchet MS" w:hAnsi="Trebuchet MS"/>
          <w:color w:val="3C3C3B"/>
          <w:spacing w:val="-36"/>
          <w:w w:val="105"/>
          <w:sz w:val="21"/>
        </w:rPr>
        <w:t> </w:t>
      </w:r>
      <w:r>
        <w:rPr>
          <w:rFonts w:ascii="Trebuchet MS" w:hAnsi="Trebuchet MS"/>
          <w:color w:val="3C3C3B"/>
          <w:w w:val="105"/>
          <w:sz w:val="21"/>
        </w:rPr>
        <w:t>porte</w:t>
      </w:r>
      <w:r>
        <w:rPr>
          <w:rFonts w:ascii="Trebuchet MS" w:hAnsi="Trebuchet MS"/>
          <w:color w:val="3C3C3B"/>
          <w:spacing w:val="-36"/>
          <w:w w:val="105"/>
          <w:sz w:val="21"/>
        </w:rPr>
        <w:t> </w:t>
      </w:r>
      <w:r>
        <w:rPr>
          <w:rFonts w:ascii="Trebuchet MS" w:hAnsi="Trebuchet MS"/>
          <w:color w:val="3C3C3B"/>
          <w:w w:val="105"/>
          <w:sz w:val="21"/>
        </w:rPr>
        <w:t>à</w:t>
      </w:r>
      <w:r>
        <w:rPr>
          <w:rFonts w:ascii="Trebuchet MS" w:hAnsi="Trebuchet MS"/>
          <w:color w:val="3C3C3B"/>
          <w:spacing w:val="-36"/>
          <w:w w:val="105"/>
          <w:sz w:val="21"/>
        </w:rPr>
        <w:t> </w:t>
      </w:r>
      <w:r>
        <w:rPr>
          <w:rFonts w:ascii="Trebuchet MS" w:hAnsi="Trebuchet MS"/>
          <w:color w:val="3C3C3B"/>
          <w:w w:val="105"/>
          <w:sz w:val="21"/>
        </w:rPr>
        <w:t>l’heure</w:t>
      </w:r>
      <w:r>
        <w:rPr>
          <w:rFonts w:ascii="Trebuchet MS" w:hAnsi="Trebuchet MS"/>
          <w:color w:val="3C3C3B"/>
          <w:spacing w:val="-36"/>
          <w:w w:val="105"/>
          <w:sz w:val="21"/>
        </w:rPr>
        <w:t> </w:t>
      </w:r>
      <w:r>
        <w:rPr>
          <w:rFonts w:ascii="Trebuchet MS" w:hAnsi="Trebuchet MS"/>
          <w:color w:val="3C3C3B"/>
          <w:w w:val="105"/>
          <w:sz w:val="21"/>
        </w:rPr>
        <w:t>près dans les</w:t>
      </w:r>
      <w:r>
        <w:rPr>
          <w:rFonts w:ascii="Trebuchet MS" w:hAnsi="Trebuchet MS"/>
          <w:color w:val="3C3C3B"/>
          <w:spacing w:val="-21"/>
          <w:w w:val="105"/>
          <w:sz w:val="21"/>
        </w:rPr>
        <w:t> </w:t>
      </w:r>
      <w:r>
        <w:rPr>
          <w:rFonts w:ascii="Trebuchet MS" w:hAnsi="Trebuchet MS"/>
          <w:color w:val="3C3C3B"/>
          <w:w w:val="105"/>
          <w:sz w:val="21"/>
        </w:rPr>
        <w:t>agglomérations</w:t>
      </w: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spacing w:before="223"/>
        <w:ind w:left="712" w:right="0" w:firstLine="0"/>
        <w:jc w:val="left"/>
        <w:rPr>
          <w:rFonts w:ascii="Trebuchet MS"/>
          <w:b/>
          <w:sz w:val="30"/>
        </w:rPr>
      </w:pPr>
      <w:hyperlink r:id="rId98">
        <w:r>
          <w:rPr>
            <w:rFonts w:ascii="Trebuchet MS"/>
            <w:b/>
            <w:color w:val="FFFFFF"/>
            <w:w w:val="105"/>
            <w:sz w:val="30"/>
          </w:rPr>
          <w:t>www.coopathome.ch</w:t>
        </w:r>
      </w:hyperlink>
    </w:p>
    <w:p>
      <w:pPr>
        <w:spacing w:line="247" w:lineRule="auto" w:before="52"/>
        <w:ind w:left="712" w:right="4700" w:firstLine="0"/>
        <w:jc w:val="left"/>
        <w:rPr>
          <w:rFonts w:ascii="Trebuchet MS" w:hAnsi="Trebuchet MS"/>
          <w:sz w:val="14"/>
        </w:rPr>
      </w:pPr>
      <w:r>
        <w:rPr>
          <w:rFonts w:ascii="Trebuchet MS" w:hAnsi="Trebuchet MS"/>
          <w:b/>
          <w:color w:val="FFFFFF"/>
          <w:w w:val="105"/>
          <w:sz w:val="14"/>
        </w:rPr>
        <w:t>CHF 20.− de réduction avec un achat de CHF 200.− et plus </w:t>
      </w:r>
      <w:r>
        <w:rPr>
          <w:rFonts w:ascii="Trebuchet MS" w:hAnsi="Trebuchet MS"/>
          <w:color w:val="FFFFFF"/>
          <w:w w:val="105"/>
          <w:sz w:val="14"/>
        </w:rPr>
        <w:t>effectué chez coop@home.</w:t>
      </w:r>
      <w:r>
        <w:rPr>
          <w:rFonts w:ascii="Trebuchet MS" w:hAnsi="Trebuchet MS"/>
          <w:color w:val="FFFFFF"/>
          <w:spacing w:val="-21"/>
          <w:w w:val="105"/>
          <w:sz w:val="14"/>
        </w:rPr>
        <w:t> </w:t>
      </w:r>
      <w:r>
        <w:rPr>
          <w:rFonts w:ascii="Trebuchet MS" w:hAnsi="Trebuchet MS"/>
          <w:color w:val="FFFFFF"/>
          <w:w w:val="105"/>
          <w:sz w:val="14"/>
        </w:rPr>
        <w:t>Saisir</w:t>
      </w:r>
      <w:r>
        <w:rPr>
          <w:rFonts w:ascii="Trebuchet MS" w:hAnsi="Trebuchet MS"/>
          <w:color w:val="FFFFFF"/>
          <w:spacing w:val="-20"/>
          <w:w w:val="105"/>
          <w:sz w:val="14"/>
        </w:rPr>
        <w:t> </w:t>
      </w:r>
      <w:r>
        <w:rPr>
          <w:rFonts w:ascii="Trebuchet MS" w:hAnsi="Trebuchet MS"/>
          <w:color w:val="FFFFFF"/>
          <w:w w:val="105"/>
          <w:sz w:val="14"/>
        </w:rPr>
        <w:t>le</w:t>
      </w:r>
      <w:r>
        <w:rPr>
          <w:rFonts w:ascii="Trebuchet MS" w:hAnsi="Trebuchet MS"/>
          <w:color w:val="FFFFFF"/>
          <w:spacing w:val="-21"/>
          <w:w w:val="105"/>
          <w:sz w:val="14"/>
        </w:rPr>
        <w:t> </w:t>
      </w:r>
      <w:r>
        <w:rPr>
          <w:rFonts w:ascii="Trebuchet MS" w:hAnsi="Trebuchet MS"/>
          <w:color w:val="FFFFFF"/>
          <w:w w:val="105"/>
          <w:sz w:val="14"/>
        </w:rPr>
        <w:t>code</w:t>
      </w:r>
      <w:r>
        <w:rPr>
          <w:rFonts w:ascii="Trebuchet MS" w:hAnsi="Trebuchet MS"/>
          <w:color w:val="FFFFFF"/>
          <w:spacing w:val="-20"/>
          <w:w w:val="105"/>
          <w:sz w:val="14"/>
        </w:rPr>
        <w:t> </w:t>
      </w:r>
      <w:r>
        <w:rPr>
          <w:rFonts w:ascii="Trebuchet MS" w:hAnsi="Trebuchet MS"/>
          <w:color w:val="FFFFFF"/>
          <w:w w:val="105"/>
          <w:sz w:val="14"/>
        </w:rPr>
        <w:t>«</w:t>
      </w:r>
      <w:r>
        <w:rPr>
          <w:rFonts w:ascii="Arial" w:hAnsi="Arial"/>
          <w:b/>
          <w:color w:val="FFFFFF"/>
          <w:w w:val="105"/>
          <w:sz w:val="14"/>
        </w:rPr>
        <w:t>PCAP19A-R</w:t>
      </w:r>
      <w:r>
        <w:rPr>
          <w:rFonts w:ascii="Trebuchet MS" w:hAnsi="Trebuchet MS"/>
          <w:color w:val="FFFFFF"/>
          <w:w w:val="105"/>
          <w:sz w:val="14"/>
        </w:rPr>
        <w:t>»</w:t>
      </w:r>
      <w:r>
        <w:rPr>
          <w:rFonts w:ascii="Trebuchet MS" w:hAnsi="Trebuchet MS"/>
          <w:color w:val="FFFFFF"/>
          <w:spacing w:val="-21"/>
          <w:w w:val="105"/>
          <w:sz w:val="14"/>
        </w:rPr>
        <w:t> </w:t>
      </w:r>
      <w:r>
        <w:rPr>
          <w:rFonts w:ascii="Trebuchet MS" w:hAnsi="Trebuchet MS"/>
          <w:color w:val="FFFFFF"/>
          <w:w w:val="105"/>
          <w:sz w:val="14"/>
        </w:rPr>
        <w:t>au</w:t>
      </w:r>
      <w:r>
        <w:rPr>
          <w:rFonts w:ascii="Trebuchet MS" w:hAnsi="Trebuchet MS"/>
          <w:color w:val="FFFFFF"/>
          <w:spacing w:val="-20"/>
          <w:w w:val="105"/>
          <w:sz w:val="14"/>
        </w:rPr>
        <w:t> </w:t>
      </w:r>
      <w:r>
        <w:rPr>
          <w:rFonts w:ascii="Trebuchet MS" w:hAnsi="Trebuchet MS"/>
          <w:color w:val="FFFFFF"/>
          <w:w w:val="105"/>
          <w:sz w:val="14"/>
        </w:rPr>
        <w:t>moment</w:t>
      </w:r>
      <w:r>
        <w:rPr>
          <w:rFonts w:ascii="Trebuchet MS" w:hAnsi="Trebuchet MS"/>
          <w:color w:val="FFFFFF"/>
          <w:spacing w:val="-20"/>
          <w:w w:val="105"/>
          <w:sz w:val="14"/>
        </w:rPr>
        <w:t> </w:t>
      </w:r>
      <w:r>
        <w:rPr>
          <w:rFonts w:ascii="Trebuchet MS" w:hAnsi="Trebuchet MS"/>
          <w:color w:val="FFFFFF"/>
          <w:w w:val="105"/>
          <w:sz w:val="14"/>
        </w:rPr>
        <w:t>du</w:t>
      </w:r>
      <w:r>
        <w:rPr>
          <w:rFonts w:ascii="Trebuchet MS" w:hAnsi="Trebuchet MS"/>
          <w:color w:val="FFFFFF"/>
          <w:spacing w:val="-21"/>
          <w:w w:val="105"/>
          <w:sz w:val="14"/>
        </w:rPr>
        <w:t> </w:t>
      </w:r>
      <w:r>
        <w:rPr>
          <w:rFonts w:ascii="Trebuchet MS" w:hAnsi="Trebuchet MS"/>
          <w:color w:val="FFFFFF"/>
          <w:w w:val="105"/>
          <w:sz w:val="14"/>
        </w:rPr>
        <w:t>paiement.</w:t>
      </w:r>
      <w:r>
        <w:rPr>
          <w:rFonts w:ascii="Trebuchet MS" w:hAnsi="Trebuchet MS"/>
          <w:color w:val="FFFFFF"/>
          <w:spacing w:val="-20"/>
          <w:w w:val="105"/>
          <w:sz w:val="14"/>
        </w:rPr>
        <w:t> </w:t>
      </w:r>
      <w:r>
        <w:rPr>
          <w:rFonts w:ascii="Trebuchet MS" w:hAnsi="Trebuchet MS"/>
          <w:color w:val="FFFFFF"/>
          <w:w w:val="105"/>
          <w:sz w:val="14"/>
        </w:rPr>
        <w:t>Cette</w:t>
      </w:r>
      <w:r>
        <w:rPr>
          <w:rFonts w:ascii="Trebuchet MS" w:hAnsi="Trebuchet MS"/>
          <w:color w:val="FFFFFF"/>
          <w:spacing w:val="-21"/>
          <w:w w:val="105"/>
          <w:sz w:val="14"/>
        </w:rPr>
        <w:t> </w:t>
      </w:r>
      <w:r>
        <w:rPr>
          <w:rFonts w:ascii="Trebuchet MS" w:hAnsi="Trebuchet MS"/>
          <w:color w:val="FFFFFF"/>
          <w:w w:val="105"/>
          <w:sz w:val="14"/>
        </w:rPr>
        <w:t>offre est</w:t>
      </w:r>
      <w:r>
        <w:rPr>
          <w:rFonts w:ascii="Trebuchet MS" w:hAnsi="Trebuchet MS"/>
          <w:color w:val="FFFFFF"/>
          <w:spacing w:val="-16"/>
          <w:w w:val="105"/>
          <w:sz w:val="14"/>
        </w:rPr>
        <w:t> </w:t>
      </w:r>
      <w:r>
        <w:rPr>
          <w:rFonts w:ascii="Trebuchet MS" w:hAnsi="Trebuchet MS"/>
          <w:color w:val="FFFFFF"/>
          <w:w w:val="105"/>
          <w:sz w:val="14"/>
        </w:rPr>
        <w:t>non</w:t>
      </w:r>
      <w:r>
        <w:rPr>
          <w:rFonts w:ascii="Trebuchet MS" w:hAnsi="Trebuchet MS"/>
          <w:color w:val="FFFFFF"/>
          <w:spacing w:val="-16"/>
          <w:w w:val="105"/>
          <w:sz w:val="14"/>
        </w:rPr>
        <w:t> </w:t>
      </w:r>
      <w:r>
        <w:rPr>
          <w:rFonts w:ascii="Trebuchet MS" w:hAnsi="Trebuchet MS"/>
          <w:color w:val="FFFFFF"/>
          <w:w w:val="105"/>
          <w:sz w:val="14"/>
        </w:rPr>
        <w:t>cumulable</w:t>
      </w:r>
      <w:r>
        <w:rPr>
          <w:rFonts w:ascii="Trebuchet MS" w:hAnsi="Trebuchet MS"/>
          <w:color w:val="FFFFFF"/>
          <w:spacing w:val="-16"/>
          <w:w w:val="105"/>
          <w:sz w:val="14"/>
        </w:rPr>
        <w:t> </w:t>
      </w:r>
      <w:r>
        <w:rPr>
          <w:rFonts w:ascii="Trebuchet MS" w:hAnsi="Trebuchet MS"/>
          <w:color w:val="FFFFFF"/>
          <w:w w:val="105"/>
          <w:sz w:val="14"/>
        </w:rPr>
        <w:t>et</w:t>
      </w:r>
      <w:r>
        <w:rPr>
          <w:rFonts w:ascii="Trebuchet MS" w:hAnsi="Trebuchet MS"/>
          <w:color w:val="FFFFFF"/>
          <w:spacing w:val="-16"/>
          <w:w w:val="105"/>
          <w:sz w:val="14"/>
        </w:rPr>
        <w:t> </w:t>
      </w:r>
      <w:r>
        <w:rPr>
          <w:rFonts w:ascii="Trebuchet MS" w:hAnsi="Trebuchet MS"/>
          <w:color w:val="FFFFFF"/>
          <w:w w:val="105"/>
          <w:sz w:val="14"/>
        </w:rPr>
        <w:t>valable</w:t>
      </w:r>
      <w:r>
        <w:rPr>
          <w:rFonts w:ascii="Trebuchet MS" w:hAnsi="Trebuchet MS"/>
          <w:color w:val="FFFFFF"/>
          <w:spacing w:val="-16"/>
          <w:w w:val="105"/>
          <w:sz w:val="14"/>
        </w:rPr>
        <w:t> </w:t>
      </w:r>
      <w:r>
        <w:rPr>
          <w:rFonts w:ascii="Trebuchet MS" w:hAnsi="Trebuchet MS"/>
          <w:color w:val="FFFFFF"/>
          <w:w w:val="105"/>
          <w:sz w:val="14"/>
        </w:rPr>
        <w:t>une</w:t>
      </w:r>
      <w:r>
        <w:rPr>
          <w:rFonts w:ascii="Trebuchet MS" w:hAnsi="Trebuchet MS"/>
          <w:color w:val="FFFFFF"/>
          <w:spacing w:val="-15"/>
          <w:w w:val="105"/>
          <w:sz w:val="14"/>
        </w:rPr>
        <w:t> </w:t>
      </w:r>
      <w:r>
        <w:rPr>
          <w:rFonts w:ascii="Trebuchet MS" w:hAnsi="Trebuchet MS"/>
          <w:color w:val="FFFFFF"/>
          <w:w w:val="105"/>
          <w:sz w:val="14"/>
        </w:rPr>
        <w:t>seule</w:t>
      </w:r>
      <w:r>
        <w:rPr>
          <w:rFonts w:ascii="Trebuchet MS" w:hAnsi="Trebuchet MS"/>
          <w:color w:val="FFFFFF"/>
          <w:spacing w:val="-16"/>
          <w:w w:val="105"/>
          <w:sz w:val="14"/>
        </w:rPr>
        <w:t> </w:t>
      </w:r>
      <w:r>
        <w:rPr>
          <w:rFonts w:ascii="Trebuchet MS" w:hAnsi="Trebuchet MS"/>
          <w:color w:val="FFFFFF"/>
          <w:w w:val="105"/>
          <w:sz w:val="14"/>
        </w:rPr>
        <w:t>fois,</w:t>
      </w:r>
      <w:r>
        <w:rPr>
          <w:rFonts w:ascii="Trebuchet MS" w:hAnsi="Trebuchet MS"/>
          <w:color w:val="FFFFFF"/>
          <w:spacing w:val="-16"/>
          <w:w w:val="105"/>
          <w:sz w:val="14"/>
        </w:rPr>
        <w:t> </w:t>
      </w:r>
      <w:r>
        <w:rPr>
          <w:rFonts w:ascii="Trebuchet MS" w:hAnsi="Trebuchet MS"/>
          <w:color w:val="FFFFFF"/>
          <w:w w:val="105"/>
          <w:sz w:val="14"/>
        </w:rPr>
        <w:t>jusqu’au</w:t>
      </w:r>
      <w:r>
        <w:rPr>
          <w:rFonts w:ascii="Trebuchet MS" w:hAnsi="Trebuchet MS"/>
          <w:color w:val="FFFFFF"/>
          <w:spacing w:val="-16"/>
          <w:w w:val="105"/>
          <w:sz w:val="14"/>
        </w:rPr>
        <w:t> </w:t>
      </w:r>
      <w:r>
        <w:rPr>
          <w:rFonts w:ascii="Trebuchet MS" w:hAnsi="Trebuchet MS"/>
          <w:b/>
          <w:color w:val="FFFFFF"/>
          <w:w w:val="105"/>
          <w:sz w:val="14"/>
        </w:rPr>
        <w:t>30.04.2019</w:t>
      </w:r>
      <w:r>
        <w:rPr>
          <w:rFonts w:ascii="Trebuchet MS" w:hAnsi="Trebuchet MS"/>
          <w:color w:val="FFFFFF"/>
          <w:w w:val="105"/>
          <w:sz w:val="14"/>
        </w:rPr>
        <w:t>.</w:t>
      </w:r>
      <w:r>
        <w:rPr>
          <w:rFonts w:ascii="Trebuchet MS" w:hAnsi="Trebuchet MS"/>
          <w:color w:val="FFFFFF"/>
          <w:spacing w:val="-16"/>
          <w:w w:val="105"/>
          <w:sz w:val="14"/>
        </w:rPr>
        <w:t> </w:t>
      </w:r>
      <w:r>
        <w:rPr>
          <w:rFonts w:ascii="Trebuchet MS" w:hAnsi="Trebuchet MS"/>
          <w:color w:val="FFFFFF"/>
          <w:w w:val="105"/>
          <w:sz w:val="14"/>
        </w:rPr>
        <w:t>Non</w:t>
      </w:r>
      <w:r>
        <w:rPr>
          <w:rFonts w:ascii="Trebuchet MS" w:hAnsi="Trebuchet MS"/>
          <w:color w:val="FFFFFF"/>
          <w:spacing w:val="-15"/>
          <w:w w:val="105"/>
          <w:sz w:val="14"/>
        </w:rPr>
        <w:t> </w:t>
      </w:r>
      <w:r>
        <w:rPr>
          <w:rFonts w:ascii="Trebuchet MS" w:hAnsi="Trebuchet MS"/>
          <w:color w:val="FFFFFF"/>
          <w:w w:val="105"/>
          <w:sz w:val="14"/>
        </w:rPr>
        <w:t>valable pour</w:t>
      </w:r>
      <w:r>
        <w:rPr>
          <w:rFonts w:ascii="Trebuchet MS" w:hAnsi="Trebuchet MS"/>
          <w:color w:val="FFFFFF"/>
          <w:spacing w:val="-11"/>
          <w:w w:val="105"/>
          <w:sz w:val="14"/>
        </w:rPr>
        <w:t> </w:t>
      </w:r>
      <w:r>
        <w:rPr>
          <w:rFonts w:ascii="Trebuchet MS" w:hAnsi="Trebuchet MS"/>
          <w:color w:val="FFFFFF"/>
          <w:w w:val="105"/>
          <w:sz w:val="14"/>
        </w:rPr>
        <w:t>l‘achat</w:t>
      </w:r>
      <w:r>
        <w:rPr>
          <w:rFonts w:ascii="Trebuchet MS" w:hAnsi="Trebuchet MS"/>
          <w:color w:val="FFFFFF"/>
          <w:spacing w:val="-10"/>
          <w:w w:val="105"/>
          <w:sz w:val="14"/>
        </w:rPr>
        <w:t> </w:t>
      </w:r>
      <w:r>
        <w:rPr>
          <w:rFonts w:ascii="Trebuchet MS" w:hAnsi="Trebuchet MS"/>
          <w:color w:val="FFFFFF"/>
          <w:w w:val="105"/>
          <w:sz w:val="14"/>
        </w:rPr>
        <w:t>de</w:t>
      </w:r>
      <w:r>
        <w:rPr>
          <w:rFonts w:ascii="Trebuchet MS" w:hAnsi="Trebuchet MS"/>
          <w:color w:val="FFFFFF"/>
          <w:spacing w:val="-11"/>
          <w:w w:val="105"/>
          <w:sz w:val="14"/>
        </w:rPr>
        <w:t> </w:t>
      </w:r>
      <w:r>
        <w:rPr>
          <w:rFonts w:ascii="Trebuchet MS" w:hAnsi="Trebuchet MS"/>
          <w:color w:val="FFFFFF"/>
          <w:w w:val="105"/>
          <w:sz w:val="14"/>
        </w:rPr>
        <w:t>cartes</w:t>
      </w:r>
      <w:r>
        <w:rPr>
          <w:rFonts w:ascii="Trebuchet MS" w:hAnsi="Trebuchet MS"/>
          <w:color w:val="FFFFFF"/>
          <w:spacing w:val="-10"/>
          <w:w w:val="105"/>
          <w:sz w:val="14"/>
        </w:rPr>
        <w:t> </w:t>
      </w:r>
      <w:r>
        <w:rPr>
          <w:rFonts w:ascii="Trebuchet MS" w:hAnsi="Trebuchet MS"/>
          <w:color w:val="FFFFFF"/>
          <w:w w:val="105"/>
          <w:sz w:val="14"/>
        </w:rPr>
        <w:t>cadeaux</w:t>
      </w:r>
      <w:r>
        <w:rPr>
          <w:rFonts w:ascii="Trebuchet MS" w:hAnsi="Trebuchet MS"/>
          <w:color w:val="FFFFFF"/>
          <w:spacing w:val="-10"/>
          <w:w w:val="105"/>
          <w:sz w:val="14"/>
        </w:rPr>
        <w:t> </w:t>
      </w:r>
      <w:r>
        <w:rPr>
          <w:rFonts w:ascii="Trebuchet MS" w:hAnsi="Trebuchet MS"/>
          <w:color w:val="FFFFFF"/>
          <w:w w:val="105"/>
          <w:sz w:val="14"/>
        </w:rPr>
        <w:t>ou</w:t>
      </w:r>
      <w:r>
        <w:rPr>
          <w:rFonts w:ascii="Trebuchet MS" w:hAnsi="Trebuchet MS"/>
          <w:color w:val="FFFFFF"/>
          <w:spacing w:val="-11"/>
          <w:w w:val="105"/>
          <w:sz w:val="14"/>
        </w:rPr>
        <w:t> </w:t>
      </w:r>
      <w:r>
        <w:rPr>
          <w:rFonts w:ascii="Trebuchet MS" w:hAnsi="Trebuchet MS"/>
          <w:color w:val="FFFFFF"/>
          <w:w w:val="105"/>
          <w:sz w:val="14"/>
        </w:rPr>
        <w:t>offres</w:t>
      </w:r>
      <w:r>
        <w:rPr>
          <w:rFonts w:ascii="Trebuchet MS" w:hAnsi="Trebuchet MS"/>
          <w:color w:val="FFFFFF"/>
          <w:spacing w:val="-10"/>
          <w:w w:val="105"/>
          <w:sz w:val="14"/>
        </w:rPr>
        <w:t> </w:t>
      </w:r>
      <w:r>
        <w:rPr>
          <w:rFonts w:ascii="Trebuchet MS" w:hAnsi="Trebuchet MS"/>
          <w:color w:val="FFFFFF"/>
          <w:w w:val="105"/>
          <w:sz w:val="14"/>
        </w:rPr>
        <w:t>de</w:t>
      </w:r>
      <w:r>
        <w:rPr>
          <w:rFonts w:ascii="Trebuchet MS" w:hAnsi="Trebuchet MS"/>
          <w:color w:val="FFFFFF"/>
          <w:spacing w:val="-11"/>
          <w:w w:val="105"/>
          <w:sz w:val="14"/>
        </w:rPr>
        <w:t> </w:t>
      </w:r>
      <w:r>
        <w:rPr>
          <w:rFonts w:ascii="Trebuchet MS" w:hAnsi="Trebuchet MS"/>
          <w:color w:val="FFFFFF"/>
          <w:w w:val="105"/>
          <w:sz w:val="14"/>
        </w:rPr>
        <w:t>téléphonie</w:t>
      </w:r>
      <w:r>
        <w:rPr>
          <w:rFonts w:ascii="Trebuchet MS" w:hAnsi="Trebuchet MS"/>
          <w:color w:val="FFFFFF"/>
          <w:spacing w:val="-10"/>
          <w:w w:val="105"/>
          <w:sz w:val="14"/>
        </w:rPr>
        <w:t> </w:t>
      </w:r>
      <w:r>
        <w:rPr>
          <w:rFonts w:ascii="Trebuchet MS" w:hAnsi="Trebuchet MS"/>
          <w:color w:val="FFFFFF"/>
          <w:w w:val="105"/>
          <w:sz w:val="14"/>
        </w:rPr>
        <w:t>mobile</w:t>
      </w:r>
    </w:p>
    <w:p>
      <w:pPr>
        <w:pStyle w:val="BodyText"/>
        <w:rPr>
          <w:rFonts w:ascii="Trebuchet MS"/>
        </w:rPr>
      </w:pPr>
    </w:p>
    <w:p>
      <w:pPr>
        <w:pStyle w:val="BodyText"/>
        <w:spacing w:before="1"/>
        <w:rPr>
          <w:rFonts w:ascii="Trebuchet MS"/>
          <w:sz w:val="16"/>
        </w:rPr>
      </w:pPr>
      <w:r>
        <w:rPr/>
        <w:drawing>
          <wp:anchor distT="0" distB="0" distL="0" distR="0" allowOverlap="1" layoutInCell="1" locked="0" behindDoc="0" simplePos="0" relativeHeight="100">
            <wp:simplePos x="0" y="0"/>
            <wp:positionH relativeFrom="page">
              <wp:posOffset>468414</wp:posOffset>
            </wp:positionH>
            <wp:positionV relativeFrom="paragraph">
              <wp:posOffset>143622</wp:posOffset>
            </wp:positionV>
            <wp:extent cx="6575996" cy="4732496"/>
            <wp:effectExtent l="0" t="0" r="0" b="0"/>
            <wp:wrapTopAndBottom/>
            <wp:docPr id="55" name="image76.jpeg" descr=""/>
            <wp:cNvGraphicFramePr>
              <a:graphicFrameLocks noChangeAspect="1"/>
            </wp:cNvGraphicFramePr>
            <a:graphic>
              <a:graphicData uri="http://schemas.openxmlformats.org/drawingml/2006/picture">
                <pic:pic>
                  <pic:nvPicPr>
                    <pic:cNvPr id="56" name="image76.jpeg"/>
                    <pic:cNvPicPr/>
                  </pic:nvPicPr>
                  <pic:blipFill>
                    <a:blip r:embed="rId99" cstate="print"/>
                    <a:stretch>
                      <a:fillRect/>
                    </a:stretch>
                  </pic:blipFill>
                  <pic:spPr>
                    <a:xfrm>
                      <a:off x="0" y="0"/>
                      <a:ext cx="6575996" cy="4732496"/>
                    </a:xfrm>
                    <a:prstGeom prst="rect">
                      <a:avLst/>
                    </a:prstGeom>
                  </pic:spPr>
                </pic:pic>
              </a:graphicData>
            </a:graphic>
          </wp:anchor>
        </w:drawing>
      </w:r>
    </w:p>
    <w:sectPr>
      <w:pgSz w:w="11910" w:h="16840"/>
      <w:pgMar w:top="1120" w:bottom="280" w:left="620" w:right="6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TWalsheimProBold">
    <w:altName w:val="GTWalsheimProBold"/>
    <w:charset w:val="0"/>
    <w:family w:val="auto"/>
    <w:pitch w:val="variable"/>
  </w:font>
  <w:font w:name="Lucida Sans">
    <w:altName w:val="Lucida Sans"/>
    <w:charset w:val="0"/>
    <w:family w:val="swiss"/>
    <w:pitch w:val="variable"/>
  </w:font>
  <w:font w:name="GTWalsheimProRegular">
    <w:altName w:val="GTWalsheimProRegular"/>
    <w:charset w:val="0"/>
    <w:family w:val="auto"/>
    <w:pitch w:val="variable"/>
  </w:font>
  <w:font w:name="Trebuchet MS">
    <w:altName w:val="Trebuchet MS"/>
    <w:charset w:val="0"/>
    <w:family w:val="swiss"/>
    <w:pitch w:val="variable"/>
  </w:font>
  <w:font w:name="Arial">
    <w:altName w:val="Arial"/>
    <w:charset w:val="0"/>
    <w:family w:val="swiss"/>
    <w:pitch w:val="variable"/>
  </w:font>
  <w:font w:name="GTWalsheimProMedium">
    <w:altName w:val="GTWalsheimProMedium"/>
    <w:charset w:val="0"/>
    <w:family w:val="auto"/>
    <w:pitch w:val="variable"/>
  </w:font>
  <w:font w:name="GTSectra-Book">
    <w:altName w:val="GTSectra-Book"/>
    <w:charset w:val="0"/>
    <w:family w:val="auto"/>
    <w:pitch w:val="variable"/>
  </w:font>
  <w:font w:name="Gill Sans MT">
    <w:altName w:val="Gill Sans MT"/>
    <w:charset w:val="0"/>
    <w:family w:val="swiss"/>
    <w:pitch w:val="variable"/>
  </w:font>
  <w:font w:name="Century">
    <w:altName w:val="Century"/>
    <w:charset w:val="0"/>
    <w:family w:val="roman"/>
    <w:pitch w:val="variable"/>
  </w:font>
  <w:font w:name="GTWalsheimProLight">
    <w:altName w:val="GTWalsheimProLight"/>
    <w:charset w:val="0"/>
    <w:family w:val="auto"/>
    <w:pitch w:val="variable"/>
  </w:font>
  <w:font w:name="GTSectra-Bold">
    <w:altName w:val="GTSectra-Bold"/>
    <w:charset w:val="0"/>
    <w:family w:val="auto"/>
    <w:pitch w:val="variable"/>
  </w:font>
  <w:font w:name="Calibri">
    <w:altName w:val="Calibr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0"/>
      <w:numFmt w:val="bullet"/>
      <w:lvlText w:val="•"/>
      <w:lvlJc w:val="left"/>
      <w:pPr>
        <w:ind w:left="1247" w:hanging="114"/>
      </w:pPr>
      <w:rPr>
        <w:rFonts w:hint="default" w:ascii="GTWalsheimProLight" w:hAnsi="GTWalsheimProLight" w:eastAsia="GTWalsheimProLight" w:cs="GTWalsheimProLight"/>
        <w:w w:val="100"/>
        <w:sz w:val="19"/>
        <w:szCs w:val="19"/>
        <w:lang w:val="de-DE" w:eastAsia="de-DE" w:bidi="de-DE"/>
      </w:rPr>
    </w:lvl>
    <w:lvl w:ilvl="1">
      <w:start w:val="0"/>
      <w:numFmt w:val="bullet"/>
      <w:lvlText w:val="•"/>
      <w:lvlJc w:val="left"/>
      <w:pPr>
        <w:ind w:left="1697" w:hanging="114"/>
      </w:pPr>
      <w:rPr>
        <w:rFonts w:hint="default"/>
        <w:lang w:val="de-DE" w:eastAsia="de-DE" w:bidi="de-DE"/>
      </w:rPr>
    </w:lvl>
    <w:lvl w:ilvl="2">
      <w:start w:val="0"/>
      <w:numFmt w:val="bullet"/>
      <w:lvlText w:val="•"/>
      <w:lvlJc w:val="left"/>
      <w:pPr>
        <w:ind w:left="2154" w:hanging="114"/>
      </w:pPr>
      <w:rPr>
        <w:rFonts w:hint="default"/>
        <w:lang w:val="de-DE" w:eastAsia="de-DE" w:bidi="de-DE"/>
      </w:rPr>
    </w:lvl>
    <w:lvl w:ilvl="3">
      <w:start w:val="0"/>
      <w:numFmt w:val="bullet"/>
      <w:lvlText w:val="•"/>
      <w:lvlJc w:val="left"/>
      <w:pPr>
        <w:ind w:left="2611" w:hanging="114"/>
      </w:pPr>
      <w:rPr>
        <w:rFonts w:hint="default"/>
        <w:lang w:val="de-DE" w:eastAsia="de-DE" w:bidi="de-DE"/>
      </w:rPr>
    </w:lvl>
    <w:lvl w:ilvl="4">
      <w:start w:val="0"/>
      <w:numFmt w:val="bullet"/>
      <w:lvlText w:val="•"/>
      <w:lvlJc w:val="left"/>
      <w:pPr>
        <w:ind w:left="3068" w:hanging="114"/>
      </w:pPr>
      <w:rPr>
        <w:rFonts w:hint="default"/>
        <w:lang w:val="de-DE" w:eastAsia="de-DE" w:bidi="de-DE"/>
      </w:rPr>
    </w:lvl>
    <w:lvl w:ilvl="5">
      <w:start w:val="0"/>
      <w:numFmt w:val="bullet"/>
      <w:lvlText w:val="•"/>
      <w:lvlJc w:val="left"/>
      <w:pPr>
        <w:ind w:left="3525" w:hanging="114"/>
      </w:pPr>
      <w:rPr>
        <w:rFonts w:hint="default"/>
        <w:lang w:val="de-DE" w:eastAsia="de-DE" w:bidi="de-DE"/>
      </w:rPr>
    </w:lvl>
    <w:lvl w:ilvl="6">
      <w:start w:val="0"/>
      <w:numFmt w:val="bullet"/>
      <w:lvlText w:val="•"/>
      <w:lvlJc w:val="left"/>
      <w:pPr>
        <w:ind w:left="3983" w:hanging="114"/>
      </w:pPr>
      <w:rPr>
        <w:rFonts w:hint="default"/>
        <w:lang w:val="de-DE" w:eastAsia="de-DE" w:bidi="de-DE"/>
      </w:rPr>
    </w:lvl>
    <w:lvl w:ilvl="7">
      <w:start w:val="0"/>
      <w:numFmt w:val="bullet"/>
      <w:lvlText w:val="•"/>
      <w:lvlJc w:val="left"/>
      <w:pPr>
        <w:ind w:left="4440" w:hanging="114"/>
      </w:pPr>
      <w:rPr>
        <w:rFonts w:hint="default"/>
        <w:lang w:val="de-DE" w:eastAsia="de-DE" w:bidi="de-DE"/>
      </w:rPr>
    </w:lvl>
    <w:lvl w:ilvl="8">
      <w:start w:val="0"/>
      <w:numFmt w:val="bullet"/>
      <w:lvlText w:val="•"/>
      <w:lvlJc w:val="left"/>
      <w:pPr>
        <w:ind w:left="4897" w:hanging="114"/>
      </w:pPr>
      <w:rPr>
        <w:rFonts w:hint="default"/>
        <w:lang w:val="de-DE" w:eastAsia="de-DE" w:bidi="de-DE"/>
      </w:rPr>
    </w:lvl>
  </w:abstractNum>
  <w:abstractNum w:abstractNumId="5">
    <w:multiLevelType w:val="hybridMultilevel"/>
    <w:lvl w:ilvl="0">
      <w:start w:val="0"/>
      <w:numFmt w:val="bullet"/>
      <w:lvlText w:val="–"/>
      <w:lvlJc w:val="left"/>
      <w:pPr>
        <w:ind w:left="398" w:hanging="156"/>
      </w:pPr>
      <w:rPr>
        <w:rFonts w:hint="default" w:ascii="GTSectra-Book" w:hAnsi="GTSectra-Book" w:eastAsia="GTSectra-Book" w:cs="GTSectra-Book"/>
        <w:spacing w:val="-18"/>
        <w:w w:val="100"/>
        <w:sz w:val="20"/>
        <w:szCs w:val="20"/>
        <w:lang w:val="de-DE" w:eastAsia="de-DE" w:bidi="de-DE"/>
      </w:rPr>
    </w:lvl>
    <w:lvl w:ilvl="1">
      <w:start w:val="0"/>
      <w:numFmt w:val="bullet"/>
      <w:lvlText w:val="•"/>
      <w:lvlJc w:val="left"/>
      <w:pPr>
        <w:ind w:left="1052" w:hanging="227"/>
      </w:pPr>
      <w:rPr>
        <w:rFonts w:hint="default" w:ascii="Trebuchet MS" w:hAnsi="Trebuchet MS" w:eastAsia="Trebuchet MS" w:cs="Trebuchet MS"/>
        <w:color w:val="3C3C3B"/>
        <w:w w:val="92"/>
        <w:sz w:val="21"/>
        <w:szCs w:val="21"/>
        <w:lang w:val="de-DE" w:eastAsia="de-DE" w:bidi="de-DE"/>
      </w:rPr>
    </w:lvl>
    <w:lvl w:ilvl="2">
      <w:start w:val="0"/>
      <w:numFmt w:val="bullet"/>
      <w:lvlText w:val="•"/>
      <w:lvlJc w:val="left"/>
      <w:pPr>
        <w:ind w:left="223" w:hanging="227"/>
      </w:pPr>
      <w:rPr>
        <w:rFonts w:hint="default"/>
        <w:lang w:val="de-DE" w:eastAsia="de-DE" w:bidi="de-DE"/>
      </w:rPr>
    </w:lvl>
    <w:lvl w:ilvl="3">
      <w:start w:val="0"/>
      <w:numFmt w:val="bullet"/>
      <w:lvlText w:val="•"/>
      <w:lvlJc w:val="left"/>
      <w:pPr>
        <w:ind w:left="-614" w:hanging="227"/>
      </w:pPr>
      <w:rPr>
        <w:rFonts w:hint="default"/>
        <w:lang w:val="de-DE" w:eastAsia="de-DE" w:bidi="de-DE"/>
      </w:rPr>
    </w:lvl>
    <w:lvl w:ilvl="4">
      <w:start w:val="0"/>
      <w:numFmt w:val="bullet"/>
      <w:lvlText w:val="•"/>
      <w:lvlJc w:val="left"/>
      <w:pPr>
        <w:ind w:left="-1451" w:hanging="227"/>
      </w:pPr>
      <w:rPr>
        <w:rFonts w:hint="default"/>
        <w:lang w:val="de-DE" w:eastAsia="de-DE" w:bidi="de-DE"/>
      </w:rPr>
    </w:lvl>
    <w:lvl w:ilvl="5">
      <w:start w:val="0"/>
      <w:numFmt w:val="bullet"/>
      <w:lvlText w:val="•"/>
      <w:lvlJc w:val="left"/>
      <w:pPr>
        <w:ind w:left="-2288" w:hanging="227"/>
      </w:pPr>
      <w:rPr>
        <w:rFonts w:hint="default"/>
        <w:lang w:val="de-DE" w:eastAsia="de-DE" w:bidi="de-DE"/>
      </w:rPr>
    </w:lvl>
    <w:lvl w:ilvl="6">
      <w:start w:val="0"/>
      <w:numFmt w:val="bullet"/>
      <w:lvlText w:val="•"/>
      <w:lvlJc w:val="left"/>
      <w:pPr>
        <w:ind w:left="-3125" w:hanging="227"/>
      </w:pPr>
      <w:rPr>
        <w:rFonts w:hint="default"/>
        <w:lang w:val="de-DE" w:eastAsia="de-DE" w:bidi="de-DE"/>
      </w:rPr>
    </w:lvl>
    <w:lvl w:ilvl="7">
      <w:start w:val="0"/>
      <w:numFmt w:val="bullet"/>
      <w:lvlText w:val="•"/>
      <w:lvlJc w:val="left"/>
      <w:pPr>
        <w:ind w:left="-3962" w:hanging="227"/>
      </w:pPr>
      <w:rPr>
        <w:rFonts w:hint="default"/>
        <w:lang w:val="de-DE" w:eastAsia="de-DE" w:bidi="de-DE"/>
      </w:rPr>
    </w:lvl>
    <w:lvl w:ilvl="8">
      <w:start w:val="0"/>
      <w:numFmt w:val="bullet"/>
      <w:lvlText w:val="•"/>
      <w:lvlJc w:val="left"/>
      <w:pPr>
        <w:ind w:left="-4798" w:hanging="227"/>
      </w:pPr>
      <w:rPr>
        <w:rFonts w:hint="default"/>
        <w:lang w:val="de-DE" w:eastAsia="de-DE" w:bidi="de-DE"/>
      </w:rPr>
    </w:lvl>
  </w:abstractNum>
  <w:abstractNum w:abstractNumId="3">
    <w:multiLevelType w:val="hybridMultilevel"/>
    <w:lvl w:ilvl="0">
      <w:start w:val="0"/>
      <w:numFmt w:val="bullet"/>
      <w:lvlText w:val="&gt;"/>
      <w:lvlJc w:val="left"/>
      <w:pPr>
        <w:ind w:left="372" w:hanging="140"/>
      </w:pPr>
      <w:rPr>
        <w:rFonts w:hint="default" w:ascii="GTWalsheimProMedium" w:hAnsi="GTWalsheimProMedium" w:eastAsia="GTWalsheimProMedium" w:cs="GTWalsheimProMedium"/>
        <w:w w:val="100"/>
        <w:sz w:val="16"/>
        <w:szCs w:val="16"/>
        <w:lang w:val="de-DE" w:eastAsia="de-DE" w:bidi="de-DE"/>
      </w:rPr>
    </w:lvl>
    <w:lvl w:ilvl="1">
      <w:start w:val="0"/>
      <w:numFmt w:val="bullet"/>
      <w:lvlText w:val="•"/>
      <w:lvlJc w:val="left"/>
      <w:pPr>
        <w:ind w:left="674" w:hanging="140"/>
      </w:pPr>
      <w:rPr>
        <w:rFonts w:hint="default"/>
        <w:lang w:val="de-DE" w:eastAsia="de-DE" w:bidi="de-DE"/>
      </w:rPr>
    </w:lvl>
    <w:lvl w:ilvl="2">
      <w:start w:val="0"/>
      <w:numFmt w:val="bullet"/>
      <w:lvlText w:val="•"/>
      <w:lvlJc w:val="left"/>
      <w:pPr>
        <w:ind w:left="969" w:hanging="140"/>
      </w:pPr>
      <w:rPr>
        <w:rFonts w:hint="default"/>
        <w:lang w:val="de-DE" w:eastAsia="de-DE" w:bidi="de-DE"/>
      </w:rPr>
    </w:lvl>
    <w:lvl w:ilvl="3">
      <w:start w:val="0"/>
      <w:numFmt w:val="bullet"/>
      <w:lvlText w:val="•"/>
      <w:lvlJc w:val="left"/>
      <w:pPr>
        <w:ind w:left="1264" w:hanging="140"/>
      </w:pPr>
      <w:rPr>
        <w:rFonts w:hint="default"/>
        <w:lang w:val="de-DE" w:eastAsia="de-DE" w:bidi="de-DE"/>
      </w:rPr>
    </w:lvl>
    <w:lvl w:ilvl="4">
      <w:start w:val="0"/>
      <w:numFmt w:val="bullet"/>
      <w:lvlText w:val="•"/>
      <w:lvlJc w:val="left"/>
      <w:pPr>
        <w:ind w:left="1559" w:hanging="140"/>
      </w:pPr>
      <w:rPr>
        <w:rFonts w:hint="default"/>
        <w:lang w:val="de-DE" w:eastAsia="de-DE" w:bidi="de-DE"/>
      </w:rPr>
    </w:lvl>
    <w:lvl w:ilvl="5">
      <w:start w:val="0"/>
      <w:numFmt w:val="bullet"/>
      <w:lvlText w:val="•"/>
      <w:lvlJc w:val="left"/>
      <w:pPr>
        <w:ind w:left="1854" w:hanging="140"/>
      </w:pPr>
      <w:rPr>
        <w:rFonts w:hint="default"/>
        <w:lang w:val="de-DE" w:eastAsia="de-DE" w:bidi="de-DE"/>
      </w:rPr>
    </w:lvl>
    <w:lvl w:ilvl="6">
      <w:start w:val="0"/>
      <w:numFmt w:val="bullet"/>
      <w:lvlText w:val="•"/>
      <w:lvlJc w:val="left"/>
      <w:pPr>
        <w:ind w:left="2149" w:hanging="140"/>
      </w:pPr>
      <w:rPr>
        <w:rFonts w:hint="default"/>
        <w:lang w:val="de-DE" w:eastAsia="de-DE" w:bidi="de-DE"/>
      </w:rPr>
    </w:lvl>
    <w:lvl w:ilvl="7">
      <w:start w:val="0"/>
      <w:numFmt w:val="bullet"/>
      <w:lvlText w:val="•"/>
      <w:lvlJc w:val="left"/>
      <w:pPr>
        <w:ind w:left="2444" w:hanging="140"/>
      </w:pPr>
      <w:rPr>
        <w:rFonts w:hint="default"/>
        <w:lang w:val="de-DE" w:eastAsia="de-DE" w:bidi="de-DE"/>
      </w:rPr>
    </w:lvl>
    <w:lvl w:ilvl="8">
      <w:start w:val="0"/>
      <w:numFmt w:val="bullet"/>
      <w:lvlText w:val="•"/>
      <w:lvlJc w:val="left"/>
      <w:pPr>
        <w:ind w:left="2739" w:hanging="140"/>
      </w:pPr>
      <w:rPr>
        <w:rFonts w:hint="default"/>
        <w:lang w:val="de-DE" w:eastAsia="de-DE" w:bidi="de-DE"/>
      </w:rPr>
    </w:lvl>
  </w:abstractNum>
  <w:abstractNum w:abstractNumId="2">
    <w:multiLevelType w:val="hybridMultilevel"/>
    <w:lvl w:ilvl="0">
      <w:start w:val="0"/>
      <w:numFmt w:val="bullet"/>
      <w:lvlText w:val="–"/>
      <w:lvlJc w:val="left"/>
      <w:pPr>
        <w:ind w:left="398" w:hanging="156"/>
      </w:pPr>
      <w:rPr>
        <w:rFonts w:hint="default" w:ascii="GTSectra-Book" w:hAnsi="GTSectra-Book" w:eastAsia="GTSectra-Book" w:cs="GTSectra-Book"/>
        <w:spacing w:val="-11"/>
        <w:w w:val="100"/>
        <w:sz w:val="20"/>
        <w:szCs w:val="20"/>
        <w:lang w:val="de-DE" w:eastAsia="de-DE" w:bidi="de-DE"/>
      </w:rPr>
    </w:lvl>
    <w:lvl w:ilvl="1">
      <w:start w:val="0"/>
      <w:numFmt w:val="bullet"/>
      <w:lvlText w:val="•"/>
      <w:lvlJc w:val="left"/>
      <w:pPr>
        <w:ind w:left="965" w:hanging="156"/>
      </w:pPr>
      <w:rPr>
        <w:rFonts w:hint="default"/>
        <w:lang w:val="de-DE" w:eastAsia="de-DE" w:bidi="de-DE"/>
      </w:rPr>
    </w:lvl>
    <w:lvl w:ilvl="2">
      <w:start w:val="0"/>
      <w:numFmt w:val="bullet"/>
      <w:lvlText w:val="•"/>
      <w:lvlJc w:val="left"/>
      <w:pPr>
        <w:ind w:left="1530" w:hanging="156"/>
      </w:pPr>
      <w:rPr>
        <w:rFonts w:hint="default"/>
        <w:lang w:val="de-DE" w:eastAsia="de-DE" w:bidi="de-DE"/>
      </w:rPr>
    </w:lvl>
    <w:lvl w:ilvl="3">
      <w:start w:val="0"/>
      <w:numFmt w:val="bullet"/>
      <w:lvlText w:val="•"/>
      <w:lvlJc w:val="left"/>
      <w:pPr>
        <w:ind w:left="2096" w:hanging="156"/>
      </w:pPr>
      <w:rPr>
        <w:rFonts w:hint="default"/>
        <w:lang w:val="de-DE" w:eastAsia="de-DE" w:bidi="de-DE"/>
      </w:rPr>
    </w:lvl>
    <w:lvl w:ilvl="4">
      <w:start w:val="0"/>
      <w:numFmt w:val="bullet"/>
      <w:lvlText w:val="•"/>
      <w:lvlJc w:val="left"/>
      <w:pPr>
        <w:ind w:left="2661" w:hanging="156"/>
      </w:pPr>
      <w:rPr>
        <w:rFonts w:hint="default"/>
        <w:lang w:val="de-DE" w:eastAsia="de-DE" w:bidi="de-DE"/>
      </w:rPr>
    </w:lvl>
    <w:lvl w:ilvl="5">
      <w:start w:val="0"/>
      <w:numFmt w:val="bullet"/>
      <w:lvlText w:val="•"/>
      <w:lvlJc w:val="left"/>
      <w:pPr>
        <w:ind w:left="3227" w:hanging="156"/>
      </w:pPr>
      <w:rPr>
        <w:rFonts w:hint="default"/>
        <w:lang w:val="de-DE" w:eastAsia="de-DE" w:bidi="de-DE"/>
      </w:rPr>
    </w:lvl>
    <w:lvl w:ilvl="6">
      <w:start w:val="0"/>
      <w:numFmt w:val="bullet"/>
      <w:lvlText w:val="•"/>
      <w:lvlJc w:val="left"/>
      <w:pPr>
        <w:ind w:left="3792" w:hanging="156"/>
      </w:pPr>
      <w:rPr>
        <w:rFonts w:hint="default"/>
        <w:lang w:val="de-DE" w:eastAsia="de-DE" w:bidi="de-DE"/>
      </w:rPr>
    </w:lvl>
    <w:lvl w:ilvl="7">
      <w:start w:val="0"/>
      <w:numFmt w:val="bullet"/>
      <w:lvlText w:val="•"/>
      <w:lvlJc w:val="left"/>
      <w:pPr>
        <w:ind w:left="4357" w:hanging="156"/>
      </w:pPr>
      <w:rPr>
        <w:rFonts w:hint="default"/>
        <w:lang w:val="de-DE" w:eastAsia="de-DE" w:bidi="de-DE"/>
      </w:rPr>
    </w:lvl>
    <w:lvl w:ilvl="8">
      <w:start w:val="0"/>
      <w:numFmt w:val="bullet"/>
      <w:lvlText w:val="•"/>
      <w:lvlJc w:val="left"/>
      <w:pPr>
        <w:ind w:left="4923" w:hanging="156"/>
      </w:pPr>
      <w:rPr>
        <w:rFonts w:hint="default"/>
        <w:lang w:val="de-DE" w:eastAsia="de-DE" w:bidi="de-DE"/>
      </w:rPr>
    </w:lvl>
  </w:abstractNum>
  <w:abstractNum w:abstractNumId="1">
    <w:multiLevelType w:val="hybridMultilevel"/>
    <w:lvl w:ilvl="0">
      <w:start w:val="0"/>
      <w:numFmt w:val="bullet"/>
      <w:lvlText w:val="•"/>
      <w:lvlJc w:val="left"/>
      <w:pPr>
        <w:ind w:left="356" w:hanging="114"/>
      </w:pPr>
      <w:rPr>
        <w:rFonts w:hint="default" w:ascii="GTWalsheimProLight" w:hAnsi="GTWalsheimProLight" w:eastAsia="GTWalsheimProLight" w:cs="GTWalsheimProLight"/>
        <w:w w:val="100"/>
        <w:sz w:val="19"/>
        <w:szCs w:val="19"/>
        <w:lang w:val="de-DE" w:eastAsia="de-DE" w:bidi="de-DE"/>
      </w:rPr>
    </w:lvl>
    <w:lvl w:ilvl="1">
      <w:start w:val="0"/>
      <w:numFmt w:val="bullet"/>
      <w:lvlText w:val="•"/>
      <w:lvlJc w:val="left"/>
      <w:pPr>
        <w:ind w:left="820" w:hanging="114"/>
      </w:pPr>
      <w:rPr>
        <w:rFonts w:hint="default"/>
        <w:lang w:val="de-DE" w:eastAsia="de-DE" w:bidi="de-DE"/>
      </w:rPr>
    </w:lvl>
    <w:lvl w:ilvl="2">
      <w:start w:val="0"/>
      <w:numFmt w:val="bullet"/>
      <w:lvlText w:val="•"/>
      <w:lvlJc w:val="left"/>
      <w:pPr>
        <w:ind w:left="1280" w:hanging="114"/>
      </w:pPr>
      <w:rPr>
        <w:rFonts w:hint="default"/>
        <w:lang w:val="de-DE" w:eastAsia="de-DE" w:bidi="de-DE"/>
      </w:rPr>
    </w:lvl>
    <w:lvl w:ilvl="3">
      <w:start w:val="0"/>
      <w:numFmt w:val="bullet"/>
      <w:lvlText w:val="•"/>
      <w:lvlJc w:val="left"/>
      <w:pPr>
        <w:ind w:left="1740" w:hanging="114"/>
      </w:pPr>
      <w:rPr>
        <w:rFonts w:hint="default"/>
        <w:lang w:val="de-DE" w:eastAsia="de-DE" w:bidi="de-DE"/>
      </w:rPr>
    </w:lvl>
    <w:lvl w:ilvl="4">
      <w:start w:val="0"/>
      <w:numFmt w:val="bullet"/>
      <w:lvlText w:val="•"/>
      <w:lvlJc w:val="left"/>
      <w:pPr>
        <w:ind w:left="2200" w:hanging="114"/>
      </w:pPr>
      <w:rPr>
        <w:rFonts w:hint="default"/>
        <w:lang w:val="de-DE" w:eastAsia="de-DE" w:bidi="de-DE"/>
      </w:rPr>
    </w:lvl>
    <w:lvl w:ilvl="5">
      <w:start w:val="0"/>
      <w:numFmt w:val="bullet"/>
      <w:lvlText w:val="•"/>
      <w:lvlJc w:val="left"/>
      <w:pPr>
        <w:ind w:left="2660" w:hanging="114"/>
      </w:pPr>
      <w:rPr>
        <w:rFonts w:hint="default"/>
        <w:lang w:val="de-DE" w:eastAsia="de-DE" w:bidi="de-DE"/>
      </w:rPr>
    </w:lvl>
    <w:lvl w:ilvl="6">
      <w:start w:val="0"/>
      <w:numFmt w:val="bullet"/>
      <w:lvlText w:val="•"/>
      <w:lvlJc w:val="left"/>
      <w:pPr>
        <w:ind w:left="3120" w:hanging="114"/>
      </w:pPr>
      <w:rPr>
        <w:rFonts w:hint="default"/>
        <w:lang w:val="de-DE" w:eastAsia="de-DE" w:bidi="de-DE"/>
      </w:rPr>
    </w:lvl>
    <w:lvl w:ilvl="7">
      <w:start w:val="0"/>
      <w:numFmt w:val="bullet"/>
      <w:lvlText w:val="•"/>
      <w:lvlJc w:val="left"/>
      <w:pPr>
        <w:ind w:left="3580" w:hanging="114"/>
      </w:pPr>
      <w:rPr>
        <w:rFonts w:hint="default"/>
        <w:lang w:val="de-DE" w:eastAsia="de-DE" w:bidi="de-DE"/>
      </w:rPr>
    </w:lvl>
    <w:lvl w:ilvl="8">
      <w:start w:val="0"/>
      <w:numFmt w:val="bullet"/>
      <w:lvlText w:val="•"/>
      <w:lvlJc w:val="left"/>
      <w:pPr>
        <w:ind w:left="4040" w:hanging="114"/>
      </w:pPr>
      <w:rPr>
        <w:rFonts w:hint="default"/>
        <w:lang w:val="de-DE" w:eastAsia="de-DE" w:bidi="de-DE"/>
      </w:rPr>
    </w:lvl>
  </w:abstractNum>
  <w:abstractNum w:abstractNumId="0">
    <w:multiLevelType w:val="hybridMultilevel"/>
    <w:lvl w:ilvl="0">
      <w:start w:val="0"/>
      <w:numFmt w:val="bullet"/>
      <w:lvlText w:val="•"/>
      <w:lvlJc w:val="left"/>
      <w:pPr>
        <w:ind w:left="1332" w:hanging="199"/>
      </w:pPr>
      <w:rPr>
        <w:rFonts w:hint="default" w:ascii="GTWalsheimProRegular" w:hAnsi="GTWalsheimProRegular" w:eastAsia="GTWalsheimProRegular" w:cs="GTWalsheimProRegular"/>
        <w:color w:val="E30613"/>
        <w:spacing w:val="-12"/>
        <w:w w:val="100"/>
        <w:sz w:val="19"/>
        <w:szCs w:val="19"/>
        <w:lang w:val="de-DE" w:eastAsia="de-DE" w:bidi="de-DE"/>
      </w:rPr>
    </w:lvl>
    <w:lvl w:ilvl="1">
      <w:start w:val="0"/>
      <w:numFmt w:val="bullet"/>
      <w:lvlText w:val="•"/>
      <w:lvlJc w:val="left"/>
      <w:pPr>
        <w:ind w:left="1787" w:hanging="199"/>
      </w:pPr>
      <w:rPr>
        <w:rFonts w:hint="default"/>
        <w:lang w:val="de-DE" w:eastAsia="de-DE" w:bidi="de-DE"/>
      </w:rPr>
    </w:lvl>
    <w:lvl w:ilvl="2">
      <w:start w:val="0"/>
      <w:numFmt w:val="bullet"/>
      <w:lvlText w:val="•"/>
      <w:lvlJc w:val="left"/>
      <w:pPr>
        <w:ind w:left="2234" w:hanging="199"/>
      </w:pPr>
      <w:rPr>
        <w:rFonts w:hint="default"/>
        <w:lang w:val="de-DE" w:eastAsia="de-DE" w:bidi="de-DE"/>
      </w:rPr>
    </w:lvl>
    <w:lvl w:ilvl="3">
      <w:start w:val="0"/>
      <w:numFmt w:val="bullet"/>
      <w:lvlText w:val="•"/>
      <w:lvlJc w:val="left"/>
      <w:pPr>
        <w:ind w:left="2681" w:hanging="199"/>
      </w:pPr>
      <w:rPr>
        <w:rFonts w:hint="default"/>
        <w:lang w:val="de-DE" w:eastAsia="de-DE" w:bidi="de-DE"/>
      </w:rPr>
    </w:lvl>
    <w:lvl w:ilvl="4">
      <w:start w:val="0"/>
      <w:numFmt w:val="bullet"/>
      <w:lvlText w:val="•"/>
      <w:lvlJc w:val="left"/>
      <w:pPr>
        <w:ind w:left="3128" w:hanging="199"/>
      </w:pPr>
      <w:rPr>
        <w:rFonts w:hint="default"/>
        <w:lang w:val="de-DE" w:eastAsia="de-DE" w:bidi="de-DE"/>
      </w:rPr>
    </w:lvl>
    <w:lvl w:ilvl="5">
      <w:start w:val="0"/>
      <w:numFmt w:val="bullet"/>
      <w:lvlText w:val="•"/>
      <w:lvlJc w:val="left"/>
      <w:pPr>
        <w:ind w:left="3575" w:hanging="199"/>
      </w:pPr>
      <w:rPr>
        <w:rFonts w:hint="default"/>
        <w:lang w:val="de-DE" w:eastAsia="de-DE" w:bidi="de-DE"/>
      </w:rPr>
    </w:lvl>
    <w:lvl w:ilvl="6">
      <w:start w:val="0"/>
      <w:numFmt w:val="bullet"/>
      <w:lvlText w:val="•"/>
      <w:lvlJc w:val="left"/>
      <w:pPr>
        <w:ind w:left="4022" w:hanging="199"/>
      </w:pPr>
      <w:rPr>
        <w:rFonts w:hint="default"/>
        <w:lang w:val="de-DE" w:eastAsia="de-DE" w:bidi="de-DE"/>
      </w:rPr>
    </w:lvl>
    <w:lvl w:ilvl="7">
      <w:start w:val="0"/>
      <w:numFmt w:val="bullet"/>
      <w:lvlText w:val="•"/>
      <w:lvlJc w:val="left"/>
      <w:pPr>
        <w:ind w:left="4470" w:hanging="199"/>
      </w:pPr>
      <w:rPr>
        <w:rFonts w:hint="default"/>
        <w:lang w:val="de-DE" w:eastAsia="de-DE" w:bidi="de-DE"/>
      </w:rPr>
    </w:lvl>
    <w:lvl w:ilvl="8">
      <w:start w:val="0"/>
      <w:numFmt w:val="bullet"/>
      <w:lvlText w:val="•"/>
      <w:lvlJc w:val="left"/>
      <w:pPr>
        <w:ind w:left="4917" w:hanging="199"/>
      </w:pPr>
      <w:rPr>
        <w:rFonts w:hint="default"/>
        <w:lang w:val="de-DE" w:eastAsia="de-DE" w:bidi="de-DE"/>
      </w:rPr>
    </w:lvl>
  </w:abstractNum>
  <w:num w:numId="5">
    <w:abstractNumId w:val="4"/>
  </w:num>
  <w:num w:numId="6">
    <w:abstractNumId w:val="5"/>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TSectra-Book" w:hAnsi="GTSectra-Book" w:eastAsia="GTSectra-Book" w:cs="GTSectra-Book"/>
      <w:lang w:val="de-DE" w:eastAsia="de-DE" w:bidi="de-DE"/>
    </w:rPr>
  </w:style>
  <w:style w:styleId="TOC1" w:type="paragraph">
    <w:name w:val="TOC 1"/>
    <w:basedOn w:val="Normal"/>
    <w:uiPriority w:val="1"/>
    <w:qFormat/>
    <w:pPr>
      <w:spacing w:before="281"/>
      <w:ind w:left="794"/>
    </w:pPr>
    <w:rPr>
      <w:rFonts w:ascii="GTSectra-Bold" w:hAnsi="GTSectra-Bold" w:eastAsia="GTSectra-Bold" w:cs="GTSectra-Bold"/>
      <w:b/>
      <w:bCs/>
      <w:sz w:val="20"/>
      <w:szCs w:val="20"/>
      <w:lang w:val="de-DE" w:eastAsia="de-DE" w:bidi="de-DE"/>
    </w:rPr>
  </w:style>
  <w:style w:styleId="TOC2" w:type="paragraph">
    <w:name w:val="TOC 2"/>
    <w:basedOn w:val="Normal"/>
    <w:uiPriority w:val="1"/>
    <w:qFormat/>
    <w:pPr>
      <w:spacing w:before="39"/>
      <w:ind w:left="794"/>
    </w:pPr>
    <w:rPr>
      <w:rFonts w:ascii="GTSectra-Book" w:hAnsi="GTSectra-Book" w:eastAsia="GTSectra-Book" w:cs="GTSectra-Book"/>
      <w:sz w:val="20"/>
      <w:szCs w:val="20"/>
      <w:lang w:val="de-DE" w:eastAsia="de-DE" w:bidi="de-DE"/>
    </w:rPr>
  </w:style>
  <w:style w:styleId="TOC3" w:type="paragraph">
    <w:name w:val="TOC 3"/>
    <w:basedOn w:val="Normal"/>
    <w:uiPriority w:val="1"/>
    <w:qFormat/>
    <w:pPr>
      <w:spacing w:before="101"/>
      <w:ind w:left="794"/>
    </w:pPr>
    <w:rPr>
      <w:rFonts w:ascii="GTSectra-Book" w:hAnsi="GTSectra-Book" w:eastAsia="GTSectra-Book" w:cs="GTSectra-Book"/>
      <w:b/>
      <w:bCs/>
      <w:i/>
      <w:lang w:val="de-DE" w:eastAsia="de-DE" w:bidi="de-DE"/>
    </w:rPr>
  </w:style>
  <w:style w:styleId="BodyText" w:type="paragraph">
    <w:name w:val="Body Text"/>
    <w:basedOn w:val="Normal"/>
    <w:uiPriority w:val="1"/>
    <w:qFormat/>
    <w:pPr/>
    <w:rPr>
      <w:rFonts w:ascii="GTSectra-Book" w:hAnsi="GTSectra-Book" w:eastAsia="GTSectra-Book" w:cs="GTSectra-Book"/>
      <w:sz w:val="20"/>
      <w:szCs w:val="20"/>
      <w:lang w:val="de-DE" w:eastAsia="de-DE" w:bidi="de-DE"/>
    </w:rPr>
  </w:style>
  <w:style w:styleId="Heading1" w:type="paragraph">
    <w:name w:val="Heading 1"/>
    <w:basedOn w:val="Normal"/>
    <w:uiPriority w:val="1"/>
    <w:qFormat/>
    <w:pPr>
      <w:ind w:left="1147" w:right="-7"/>
      <w:outlineLvl w:val="1"/>
    </w:pPr>
    <w:rPr>
      <w:rFonts w:ascii="GTWalsheimProMedium" w:hAnsi="GTWalsheimProMedium" w:eastAsia="GTWalsheimProMedium" w:cs="GTWalsheimProMedium"/>
      <w:sz w:val="90"/>
      <w:szCs w:val="90"/>
      <w:lang w:val="de-DE" w:eastAsia="de-DE" w:bidi="de-DE"/>
    </w:rPr>
  </w:style>
  <w:style w:styleId="Heading2" w:type="paragraph">
    <w:name w:val="Heading 2"/>
    <w:basedOn w:val="Normal"/>
    <w:uiPriority w:val="1"/>
    <w:qFormat/>
    <w:pPr>
      <w:spacing w:line="937" w:lineRule="exact"/>
      <w:ind w:left="3138"/>
      <w:outlineLvl w:val="2"/>
    </w:pPr>
    <w:rPr>
      <w:rFonts w:ascii="GTWalsheimProMedium" w:hAnsi="GTWalsheimProMedium" w:eastAsia="GTWalsheimProMedium" w:cs="GTWalsheimProMedium"/>
      <w:sz w:val="84"/>
      <w:szCs w:val="84"/>
      <w:lang w:val="de-DE" w:eastAsia="de-DE" w:bidi="de-DE"/>
    </w:rPr>
  </w:style>
  <w:style w:styleId="Heading3" w:type="paragraph">
    <w:name w:val="Heading 3"/>
    <w:basedOn w:val="Normal"/>
    <w:uiPriority w:val="1"/>
    <w:qFormat/>
    <w:pPr>
      <w:spacing w:before="215"/>
      <w:ind w:left="1133"/>
      <w:outlineLvl w:val="3"/>
    </w:pPr>
    <w:rPr>
      <w:rFonts w:ascii="GTWalsheimProMedium" w:hAnsi="GTWalsheimProMedium" w:eastAsia="GTWalsheimProMedium" w:cs="GTWalsheimProMedium"/>
      <w:sz w:val="60"/>
      <w:szCs w:val="60"/>
      <w:lang w:val="de-DE" w:eastAsia="de-DE" w:bidi="de-DE"/>
    </w:rPr>
  </w:style>
  <w:style w:styleId="Heading4" w:type="paragraph">
    <w:name w:val="Heading 4"/>
    <w:basedOn w:val="Normal"/>
    <w:uiPriority w:val="1"/>
    <w:qFormat/>
    <w:pPr>
      <w:ind w:left="201"/>
      <w:outlineLvl w:val="4"/>
    </w:pPr>
    <w:rPr>
      <w:rFonts w:ascii="GTWalsheimProMedium" w:hAnsi="GTWalsheimProMedium" w:eastAsia="GTWalsheimProMedium" w:cs="GTWalsheimProMedium"/>
      <w:sz w:val="46"/>
      <w:szCs w:val="46"/>
      <w:lang w:val="de-DE" w:eastAsia="de-DE" w:bidi="de-DE"/>
    </w:rPr>
  </w:style>
  <w:style w:styleId="Heading5" w:type="paragraph">
    <w:name w:val="Heading 5"/>
    <w:basedOn w:val="Normal"/>
    <w:uiPriority w:val="1"/>
    <w:qFormat/>
    <w:pPr>
      <w:ind w:left="497"/>
      <w:jc w:val="center"/>
      <w:outlineLvl w:val="5"/>
    </w:pPr>
    <w:rPr>
      <w:rFonts w:ascii="GTSectra-Book" w:hAnsi="GTSectra-Book" w:eastAsia="GTSectra-Book" w:cs="GTSectra-Book"/>
      <w:sz w:val="40"/>
      <w:szCs w:val="40"/>
      <w:lang w:val="de-DE" w:eastAsia="de-DE" w:bidi="de-DE"/>
    </w:rPr>
  </w:style>
  <w:style w:styleId="Heading6" w:type="paragraph">
    <w:name w:val="Heading 6"/>
    <w:basedOn w:val="Normal"/>
    <w:uiPriority w:val="1"/>
    <w:qFormat/>
    <w:pPr>
      <w:ind w:left="653"/>
      <w:outlineLvl w:val="6"/>
    </w:pPr>
    <w:rPr>
      <w:rFonts w:ascii="GTWalsheimProMedium" w:hAnsi="GTWalsheimProMedium" w:eastAsia="GTWalsheimProMedium" w:cs="GTWalsheimProMedium"/>
      <w:sz w:val="32"/>
      <w:szCs w:val="32"/>
      <w:lang w:val="de-DE" w:eastAsia="de-DE" w:bidi="de-DE"/>
    </w:rPr>
  </w:style>
  <w:style w:styleId="Heading7" w:type="paragraph">
    <w:name w:val="Heading 7"/>
    <w:basedOn w:val="Normal"/>
    <w:uiPriority w:val="1"/>
    <w:qFormat/>
    <w:pPr>
      <w:ind w:left="1133"/>
      <w:outlineLvl w:val="7"/>
    </w:pPr>
    <w:rPr>
      <w:rFonts w:ascii="GTWalsheimProLight" w:hAnsi="GTWalsheimProLight" w:eastAsia="GTWalsheimProLight" w:cs="GTWalsheimProLight"/>
      <w:sz w:val="28"/>
      <w:szCs w:val="28"/>
      <w:lang w:val="de-DE" w:eastAsia="de-DE" w:bidi="de-DE"/>
    </w:rPr>
  </w:style>
  <w:style w:styleId="Heading8" w:type="paragraph">
    <w:name w:val="Heading 8"/>
    <w:basedOn w:val="Normal"/>
    <w:uiPriority w:val="1"/>
    <w:qFormat/>
    <w:pPr>
      <w:ind w:left="1133"/>
      <w:jc w:val="both"/>
      <w:outlineLvl w:val="8"/>
    </w:pPr>
    <w:rPr>
      <w:rFonts w:ascii="GTWalsheimProLight" w:hAnsi="GTWalsheimProLight" w:eastAsia="GTWalsheimProLight" w:cs="GTWalsheimProLight"/>
      <w:sz w:val="24"/>
      <w:szCs w:val="24"/>
      <w:lang w:val="de-DE" w:eastAsia="de-DE" w:bidi="de-DE"/>
    </w:rPr>
  </w:style>
  <w:style w:styleId="Heading9" w:type="paragraph">
    <w:name w:val="Heading 9"/>
    <w:basedOn w:val="Normal"/>
    <w:uiPriority w:val="1"/>
    <w:qFormat/>
    <w:pPr>
      <w:spacing w:before="111"/>
      <w:ind w:left="1052" w:hanging="227"/>
      <w:outlineLvl w:val="9"/>
    </w:pPr>
    <w:rPr>
      <w:rFonts w:ascii="Trebuchet MS" w:hAnsi="Trebuchet MS" w:eastAsia="Trebuchet MS" w:cs="Trebuchet MS"/>
      <w:sz w:val="21"/>
      <w:szCs w:val="21"/>
      <w:lang w:val="de-DE" w:eastAsia="de-DE" w:bidi="de-DE"/>
    </w:rPr>
  </w:style>
  <w:style w:styleId="ListParagraph" w:type="paragraph">
    <w:name w:val="List Paragraph"/>
    <w:basedOn w:val="Normal"/>
    <w:uiPriority w:val="1"/>
    <w:qFormat/>
    <w:pPr>
      <w:ind w:left="398" w:hanging="199"/>
    </w:pPr>
    <w:rPr>
      <w:rFonts w:ascii="GTSectra-Book" w:hAnsi="GTSectra-Book" w:eastAsia="GTSectra-Book" w:cs="GTSectra-Book"/>
      <w:lang w:val="de-DE" w:eastAsia="de-DE" w:bidi="de-DE"/>
    </w:rPr>
  </w:style>
  <w:style w:styleId="TableParagraph" w:type="paragraph">
    <w:name w:val="Table Paragraph"/>
    <w:basedOn w:val="Normal"/>
    <w:uiPriority w:val="1"/>
    <w:qFormat/>
    <w:pPr/>
    <w:rPr>
      <w:rFonts w:ascii="Arial" w:hAnsi="Arial" w:eastAsia="Arial" w:cs="Arial"/>
      <w:lang w:val="de-DE" w:eastAsia="de-DE" w:bidi="de-DE"/>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hyperlink" Target="http://www.gmfk.ch/" TargetMode="External"/><Relationship Id="rId19" Type="http://schemas.openxmlformats.org/officeDocument/2006/relationships/hyperlink" Target="mailto:info@gmfk.ch" TargetMode="External"/><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jpeg"/><Relationship Id="rId23" Type="http://schemas.openxmlformats.org/officeDocument/2006/relationships/hyperlink" Target="mailto:sport@procap.ch" TargetMode="External"/><Relationship Id="rId24" Type="http://schemas.openxmlformats.org/officeDocument/2006/relationships/hyperlink" Target="http://www.specialolympics.ch/" TargetMode="External"/><Relationship Id="rId25" Type="http://schemas.openxmlformats.org/officeDocument/2006/relationships/hyperlink" Target="http://www.nationalgamesvillars.ch/" TargetMode="External"/><Relationship Id="rId26" Type="http://schemas.openxmlformats.org/officeDocument/2006/relationships/image" Target="media/image17.jpeg"/><Relationship Id="rId27" Type="http://schemas.openxmlformats.org/officeDocument/2006/relationships/hyperlink" Target="http://www.laviva.ch/" TargetMode="External"/><Relationship Id="rId28" Type="http://schemas.openxmlformats.org/officeDocument/2006/relationships/hyperlink" Target="http://www.bsv.admin.ch/" TargetMode="External"/><Relationship Id="rId29" Type="http://schemas.openxmlformats.org/officeDocument/2006/relationships/image" Target="media/image18.jpeg"/><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hyperlink" Target="http://www.compasso.ch/" TargetMode="External"/><Relationship Id="rId33" Type="http://schemas.openxmlformats.org/officeDocument/2006/relationships/image" Target="media/image21.png"/><Relationship Id="rId34" Type="http://schemas.openxmlformats.org/officeDocument/2006/relationships/image" Target="media/image22.jpeg"/><Relationship Id="rId35" Type="http://schemas.openxmlformats.org/officeDocument/2006/relationships/hyperlink" Target="http://www.procap.ch/mobilite-individuelle" TargetMode="External"/><Relationship Id="rId36" Type="http://schemas.openxmlformats.org/officeDocument/2006/relationships/hyperlink" Target="http://www.procap.ch/" TargetMode="External"/><Relationship Id="rId37" Type="http://schemas.openxmlformats.org/officeDocument/2006/relationships/image" Target="media/image23.jpeg"/><Relationship Id="rId38" Type="http://schemas.openxmlformats.org/officeDocument/2006/relationships/image" Target="media/image24.jpeg"/><Relationship Id="rId39" Type="http://schemas.openxmlformats.org/officeDocument/2006/relationships/image" Target="media/image25.jpeg"/><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image" Target="media/image28.jpeg"/><Relationship Id="rId43" Type="http://schemas.openxmlformats.org/officeDocument/2006/relationships/hyperlink" Target="http://www.procap.ch/opensunday" TargetMode="External"/><Relationship Id="rId44" Type="http://schemas.openxmlformats.org/officeDocument/2006/relationships/image" Target="media/image29.png"/><Relationship Id="rId45" Type="http://schemas.openxmlformats.org/officeDocument/2006/relationships/image" Target="media/image30.jpeg"/><Relationship Id="rId46" Type="http://schemas.openxmlformats.org/officeDocument/2006/relationships/image" Target="media/image31.jpeg"/><Relationship Id="rId47" Type="http://schemas.openxmlformats.org/officeDocument/2006/relationships/image" Target="media/image32.png"/><Relationship Id="rId48" Type="http://schemas.openxmlformats.org/officeDocument/2006/relationships/image" Target="media/image33.jpeg"/><Relationship Id="rId49" Type="http://schemas.openxmlformats.org/officeDocument/2006/relationships/image" Target="media/image34.png"/><Relationship Id="rId50" Type="http://schemas.openxmlformats.org/officeDocument/2006/relationships/image" Target="media/image35.png"/><Relationship Id="rId51" Type="http://schemas.openxmlformats.org/officeDocument/2006/relationships/image" Target="media/image36.png"/><Relationship Id="rId52" Type="http://schemas.openxmlformats.org/officeDocument/2006/relationships/image" Target="media/image37.png"/><Relationship Id="rId53" Type="http://schemas.openxmlformats.org/officeDocument/2006/relationships/image" Target="media/image38.png"/><Relationship Id="rId54" Type="http://schemas.openxmlformats.org/officeDocument/2006/relationships/image" Target="media/image39.png"/><Relationship Id="rId55" Type="http://schemas.openxmlformats.org/officeDocument/2006/relationships/image" Target="media/image40.png"/><Relationship Id="rId56" Type="http://schemas.openxmlformats.org/officeDocument/2006/relationships/hyperlink" Target="mailto:reisen@procap.ch" TargetMode="External"/><Relationship Id="rId57" Type="http://schemas.openxmlformats.org/officeDocument/2006/relationships/image" Target="media/image41.png"/><Relationship Id="rId58" Type="http://schemas.openxmlformats.org/officeDocument/2006/relationships/image" Target="media/image42.png"/><Relationship Id="rId59" Type="http://schemas.openxmlformats.org/officeDocument/2006/relationships/image" Target="media/image43.png"/><Relationship Id="rId60" Type="http://schemas.openxmlformats.org/officeDocument/2006/relationships/image" Target="media/image44.png"/><Relationship Id="rId61" Type="http://schemas.openxmlformats.org/officeDocument/2006/relationships/image" Target="media/image45.jpeg"/><Relationship Id="rId62" Type="http://schemas.openxmlformats.org/officeDocument/2006/relationships/image" Target="media/image46.png"/><Relationship Id="rId63" Type="http://schemas.openxmlformats.org/officeDocument/2006/relationships/image" Target="media/image47.jpeg"/><Relationship Id="rId64" Type="http://schemas.openxmlformats.org/officeDocument/2006/relationships/image" Target="media/image48.png"/><Relationship Id="rId65" Type="http://schemas.openxmlformats.org/officeDocument/2006/relationships/image" Target="media/image49.png"/><Relationship Id="rId66" Type="http://schemas.openxmlformats.org/officeDocument/2006/relationships/image" Target="media/image50.png"/><Relationship Id="rId67" Type="http://schemas.openxmlformats.org/officeDocument/2006/relationships/image" Target="media/image51.png"/><Relationship Id="rId68" Type="http://schemas.openxmlformats.org/officeDocument/2006/relationships/image" Target="media/image52.png"/><Relationship Id="rId69" Type="http://schemas.openxmlformats.org/officeDocument/2006/relationships/image" Target="media/image53.png"/><Relationship Id="rId70" Type="http://schemas.openxmlformats.org/officeDocument/2006/relationships/image" Target="media/image54.png"/><Relationship Id="rId71" Type="http://schemas.openxmlformats.org/officeDocument/2006/relationships/image" Target="media/image55.png"/><Relationship Id="rId72" Type="http://schemas.openxmlformats.org/officeDocument/2006/relationships/image" Target="media/image56.png"/><Relationship Id="rId73" Type="http://schemas.openxmlformats.org/officeDocument/2006/relationships/image" Target="media/image57.png"/><Relationship Id="rId74" Type="http://schemas.openxmlformats.org/officeDocument/2006/relationships/image" Target="media/image58.png"/><Relationship Id="rId75" Type="http://schemas.openxmlformats.org/officeDocument/2006/relationships/image" Target="media/image59.png"/><Relationship Id="rId76" Type="http://schemas.openxmlformats.org/officeDocument/2006/relationships/image" Target="media/image60.png"/><Relationship Id="rId77" Type="http://schemas.openxmlformats.org/officeDocument/2006/relationships/hyperlink" Target="http://www.hoegglift.ch/" TargetMode="External"/><Relationship Id="rId78" Type="http://schemas.openxmlformats.org/officeDocument/2006/relationships/hyperlink" Target="mailto:info@stannah.ch" TargetMode="External"/><Relationship Id="rId79" Type="http://schemas.openxmlformats.org/officeDocument/2006/relationships/hyperlink" Target="http://www.herag.ch/" TargetMode="External"/><Relationship Id="rId80" Type="http://schemas.openxmlformats.org/officeDocument/2006/relationships/image" Target="media/image61.png"/><Relationship Id="rId81" Type="http://schemas.openxmlformats.org/officeDocument/2006/relationships/image" Target="media/image62.jpeg"/><Relationship Id="rId82" Type="http://schemas.openxmlformats.org/officeDocument/2006/relationships/image" Target="media/image63.png"/><Relationship Id="rId83" Type="http://schemas.openxmlformats.org/officeDocument/2006/relationships/image" Target="media/image64.png"/><Relationship Id="rId84" Type="http://schemas.openxmlformats.org/officeDocument/2006/relationships/hyperlink" Target="mailto:info@procap.ch" TargetMode="External"/><Relationship Id="rId85" Type="http://schemas.openxmlformats.org/officeDocument/2006/relationships/hyperlink" Target="mailto:info@fachmedien.ch" TargetMode="External"/><Relationship Id="rId86" Type="http://schemas.openxmlformats.org/officeDocument/2006/relationships/image" Target="media/image65.png"/><Relationship Id="rId87" Type="http://schemas.openxmlformats.org/officeDocument/2006/relationships/image" Target="media/image66.png"/><Relationship Id="rId88" Type="http://schemas.openxmlformats.org/officeDocument/2006/relationships/hyperlink" Target="http://www.myclimate.org/" TargetMode="External"/><Relationship Id="rId89" Type="http://schemas.openxmlformats.org/officeDocument/2006/relationships/image" Target="media/image67.png"/><Relationship Id="rId90" Type="http://schemas.openxmlformats.org/officeDocument/2006/relationships/image" Target="media/image68.png"/><Relationship Id="rId91" Type="http://schemas.openxmlformats.org/officeDocument/2006/relationships/image" Target="media/image69.png"/><Relationship Id="rId92" Type="http://schemas.openxmlformats.org/officeDocument/2006/relationships/image" Target="media/image70.png"/><Relationship Id="rId93" Type="http://schemas.openxmlformats.org/officeDocument/2006/relationships/image" Target="media/image71.jpeg"/><Relationship Id="rId94" Type="http://schemas.openxmlformats.org/officeDocument/2006/relationships/image" Target="media/image72.jpeg"/><Relationship Id="rId95" Type="http://schemas.openxmlformats.org/officeDocument/2006/relationships/image" Target="media/image73.png"/><Relationship Id="rId96" Type="http://schemas.openxmlformats.org/officeDocument/2006/relationships/image" Target="media/image74.jpeg"/><Relationship Id="rId97" Type="http://schemas.openxmlformats.org/officeDocument/2006/relationships/image" Target="media/image75.png"/><Relationship Id="rId98" Type="http://schemas.openxmlformats.org/officeDocument/2006/relationships/hyperlink" Target="http://www.coopathome.ch/" TargetMode="External"/><Relationship Id="rId99" Type="http://schemas.openxmlformats.org/officeDocument/2006/relationships/image" Target="media/image76.jpeg"/><Relationship Id="rId10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2019-02-15T10:46:14Z</dcterms:created>
  <dcterms:modified xsi:type="dcterms:W3CDTF">2019-02-15T10:46:14Z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2019-02-12T00:00:00Z</vt:filetime>
  </property>
  <property fmtid="{D5CDD505-2E9C-101B-9397-08002B2CF9AE}" pid="3" name="Creator">
    <vt:lpwstr>Adobe InDesign CC 13.1 (Windows)</vt:lpwstr>
  </property>
  <property fmtid="{D5CDD505-2E9C-101B-9397-08002B2CF9AE}" pid="4" name="LastSaved">
    <vt:filetime>2019-02-15T00:00:00Z</vt:filetime>
  </property>
</Properties>
</file>