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15pt;width:595.3pt;height:455.65pt;mso-position-horizontal-relative:page;mso-position-vertical-relative:page;z-index:-15836672" id="docshapegroup1" coordorigin="0,0" coordsize="11906,9113">
            <v:rect style="position:absolute;left:1360;top:0;width:10545;height:6592" id="docshape2" filled="true" fillcolor="#f7941d" stroked="false">
              <v:fill type="solid"/>
            </v:rect>
            <v:shape style="position:absolute;left:0;top:453;width:11452;height:8659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100"/>
        <w:ind w:left="110" w:right="0" w:firstLine="0"/>
        <w:jc w:val="left"/>
        <w:rPr>
          <w:rFonts w:ascii="TheSans B7"/>
          <w:b w:val="0"/>
          <w:sz w:val="58"/>
        </w:rPr>
      </w:pPr>
      <w:r>
        <w:rPr>
          <w:rFonts w:ascii="TheSans B7"/>
          <w:b w:val="0"/>
          <w:color w:val="283A97"/>
          <w:sz w:val="58"/>
        </w:rPr>
        <w:t>Was</w:t>
      </w:r>
      <w:r>
        <w:rPr>
          <w:rFonts w:ascii="TheSans B7"/>
          <w:b w:val="0"/>
          <w:color w:val="283A97"/>
          <w:spacing w:val="39"/>
          <w:sz w:val="58"/>
        </w:rPr>
        <w:t> </w:t>
      </w:r>
      <w:r>
        <w:rPr>
          <w:rFonts w:ascii="TheSans B7"/>
          <w:b w:val="0"/>
          <w:color w:val="283A97"/>
          <w:sz w:val="58"/>
        </w:rPr>
        <w:t>steht</w:t>
      </w:r>
      <w:r>
        <w:rPr>
          <w:rFonts w:ascii="TheSans B7"/>
          <w:b w:val="0"/>
          <w:color w:val="283A97"/>
          <w:spacing w:val="47"/>
          <w:sz w:val="58"/>
        </w:rPr>
        <w:t> </w:t>
      </w:r>
      <w:r>
        <w:rPr>
          <w:rFonts w:ascii="TheSans B7"/>
          <w:b w:val="0"/>
          <w:color w:val="283A97"/>
          <w:spacing w:val="9"/>
          <w:sz w:val="58"/>
        </w:rPr>
        <w:t>meinem</w:t>
      </w:r>
      <w:r>
        <w:rPr>
          <w:rFonts w:ascii="TheSans B7"/>
          <w:b w:val="0"/>
          <w:color w:val="283A97"/>
          <w:spacing w:val="39"/>
          <w:sz w:val="58"/>
        </w:rPr>
        <w:t> </w:t>
      </w:r>
      <w:r>
        <w:rPr>
          <w:rFonts w:ascii="TheSans B7"/>
          <w:b w:val="0"/>
          <w:color w:val="283A97"/>
          <w:sz w:val="58"/>
        </w:rPr>
        <w:t>Kind</w:t>
      </w:r>
      <w:r>
        <w:rPr>
          <w:rFonts w:ascii="TheSans B7"/>
          <w:b w:val="0"/>
          <w:color w:val="283A97"/>
          <w:spacing w:val="40"/>
          <w:sz w:val="58"/>
        </w:rPr>
        <w:t> </w:t>
      </w:r>
      <w:r>
        <w:rPr>
          <w:rFonts w:ascii="TheSans B7"/>
          <w:b w:val="0"/>
          <w:color w:val="283A97"/>
          <w:spacing w:val="6"/>
          <w:sz w:val="58"/>
        </w:rPr>
        <w:t>zu?</w:t>
      </w:r>
    </w:p>
    <w:p>
      <w:pPr>
        <w:spacing w:before="310"/>
        <w:ind w:left="110" w:right="0" w:firstLine="0"/>
        <w:jc w:val="left"/>
        <w:rPr>
          <w:b w:val="0"/>
          <w:sz w:val="58"/>
        </w:rPr>
      </w:pPr>
      <w:r>
        <w:rPr>
          <w:b w:val="0"/>
          <w:color w:val="283A97"/>
          <w:sz w:val="58"/>
        </w:rPr>
        <w:t>Die</w:t>
      </w:r>
      <w:r>
        <w:rPr>
          <w:b w:val="0"/>
          <w:color w:val="283A97"/>
          <w:spacing w:val="36"/>
          <w:sz w:val="58"/>
        </w:rPr>
        <w:t> </w:t>
      </w:r>
      <w:r>
        <w:rPr>
          <w:b w:val="0"/>
          <w:color w:val="283A97"/>
          <w:spacing w:val="9"/>
          <w:sz w:val="58"/>
        </w:rPr>
        <w:t>wichtigsten</w:t>
      </w:r>
      <w:r>
        <w:rPr>
          <w:b w:val="0"/>
          <w:color w:val="283A97"/>
          <w:spacing w:val="36"/>
          <w:sz w:val="58"/>
        </w:rPr>
        <w:t> </w:t>
      </w:r>
      <w:r>
        <w:rPr>
          <w:b w:val="0"/>
          <w:color w:val="283A97"/>
          <w:spacing w:val="8"/>
          <w:sz w:val="58"/>
        </w:rPr>
        <w:t>Leistungen</w:t>
      </w:r>
    </w:p>
    <w:p>
      <w:pPr>
        <w:spacing w:before="136"/>
        <w:ind w:left="110" w:right="0" w:firstLine="0"/>
        <w:jc w:val="left"/>
        <w:rPr>
          <w:b w:val="0"/>
          <w:sz w:val="58"/>
        </w:rPr>
      </w:pPr>
      <w:r>
        <w:rPr>
          <w:b w:val="0"/>
          <w:color w:val="283A97"/>
          <w:sz w:val="58"/>
        </w:rPr>
        <w:t>der</w:t>
      </w:r>
      <w:r>
        <w:rPr>
          <w:b w:val="0"/>
          <w:color w:val="283A97"/>
          <w:spacing w:val="34"/>
          <w:sz w:val="58"/>
        </w:rPr>
        <w:t> </w:t>
      </w:r>
      <w:r>
        <w:rPr>
          <w:b w:val="0"/>
          <w:color w:val="283A97"/>
          <w:spacing w:val="10"/>
          <w:sz w:val="58"/>
        </w:rPr>
        <w:t>Sozialversicherungen</w:t>
      </w:r>
      <w:r>
        <w:rPr>
          <w:b w:val="0"/>
          <w:color w:val="283A97"/>
          <w:spacing w:val="34"/>
          <w:sz w:val="58"/>
        </w:rPr>
        <w:t> </w:t>
      </w:r>
      <w:r>
        <w:rPr>
          <w:b w:val="0"/>
          <w:color w:val="283A97"/>
          <w:sz w:val="58"/>
        </w:rPr>
        <w:t>in</w:t>
      </w:r>
      <w:r>
        <w:rPr>
          <w:b w:val="0"/>
          <w:color w:val="283A97"/>
          <w:spacing w:val="34"/>
          <w:sz w:val="58"/>
        </w:rPr>
        <w:t> </w:t>
      </w:r>
      <w:r>
        <w:rPr>
          <w:b w:val="0"/>
          <w:color w:val="283A97"/>
          <w:spacing w:val="-2"/>
          <w:sz w:val="58"/>
        </w:rPr>
        <w:t>Kürze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5478677</wp:posOffset>
            </wp:positionH>
            <wp:positionV relativeFrom="paragraph">
              <wp:posOffset>160101</wp:posOffset>
            </wp:positionV>
            <wp:extent cx="1126691" cy="404812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691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25.852478pt;margin-top:16.016239pt;width:15.75pt;height:28.7pt;mso-position-horizontal-relative:page;mso-position-vertical-relative:paragraph;z-index:-15728128;mso-wrap-distance-left:0;mso-wrap-distance-right:0" id="docshape4" coordorigin="10517,320" coordsize="315,574" path="m10566,326l10517,326,10517,894,10565,894,10565,703,10666,703,10718,694,10754,670,10644,670,10622,669,10602,668,10583,664,10565,659,10565,521,10572,468,10594,415,10595,414,10560,414,10559,413,10562,393,10564,370,10565,347,10566,326xm10666,703l10565,703,10584,705,10602,706,10620,707,10640,707,10666,703xm10787,359l10684,359,10727,369,10758,397,10775,442,10781,502,10771,579,10743,631,10700,661,10644,670,10754,670,10779,654,10817,588,10831,498,10822,420,10795,365,10787,359xm10692,320l10648,327,10611,346,10581,375,10560,414,10595,414,10631,375,10684,359,10787,359,10751,332,10692,320xe" filled="true" fillcolor="#283a97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56" w:lineRule="auto" w:before="137"/>
        <w:ind w:left="7866"/>
        <w:rPr>
          <w:b w:val="0"/>
        </w:rPr>
      </w:pPr>
      <w:r>
        <w:rPr>
          <w:b w:val="0"/>
          <w:color w:val="283A97"/>
        </w:rPr>
        <w:t>Für</w:t>
      </w:r>
      <w:r>
        <w:rPr>
          <w:b w:val="0"/>
          <w:color w:val="283A97"/>
          <w:spacing w:val="-12"/>
        </w:rPr>
        <w:t> </w:t>
      </w:r>
      <w:r>
        <w:rPr>
          <w:b w:val="0"/>
          <w:color w:val="283A97"/>
        </w:rPr>
        <w:t>Menschen</w:t>
      </w:r>
      <w:r>
        <w:rPr>
          <w:b w:val="0"/>
          <w:color w:val="283A97"/>
          <w:spacing w:val="-11"/>
        </w:rPr>
        <w:t> </w:t>
      </w:r>
      <w:r>
        <w:rPr>
          <w:b w:val="0"/>
          <w:color w:val="283A97"/>
        </w:rPr>
        <w:t>mit</w:t>
      </w:r>
      <w:r>
        <w:rPr>
          <w:b w:val="0"/>
          <w:color w:val="283A97"/>
          <w:spacing w:val="-12"/>
        </w:rPr>
        <w:t> </w:t>
      </w:r>
      <w:r>
        <w:rPr>
          <w:b w:val="0"/>
          <w:color w:val="283A97"/>
        </w:rPr>
        <w:t>Handicap. Ohne Wenn und Aber.</w:t>
      </w:r>
    </w:p>
    <w:p>
      <w:pPr>
        <w:spacing w:after="0" w:line="256" w:lineRule="auto"/>
        <w:sectPr>
          <w:type w:val="continuous"/>
          <w:pgSz w:w="11910" w:h="16840"/>
          <w:pgMar w:top="0" w:bottom="280" w:left="740" w:right="60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740" w:right="600"/>
        </w:sectPr>
      </w:pPr>
    </w:p>
    <w:p>
      <w:pPr>
        <w:pStyle w:val="BodyText"/>
        <w:spacing w:before="101"/>
        <w:ind w:left="110"/>
        <w:rPr>
          <w:rFonts w:ascii="TheSans B7"/>
          <w:b w:val="0"/>
        </w:rPr>
      </w:pPr>
      <w:r>
        <w:rPr>
          <w:rFonts w:ascii="TheSans B7"/>
          <w:b w:val="0"/>
          <w:color w:val="283A97"/>
        </w:rPr>
        <w:t>Medizinische</w:t>
      </w:r>
      <w:r>
        <w:rPr>
          <w:rFonts w:ascii="TheSans B7"/>
          <w:b w:val="0"/>
          <w:color w:val="283A97"/>
          <w:spacing w:val="14"/>
        </w:rPr>
        <w:t> </w:t>
      </w:r>
      <w:r>
        <w:rPr>
          <w:rFonts w:ascii="TheSans B7"/>
          <w:b w:val="0"/>
          <w:color w:val="283A97"/>
          <w:spacing w:val="-2"/>
        </w:rPr>
        <w:t>Behandlungen</w:t>
      </w:r>
    </w:p>
    <w:p>
      <w:pPr>
        <w:pStyle w:val="BodyText"/>
        <w:spacing w:line="266" w:lineRule="auto" w:before="28"/>
        <w:ind w:left="110" w:right="185"/>
        <w:rPr>
          <w:b w:val="0"/>
        </w:rPr>
      </w:pPr>
      <w:r>
        <w:rPr>
          <w:b w:val="0"/>
          <w:color w:val="231F20"/>
        </w:rPr>
        <w:t>Grundsätzlich finanziert die Krankenversicherung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notwendigen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medizinischen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Behandlungen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(z.B. Therapien, Behandlungsgeräte, Kinderspitex). Bei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Kindern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einem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Invalidenversicherung</w:t>
      </w:r>
    </w:p>
    <w:p>
      <w:pPr>
        <w:pStyle w:val="BodyText"/>
        <w:spacing w:line="266" w:lineRule="auto" w:before="4"/>
        <w:ind w:left="110" w:right="191"/>
        <w:rPr>
          <w:b w:val="0"/>
        </w:rPr>
      </w:pPr>
      <w:r>
        <w:rPr>
          <w:b w:val="0"/>
          <w:color w:val="231F20"/>
        </w:rPr>
        <w:t>(IV)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anerkannten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Geburtsgebrechen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übernimmt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die IV die Funktion der Krankenkasse und ist bis zum</w:t>
      </w:r>
    </w:p>
    <w:p>
      <w:pPr>
        <w:pStyle w:val="BodyText"/>
        <w:spacing w:line="266" w:lineRule="auto" w:before="2"/>
        <w:ind w:left="110"/>
        <w:rPr>
          <w:b w:val="0"/>
        </w:rPr>
      </w:pPr>
      <w:r>
        <w:rPr>
          <w:b w:val="0"/>
          <w:color w:val="231F20"/>
        </w:rPr>
        <w:t>20. Geburtstag zuständig für die Bezahlung aller mit dem Geburtsgebrechen zusammenhängenden Be- handlungskosten. Zudem bezahlt die IV medizinische Massnahmen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auch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ohne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Geburtsgebrechen,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wenn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sie unmittelbar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auf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schulische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berufliche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Einglie- derung gerichtet sind. In diesen Fällen können die</w:t>
      </w:r>
    </w:p>
    <w:p>
      <w:pPr>
        <w:pStyle w:val="BodyText"/>
        <w:spacing w:before="6"/>
        <w:ind w:left="110"/>
        <w:rPr>
          <w:b w:val="0"/>
        </w:rPr>
      </w:pPr>
      <w:r>
        <w:rPr>
          <w:b w:val="0"/>
          <w:color w:val="231F20"/>
        </w:rPr>
        <w:t>Behandlungskosten</w:t>
      </w:r>
      <w:r>
        <w:rPr>
          <w:b w:val="0"/>
          <w:color w:val="231F20"/>
          <w:spacing w:val="42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42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42"/>
        </w:rPr>
        <w:t> </w:t>
      </w:r>
      <w:r>
        <w:rPr>
          <w:b w:val="0"/>
          <w:color w:val="231F20"/>
        </w:rPr>
        <w:t>IV</w:t>
      </w:r>
      <w:r>
        <w:rPr>
          <w:b w:val="0"/>
          <w:color w:val="231F20"/>
          <w:spacing w:val="42"/>
        </w:rPr>
        <w:t> </w:t>
      </w:r>
      <w:r>
        <w:rPr>
          <w:b w:val="0"/>
          <w:color w:val="231F20"/>
        </w:rPr>
        <w:t>längstens</w:t>
      </w:r>
      <w:r>
        <w:rPr>
          <w:b w:val="0"/>
          <w:color w:val="231F20"/>
          <w:spacing w:val="42"/>
        </w:rPr>
        <w:t> </w:t>
      </w:r>
      <w:r>
        <w:rPr>
          <w:b w:val="0"/>
          <w:color w:val="231F20"/>
        </w:rPr>
        <w:t>bis</w:t>
      </w:r>
      <w:r>
        <w:rPr>
          <w:b w:val="0"/>
          <w:color w:val="231F20"/>
          <w:spacing w:val="43"/>
        </w:rPr>
        <w:t> </w:t>
      </w:r>
      <w:r>
        <w:rPr>
          <w:b w:val="0"/>
          <w:color w:val="231F20"/>
          <w:spacing w:val="-5"/>
        </w:rPr>
        <w:t>zum</w:t>
      </w:r>
    </w:p>
    <w:p>
      <w:pPr>
        <w:pStyle w:val="BodyText"/>
        <w:spacing w:before="27"/>
        <w:ind w:left="110"/>
        <w:rPr>
          <w:b w:val="0"/>
        </w:rPr>
      </w:pPr>
      <w:r>
        <w:rPr>
          <w:b w:val="0"/>
          <w:color w:val="231F20"/>
        </w:rPr>
        <w:t>25.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Geburtstag</w:t>
      </w:r>
      <w:r>
        <w:rPr>
          <w:b w:val="0"/>
          <w:color w:val="231F20"/>
          <w:spacing w:val="6"/>
        </w:rPr>
        <w:t> </w:t>
      </w:r>
      <w:r>
        <w:rPr>
          <w:b w:val="0"/>
          <w:color w:val="231F20"/>
        </w:rPr>
        <w:t>übernommen</w:t>
      </w:r>
      <w:r>
        <w:rPr>
          <w:b w:val="0"/>
          <w:color w:val="231F20"/>
          <w:spacing w:val="7"/>
        </w:rPr>
        <w:t> </w:t>
      </w:r>
      <w:r>
        <w:rPr>
          <w:b w:val="0"/>
          <w:color w:val="231F20"/>
          <w:spacing w:val="-2"/>
        </w:rPr>
        <w:t>werden.</w:t>
      </w:r>
    </w:p>
    <w:p>
      <w:pPr>
        <w:pStyle w:val="BodyText"/>
        <w:spacing w:before="6"/>
        <w:rPr>
          <w:b w:val="0"/>
          <w:sz w:val="25"/>
        </w:rPr>
      </w:pPr>
    </w:p>
    <w:p>
      <w:pPr>
        <w:pStyle w:val="BodyText"/>
        <w:ind w:left="110"/>
        <w:rPr>
          <w:rFonts w:ascii="TheSans B7"/>
          <w:b w:val="0"/>
        </w:rPr>
      </w:pPr>
      <w:r>
        <w:rPr>
          <w:rFonts w:ascii="TheSans B7"/>
          <w:b w:val="0"/>
          <w:color w:val="283A97"/>
          <w:spacing w:val="-2"/>
        </w:rPr>
        <w:t>Hilfsmittel</w:t>
      </w:r>
    </w:p>
    <w:p>
      <w:pPr>
        <w:pStyle w:val="BodyText"/>
        <w:spacing w:line="266" w:lineRule="auto" w:before="28"/>
        <w:ind w:left="110" w:right="95"/>
        <w:rPr>
          <w:b w:val="0"/>
        </w:rPr>
      </w:pPr>
      <w:r>
        <w:rPr>
          <w:b w:val="0"/>
          <w:color w:val="231F20"/>
        </w:rPr>
        <w:t>Die IV übernimmt einfache und zweckmässige Hilfs- mittel, die für die selbständige und unabhängige </w:t>
      </w:r>
      <w:r>
        <w:rPr>
          <w:b w:val="0"/>
          <w:color w:val="231F20"/>
          <w:spacing w:val="-4"/>
        </w:rPr>
        <w:t>Bewältigung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4"/>
        </w:rPr>
        <w:t>des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4"/>
        </w:rPr>
        <w:t>Alltags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4"/>
        </w:rPr>
        <w:t>benötigt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4"/>
        </w:rPr>
        <w:t>werden.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4"/>
        </w:rPr>
        <w:t>Dazu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4"/>
        </w:rPr>
        <w:t>gehören </w:t>
      </w:r>
      <w:r>
        <w:rPr>
          <w:b w:val="0"/>
          <w:color w:val="231F20"/>
        </w:rPr>
        <w:t>Hilfsmittel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Fortbewegung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(z.B.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Rollstühle), für die Herstellung des Kontaktes mit der Umwelt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(z.B. Kommunikationsgeräte) und für die Selbstsorge (z.B. Elektrobett). Auch invaliditätsbedingte bauliche Änderungen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Wohnung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werden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IV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finan- ziert. Darüber hinaus werden Hilfsmittel vergütet, wenn sie für die Schule, Ausbildung, Erwerbsarbeit oder Hausarbeit unerlässlich sind (z.B. Arbeitsgeräte).</w:t>
      </w:r>
    </w:p>
    <w:p>
      <w:pPr>
        <w:pStyle w:val="BodyText"/>
        <w:spacing w:before="2"/>
        <w:rPr>
          <w:b w:val="0"/>
          <w:sz w:val="24"/>
        </w:rPr>
      </w:pPr>
    </w:p>
    <w:p>
      <w:pPr>
        <w:pStyle w:val="BodyText"/>
        <w:spacing w:line="268" w:lineRule="auto"/>
        <w:ind w:left="110" w:right="72"/>
        <w:rPr>
          <w:b w:val="0"/>
        </w:rPr>
      </w:pPr>
      <w:r>
        <w:rPr>
          <w:rFonts w:ascii="TheSans B7" w:hAnsi="TheSans B7"/>
          <w:b w:val="0"/>
          <w:color w:val="283A97"/>
        </w:rPr>
        <w:t>Hilflosenentschädigung und Intensivpflegezuschlag </w:t>
      </w:r>
      <w:r>
        <w:rPr>
          <w:b w:val="0"/>
          <w:color w:val="231F20"/>
        </w:rPr>
        <w:t>Wenn ein Kind in alltäglichen Lebensverrichtungen (z.B.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beim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Ankleiden,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beim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Essen,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bei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Körperpflege) dauernd auf die Hilfe Dritter angewiesen ist oder dauernd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gepflegt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überwacht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werden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muss,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kann </w:t>
      </w:r>
      <w:r>
        <w:rPr>
          <w:b w:val="0"/>
          <w:color w:val="231F20"/>
          <w:spacing w:val="-2"/>
        </w:rPr>
        <w:t>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eine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Hilflosenentschädigung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(HE)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IV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beantragen. </w:t>
      </w:r>
      <w:r>
        <w:rPr>
          <w:b w:val="0"/>
          <w:color w:val="231F20"/>
        </w:rPr>
        <w:t>Für die Hilflosigkeit massgebend ist der Vergleich zu einem gleichaltrigen Kind ohne Beeinträchtigung.</w:t>
      </w:r>
    </w:p>
    <w:p>
      <w:pPr>
        <w:pStyle w:val="BodyText"/>
        <w:spacing w:line="266" w:lineRule="auto"/>
        <w:ind w:left="110" w:right="84"/>
        <w:rPr>
          <w:b w:val="0"/>
        </w:rPr>
      </w:pPr>
      <w:r>
        <w:rPr>
          <w:b w:val="0"/>
          <w:color w:val="231F20"/>
        </w:rPr>
        <w:t>Ab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dem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18.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Geburtstag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berücksichtigt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IV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zudem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die notwendige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Begleitung,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um selbstständig wohnen zu können (sogenannte lebenspraktische Begleitung).</w:t>
      </w:r>
    </w:p>
    <w:p>
      <w:pPr>
        <w:pStyle w:val="BodyText"/>
        <w:spacing w:line="266" w:lineRule="auto"/>
        <w:ind w:left="110" w:right="72"/>
        <w:rPr>
          <w:b w:val="0"/>
        </w:rPr>
      </w:pPr>
      <w:r>
        <w:rPr>
          <w:b w:val="0"/>
          <w:color w:val="231F20"/>
        </w:rPr>
        <w:t>Zusätzlich zur HE kann ein Intensivpflegezuschlag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(IPZ) ausgerichtet werden, wenn das Kind in zeitlicher Hinsicht aufwändige Betreuung benötigt. Der IPZ entfällt mit dem 18. Geburtstag. Für beide Leistungen bestehen jeweils drei Ansätze je nach Schweregrad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der Hilflosigkeit beziehungsweise je nach Anzahl Stunden für den Mehraufwand.</w:t>
      </w:r>
    </w:p>
    <w:p>
      <w:pPr>
        <w:pStyle w:val="BodyText"/>
        <w:spacing w:before="3"/>
        <w:rPr>
          <w:b w:val="0"/>
          <w:sz w:val="23"/>
        </w:rPr>
      </w:pPr>
    </w:p>
    <w:p>
      <w:pPr>
        <w:pStyle w:val="BodyText"/>
        <w:ind w:left="110"/>
        <w:rPr>
          <w:rFonts w:ascii="TheSans B7"/>
          <w:b w:val="0"/>
        </w:rPr>
      </w:pPr>
      <w:r>
        <w:rPr>
          <w:rFonts w:ascii="TheSans B7"/>
          <w:b w:val="0"/>
          <w:color w:val="283A97"/>
          <w:spacing w:val="-2"/>
        </w:rPr>
        <w:t>Assistenzbeitrag</w:t>
      </w:r>
    </w:p>
    <w:p>
      <w:pPr>
        <w:pStyle w:val="BodyText"/>
        <w:spacing w:line="266" w:lineRule="auto" w:before="29"/>
        <w:ind w:left="110"/>
        <w:rPr>
          <w:b w:val="0"/>
        </w:rPr>
      </w:pPr>
      <w:r>
        <w:rPr>
          <w:b w:val="0"/>
          <w:color w:val="231F20"/>
        </w:rPr>
        <w:t>Mit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einem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Assistenzbeitrag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können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Assistenten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die Pflege und Betreuung des Kindes angestellt werden. Die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IV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spricht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je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nach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Hilfebedarf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Kindes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monatlich einsetzbare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Assistenzstunden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zu.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Eltern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werden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zu Arbeitgebern und können als Assistenten natürliche</w:t>
      </w:r>
    </w:p>
    <w:p>
      <w:pPr>
        <w:spacing w:line="240" w:lineRule="auto" w:before="8"/>
        <w:rPr>
          <w:b w:val="0"/>
          <w:sz w:val="32"/>
        </w:rPr>
      </w:pPr>
      <w:r>
        <w:rPr/>
        <w:br w:type="column"/>
      </w:r>
      <w:r>
        <w:rPr>
          <w:b w:val="0"/>
          <w:sz w:val="32"/>
        </w:rPr>
      </w:r>
    </w:p>
    <w:p>
      <w:pPr>
        <w:pStyle w:val="BodyText"/>
        <w:spacing w:line="266" w:lineRule="auto"/>
        <w:ind w:left="110" w:right="368"/>
        <w:rPr>
          <w:b w:val="0"/>
        </w:rPr>
      </w:pPr>
      <w:r>
        <w:rPr>
          <w:b w:val="0"/>
          <w:color w:val="231F20"/>
        </w:rPr>
        <w:t>Personen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(d.h.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keine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Organisationen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wie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Spitex)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und Personen, die nicht in gerader Linie verwandt sind </w:t>
      </w:r>
      <w:r>
        <w:rPr>
          <w:b w:val="0"/>
          <w:color w:val="231F20"/>
          <w:spacing w:val="-4"/>
        </w:rPr>
        <w:t>(d.h.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4"/>
        </w:rPr>
        <w:t>nicht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4"/>
        </w:rPr>
        <w:t>Eltern,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4"/>
        </w:rPr>
        <w:t>aber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4"/>
        </w:rPr>
        <w:t>Geschwister),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4"/>
        </w:rPr>
        <w:t>anstellen.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4"/>
        </w:rPr>
        <w:t>Minder- </w:t>
      </w:r>
      <w:r>
        <w:rPr>
          <w:b w:val="0"/>
          <w:color w:val="231F20"/>
        </w:rPr>
        <w:t>jährige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haben Anspruch auf einen Assistenzbeitrag, wenn sie eine HE beziehen und die Regelschule besuchen, eine reguläre Ausbildung absolvieren, erwerbstätig sind oder Anspruch auf einen IPZ von mindestens 6 Stunden täglich haben.</w:t>
      </w:r>
    </w:p>
    <w:p>
      <w:pPr>
        <w:pStyle w:val="BodyText"/>
        <w:spacing w:before="8"/>
        <w:rPr>
          <w:b w:val="0"/>
          <w:sz w:val="23"/>
        </w:rPr>
      </w:pPr>
    </w:p>
    <w:p>
      <w:pPr>
        <w:pStyle w:val="BodyText"/>
        <w:spacing w:before="1"/>
        <w:ind w:left="110"/>
        <w:rPr>
          <w:rFonts w:ascii="TheSans B7"/>
          <w:b w:val="0"/>
        </w:rPr>
      </w:pPr>
      <w:r>
        <w:rPr>
          <w:rFonts w:ascii="TheSans B7"/>
          <w:b w:val="0"/>
          <w:color w:val="283A97"/>
        </w:rPr>
        <w:t>Berufliche</w:t>
      </w:r>
      <w:r>
        <w:rPr>
          <w:rFonts w:ascii="TheSans B7"/>
          <w:b w:val="0"/>
          <w:color w:val="283A97"/>
          <w:spacing w:val="20"/>
        </w:rPr>
        <w:t> </w:t>
      </w:r>
      <w:r>
        <w:rPr>
          <w:rFonts w:ascii="TheSans B7"/>
          <w:b w:val="0"/>
          <w:color w:val="283A97"/>
          <w:spacing w:val="-2"/>
        </w:rPr>
        <w:t>Eingliederung</w:t>
      </w:r>
    </w:p>
    <w:p>
      <w:pPr>
        <w:pStyle w:val="BodyText"/>
        <w:spacing w:line="266" w:lineRule="auto" w:before="28"/>
        <w:ind w:left="110" w:right="175"/>
        <w:rPr>
          <w:b w:val="0"/>
        </w:rPr>
      </w:pPr>
      <w:r>
        <w:rPr>
          <w:b w:val="0"/>
          <w:color w:val="231F20"/>
        </w:rPr>
        <w:t>Die IV verfügt über verschiedene Angebote, wenn Jugendliche nach der obligatorischen Schulzeit wegen der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Beeinträchtigung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Unterstützung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beruflichen Eingliederung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benötigen.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Insbesondere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begleitet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IV Jugendliche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erstmaligen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beruflichen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Ausbildung, </w:t>
      </w:r>
      <w:r>
        <w:rPr>
          <w:b w:val="0"/>
          <w:color w:val="231F20"/>
          <w:spacing w:val="-2"/>
        </w:rPr>
        <w:t>sei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es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im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schulischen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(z.B.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Gymnasium,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Fachhochschule)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berufsbildenden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Bereich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(EBA-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EFZ-Lehre). Die IV finanziert auch praktische Ausbildungen (PrA), welche auf eine Hilfstätigkeit in der freien Wirtschaft oder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auf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eine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Tätigkeit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einer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geschützten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Werkstätte vorbereiten. Während der Ausbildung übernimmt sie </w:t>
      </w:r>
      <w:r>
        <w:rPr>
          <w:b w:val="0"/>
          <w:color w:val="231F20"/>
          <w:spacing w:val="-4"/>
        </w:rPr>
        <w:t>die behinderungsbedingten Mehrkosten (z.B. Lehrmittel, </w:t>
      </w:r>
      <w:r>
        <w:rPr>
          <w:b w:val="0"/>
          <w:color w:val="231F20"/>
          <w:spacing w:val="-6"/>
        </w:rPr>
        <w:t>Coach, Transport), ein Taggeld jedoch nur unter bestimm-</w:t>
      </w:r>
      <w:r>
        <w:rPr>
          <w:b w:val="0"/>
          <w:color w:val="231F20"/>
        </w:rPr>
        <w:t> ten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Voraussetzungen. Bei einer Lehre entspricht das Taggeld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Lehrlingslohn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Arbeitgeberin </w:t>
      </w:r>
      <w:r>
        <w:rPr>
          <w:b w:val="0"/>
          <w:color w:val="231F20"/>
          <w:spacing w:val="-2"/>
        </w:rPr>
        <w:t>ausgerichtet.</w:t>
      </w:r>
    </w:p>
    <w:p>
      <w:pPr>
        <w:pStyle w:val="BodyText"/>
        <w:spacing w:before="7"/>
        <w:rPr>
          <w:b w:val="0"/>
          <w:sz w:val="24"/>
        </w:rPr>
      </w:pPr>
    </w:p>
    <w:p>
      <w:pPr>
        <w:pStyle w:val="BodyText"/>
        <w:ind w:left="110"/>
        <w:rPr>
          <w:rFonts w:ascii="TheSans B7"/>
          <w:b w:val="0"/>
        </w:rPr>
      </w:pPr>
      <w:r>
        <w:rPr>
          <w:rFonts w:ascii="TheSans B7"/>
          <w:b w:val="0"/>
          <w:color w:val="283A97"/>
        </w:rPr>
        <w:t>Invalidenrente</w:t>
      </w:r>
      <w:r>
        <w:rPr>
          <w:rFonts w:ascii="TheSans B7"/>
          <w:b w:val="0"/>
          <w:color w:val="283A97"/>
          <w:spacing w:val="7"/>
        </w:rPr>
        <w:t> </w:t>
      </w:r>
      <w:r>
        <w:rPr>
          <w:rFonts w:ascii="TheSans B7"/>
          <w:b w:val="0"/>
          <w:color w:val="283A97"/>
        </w:rPr>
        <w:t>(ab</w:t>
      </w:r>
      <w:r>
        <w:rPr>
          <w:rFonts w:ascii="TheSans B7"/>
          <w:b w:val="0"/>
          <w:color w:val="283A97"/>
          <w:spacing w:val="7"/>
        </w:rPr>
        <w:t> </w:t>
      </w:r>
      <w:r>
        <w:rPr>
          <w:rFonts w:ascii="TheSans B7"/>
          <w:b w:val="0"/>
          <w:color w:val="283A97"/>
        </w:rPr>
        <w:t>18</w:t>
      </w:r>
      <w:r>
        <w:rPr>
          <w:rFonts w:ascii="TheSans B7"/>
          <w:b w:val="0"/>
          <w:color w:val="283A97"/>
          <w:spacing w:val="8"/>
        </w:rPr>
        <w:t> </w:t>
      </w:r>
      <w:r>
        <w:rPr>
          <w:rFonts w:ascii="TheSans B7"/>
          <w:b w:val="0"/>
          <w:color w:val="283A97"/>
          <w:spacing w:val="-2"/>
        </w:rPr>
        <w:t>Jahren)</w:t>
      </w:r>
    </w:p>
    <w:p>
      <w:pPr>
        <w:pStyle w:val="BodyText"/>
        <w:spacing w:line="266" w:lineRule="auto" w:before="28"/>
        <w:ind w:left="110" w:right="328"/>
        <w:rPr>
          <w:b w:val="0"/>
        </w:rPr>
      </w:pPr>
      <w:r>
        <w:rPr>
          <w:b w:val="0"/>
          <w:color w:val="231F20"/>
        </w:rPr>
        <w:t>Das Hauptziel der IV ist, Menschen mit einer Beein- trächtigung so weit als möglich ins Erwerbsleben einzugliedern. Daher prüft sie eine Rente erst, wenn die Eingliederung abgeschlossen oder nicht möglich ist.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Anspruch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IV-Rente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besteht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frühestens ab dem 18. Geburtstag und es braucht einen Invali- ditätsgrad von mindestens 40%. Der Invaliditätsgrad ergibt sich aus dem Vergleich der Einkommen mit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und ohne gesundheitliche Beeinträchtigung. Ab 70% erhält man eine ganze Rente. Diese beträgt zwischen 1195 und 2390 Franken, bei einer Frühbehinderung 1593 Franken pro Monat (Stand 2022). Bei einem Invaliditätsgrad zwischen 40 – 69% ist die Rente prozentual abgestuft.</w:t>
      </w:r>
    </w:p>
    <w:p>
      <w:pPr>
        <w:pStyle w:val="BodyText"/>
        <w:spacing w:before="5"/>
        <w:rPr>
          <w:b w:val="0"/>
          <w:sz w:val="24"/>
        </w:rPr>
      </w:pPr>
    </w:p>
    <w:p>
      <w:pPr>
        <w:pStyle w:val="BodyText"/>
        <w:ind w:left="110"/>
        <w:rPr>
          <w:rFonts w:ascii="TheSans B7" w:hAnsi="TheSans B7"/>
          <w:b w:val="0"/>
        </w:rPr>
      </w:pPr>
      <w:r>
        <w:rPr>
          <w:rFonts w:ascii="TheSans B7" w:hAnsi="TheSans B7"/>
          <w:b w:val="0"/>
          <w:color w:val="283A97"/>
        </w:rPr>
        <w:t>Ergänzungsleistungen</w:t>
      </w:r>
      <w:r>
        <w:rPr>
          <w:rFonts w:ascii="TheSans B7" w:hAnsi="TheSans B7"/>
          <w:b w:val="0"/>
          <w:color w:val="283A97"/>
          <w:spacing w:val="4"/>
        </w:rPr>
        <w:t> </w:t>
      </w:r>
      <w:r>
        <w:rPr>
          <w:rFonts w:ascii="TheSans B7" w:hAnsi="TheSans B7"/>
          <w:b w:val="0"/>
          <w:color w:val="283A97"/>
        </w:rPr>
        <w:t>(ab</w:t>
      </w:r>
      <w:r>
        <w:rPr>
          <w:rFonts w:ascii="TheSans B7" w:hAnsi="TheSans B7"/>
          <w:b w:val="0"/>
          <w:color w:val="283A97"/>
          <w:spacing w:val="7"/>
        </w:rPr>
        <w:t> </w:t>
      </w:r>
      <w:r>
        <w:rPr>
          <w:rFonts w:ascii="TheSans B7" w:hAnsi="TheSans B7"/>
          <w:b w:val="0"/>
          <w:color w:val="283A97"/>
        </w:rPr>
        <w:t>18</w:t>
      </w:r>
      <w:r>
        <w:rPr>
          <w:rFonts w:ascii="TheSans B7" w:hAnsi="TheSans B7"/>
          <w:b w:val="0"/>
          <w:color w:val="283A97"/>
          <w:spacing w:val="7"/>
        </w:rPr>
        <w:t> </w:t>
      </w:r>
      <w:r>
        <w:rPr>
          <w:rFonts w:ascii="TheSans B7" w:hAnsi="TheSans B7"/>
          <w:b w:val="0"/>
          <w:color w:val="283A97"/>
          <w:spacing w:val="-2"/>
        </w:rPr>
        <w:t>Jahren)</w:t>
      </w:r>
    </w:p>
    <w:p>
      <w:pPr>
        <w:pStyle w:val="BodyText"/>
        <w:spacing w:line="266" w:lineRule="auto" w:before="29"/>
        <w:ind w:left="110" w:right="328"/>
        <w:rPr>
          <w:b w:val="0"/>
        </w:rPr>
      </w:pPr>
      <w:r>
        <w:rPr>
          <w:b w:val="0"/>
          <w:color w:val="231F20"/>
        </w:rPr>
        <w:t>Personen mit einem IV-Taggeld, einer IV-Rente oder einer HE für Erwachsene können Ergänzungsleis- tungen (EL) beantragen, wenn ihre Einnahmen die anerkannten Ausgaben nicht decken. Die EL bestehen aus einem monatlichen Betrag zur Deckung von Lebenshaltungskosten und Miete oder Heimkos-</w:t>
      </w:r>
    </w:p>
    <w:p>
      <w:pPr>
        <w:pStyle w:val="BodyText"/>
        <w:spacing w:line="266" w:lineRule="auto" w:before="6"/>
        <w:ind w:left="110" w:right="368"/>
        <w:rPr>
          <w:b w:val="0"/>
        </w:rPr>
      </w:pPr>
      <w:r>
        <w:rPr>
          <w:b w:val="0"/>
          <w:color w:val="231F20"/>
        </w:rPr>
        <w:t>ten, Krankenkassenprämien und AHV-/IV-Beiträge. Darüber hinaus werden ungedeckte Krankheits- und Behinderungskosten entschädigt.</w:t>
      </w:r>
    </w:p>
    <w:p>
      <w:pPr>
        <w:spacing w:after="0" w:line="266" w:lineRule="auto"/>
        <w:sectPr>
          <w:type w:val="continuous"/>
          <w:pgSz w:w="11910" w:h="16840"/>
          <w:pgMar w:top="0" w:bottom="280" w:left="740" w:right="600"/>
          <w:cols w:num="2" w:equalWidth="0">
            <w:col w:w="5096" w:space="148"/>
            <w:col w:w="5326"/>
          </w:cols>
        </w:sectPr>
      </w:pPr>
    </w:p>
    <w:p>
      <w:pPr>
        <w:pStyle w:val="BodyText"/>
        <w:spacing w:before="7"/>
        <w:rPr>
          <w:b w:val="0"/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1580" w:bottom="280" w:left="740" w:right="600"/>
        </w:sectPr>
      </w:pPr>
    </w:p>
    <w:p>
      <w:pPr>
        <w:spacing w:before="100"/>
        <w:ind w:left="110" w:right="0" w:firstLine="0"/>
        <w:jc w:val="left"/>
        <w:rPr>
          <w:rFonts w:ascii="TheSans B7"/>
          <w:b w:val="0"/>
          <w:sz w:val="72"/>
        </w:rPr>
      </w:pPr>
      <w:r>
        <w:rPr/>
        <w:pict>
          <v:rect style="position:absolute;margin-left:0pt;margin-top:.000015pt;width:595.275pt;height:841.89pt;mso-position-horizontal-relative:page;mso-position-vertical-relative:page;z-index:-15836160" id="docshape5" filled="true" fillcolor="#d0e0e0" stroked="false">
            <v:fill type="solid"/>
            <w10:wrap type="none"/>
          </v:rect>
        </w:pict>
      </w:r>
      <w:r>
        <w:rPr>
          <w:rFonts w:ascii="TheSans B7"/>
          <w:b w:val="0"/>
          <w:color w:val="283A97"/>
          <w:spacing w:val="12"/>
          <w:sz w:val="72"/>
        </w:rPr>
        <w:t>Checkliste</w:t>
      </w:r>
    </w:p>
    <w:p>
      <w:pPr>
        <w:spacing w:before="18"/>
        <w:ind w:left="110" w:right="0" w:firstLine="0"/>
        <w:jc w:val="left"/>
        <w:rPr>
          <w:rFonts w:ascii="TheSans B7"/>
          <w:b w:val="0"/>
          <w:sz w:val="72"/>
        </w:rPr>
      </w:pPr>
      <w:r>
        <w:rPr>
          <w:rFonts w:ascii="TheSans B7"/>
          <w:b w:val="0"/>
          <w:color w:val="283A97"/>
          <w:spacing w:val="9"/>
          <w:sz w:val="72"/>
        </w:rPr>
        <w:t>Rechtsfragen</w:t>
      </w:r>
    </w:p>
    <w:p>
      <w:pPr>
        <w:spacing w:before="196"/>
        <w:ind w:left="110" w:right="0" w:firstLine="0"/>
        <w:jc w:val="left"/>
        <w:rPr>
          <w:b w:val="0"/>
          <w:sz w:val="72"/>
        </w:rPr>
      </w:pPr>
      <w:r>
        <w:rPr>
          <w:b w:val="0"/>
          <w:color w:val="283A97"/>
          <w:spacing w:val="-4"/>
          <w:sz w:val="72"/>
        </w:rPr>
        <w:t>Wenn</w:t>
      </w:r>
    </w:p>
    <w:p>
      <w:pPr>
        <w:spacing w:before="20"/>
        <w:ind w:left="110" w:right="0" w:firstLine="0"/>
        <w:jc w:val="left"/>
        <w:rPr>
          <w:b w:val="0"/>
          <w:sz w:val="72"/>
        </w:rPr>
      </w:pPr>
      <w:r>
        <w:rPr>
          <w:b w:val="0"/>
          <w:color w:val="283A97"/>
          <w:spacing w:val="9"/>
          <w:sz w:val="72"/>
        </w:rPr>
        <w:t>das</w:t>
      </w:r>
      <w:r>
        <w:rPr>
          <w:b w:val="0"/>
          <w:color w:val="283A97"/>
          <w:spacing w:val="29"/>
          <w:sz w:val="72"/>
        </w:rPr>
        <w:t> </w:t>
      </w:r>
      <w:r>
        <w:rPr>
          <w:b w:val="0"/>
          <w:color w:val="283A97"/>
          <w:spacing w:val="10"/>
          <w:sz w:val="72"/>
        </w:rPr>
        <w:t>Kind</w:t>
      </w:r>
    </w:p>
    <w:p>
      <w:pPr>
        <w:spacing w:line="247" w:lineRule="auto" w:before="20"/>
        <w:ind w:left="110" w:right="137" w:firstLine="0"/>
        <w:jc w:val="left"/>
        <w:rPr>
          <w:b w:val="0"/>
          <w:sz w:val="72"/>
        </w:rPr>
      </w:pPr>
      <w:r>
        <w:rPr>
          <w:b w:val="0"/>
          <w:color w:val="283A97"/>
          <w:spacing w:val="11"/>
          <w:sz w:val="72"/>
        </w:rPr>
        <w:t>erwachsen </w:t>
      </w:r>
      <w:r>
        <w:rPr>
          <w:b w:val="0"/>
          <w:color w:val="283A97"/>
          <w:spacing w:val="-4"/>
          <w:sz w:val="72"/>
        </w:rPr>
        <w:t>wird</w:t>
      </w:r>
    </w:p>
    <w:p>
      <w:pPr>
        <w:pStyle w:val="BodyText"/>
        <w:spacing w:before="7"/>
        <w:rPr>
          <w:b w:val="0"/>
          <w:sz w:val="72"/>
        </w:rPr>
      </w:pPr>
    </w:p>
    <w:p>
      <w:pPr>
        <w:pStyle w:val="BodyText"/>
        <w:ind w:left="110"/>
        <w:rPr>
          <w:rFonts w:ascii="TheSans B7"/>
          <w:b w:val="0"/>
        </w:rPr>
      </w:pPr>
      <w:r>
        <w:rPr>
          <w:rFonts w:ascii="TheSans B7"/>
          <w:b w:val="0"/>
          <w:color w:val="283A97"/>
        </w:rPr>
        <w:t>Ab 13 </w:t>
      </w:r>
      <w:r>
        <w:rPr>
          <w:rFonts w:ascii="TheSans B7"/>
          <w:b w:val="0"/>
          <w:color w:val="283A97"/>
          <w:spacing w:val="-2"/>
        </w:rPr>
        <w:t>Jahren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29" w:after="0"/>
        <w:ind w:left="280" w:right="125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Benötigt das</w:t>
      </w:r>
      <w:r>
        <w:rPr>
          <w:b w:val="0"/>
          <w:color w:val="231F20"/>
          <w:spacing w:val="-1"/>
          <w:sz w:val="21"/>
        </w:rPr>
        <w:t> </w:t>
      </w:r>
      <w:r>
        <w:rPr>
          <w:b w:val="0"/>
          <w:color w:val="231F20"/>
          <w:sz w:val="21"/>
        </w:rPr>
        <w:t>Kind</w:t>
      </w:r>
      <w:r>
        <w:rPr>
          <w:b w:val="0"/>
          <w:color w:val="231F20"/>
          <w:spacing w:val="-1"/>
          <w:sz w:val="21"/>
        </w:rPr>
        <w:t> </w:t>
      </w:r>
      <w:r>
        <w:rPr>
          <w:b w:val="0"/>
          <w:color w:val="231F20"/>
          <w:sz w:val="21"/>
        </w:rPr>
        <w:t>bei</w:t>
      </w:r>
      <w:r>
        <w:rPr>
          <w:b w:val="0"/>
          <w:color w:val="231F20"/>
          <w:spacing w:val="-1"/>
          <w:sz w:val="21"/>
        </w:rPr>
        <w:t> </w:t>
      </w:r>
      <w:r>
        <w:rPr>
          <w:b w:val="0"/>
          <w:color w:val="231F20"/>
          <w:sz w:val="21"/>
        </w:rPr>
        <w:t>der</w:t>
      </w:r>
      <w:r>
        <w:rPr>
          <w:b w:val="0"/>
          <w:color w:val="231F20"/>
          <w:spacing w:val="-1"/>
          <w:sz w:val="21"/>
        </w:rPr>
        <w:t> </w:t>
      </w:r>
      <w:r>
        <w:rPr>
          <w:b w:val="0"/>
          <w:color w:val="231F20"/>
          <w:sz w:val="21"/>
        </w:rPr>
        <w:t>beruflichen</w:t>
      </w:r>
      <w:r>
        <w:rPr>
          <w:b w:val="0"/>
          <w:color w:val="231F20"/>
          <w:spacing w:val="-1"/>
          <w:sz w:val="21"/>
        </w:rPr>
        <w:t> </w:t>
      </w:r>
      <w:r>
        <w:rPr>
          <w:b w:val="0"/>
          <w:color w:val="231F20"/>
          <w:sz w:val="21"/>
        </w:rPr>
        <w:t>Eingliederung Unterstützung, spricht die IV berufliche Massnah- men zu. Bei Kindern, die die Regelschule besuchen, sollte der Antrag im zweitletzten Schuljahr ein- gereicht werden. Wenn das Kind die Sonderschule besucht,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z w:val="21"/>
        </w:rPr>
        <w:t>ist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eine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z w:val="21"/>
        </w:rPr>
        <w:t>Anmeldung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z w:val="21"/>
        </w:rPr>
        <w:t>oft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erst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später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z w:val="21"/>
        </w:rPr>
        <w:t>sinnvoll. Sprechen Sie sich mit der Schule und der IV ab.</w:t>
      </w:r>
    </w:p>
    <w:p>
      <w:pPr>
        <w:pStyle w:val="BodyText"/>
        <w:spacing w:before="8"/>
        <w:rPr>
          <w:b w:val="0"/>
          <w:sz w:val="23"/>
        </w:rPr>
      </w:pPr>
    </w:p>
    <w:p>
      <w:pPr>
        <w:pStyle w:val="BodyText"/>
        <w:spacing w:before="1"/>
        <w:ind w:left="110"/>
        <w:rPr>
          <w:rFonts w:ascii="TheSans B7"/>
          <w:b w:val="0"/>
        </w:rPr>
      </w:pPr>
      <w:r>
        <w:rPr>
          <w:rFonts w:ascii="TheSans B7"/>
          <w:b w:val="0"/>
          <w:color w:val="283A97"/>
        </w:rPr>
        <w:t>Ab 16 </w:t>
      </w:r>
      <w:r>
        <w:rPr>
          <w:rFonts w:ascii="TheSans B7"/>
          <w:b w:val="0"/>
          <w:color w:val="283A97"/>
          <w:spacing w:val="-2"/>
        </w:rPr>
        <w:t>Jahren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28" w:after="0"/>
        <w:ind w:left="280" w:right="360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Eltern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z w:val="21"/>
        </w:rPr>
        <w:t>können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z w:val="21"/>
        </w:rPr>
        <w:t>bei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z w:val="21"/>
        </w:rPr>
        <w:t>der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z w:val="21"/>
        </w:rPr>
        <w:t>Ausgleichskasse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z w:val="21"/>
        </w:rPr>
        <w:t>(oder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z w:val="21"/>
        </w:rPr>
        <w:t>beim Arbeitgeber) eine Verlängerung der Ausrichtung von</w:t>
      </w:r>
      <w:r>
        <w:rPr>
          <w:b w:val="0"/>
          <w:color w:val="231F20"/>
          <w:spacing w:val="-4"/>
          <w:sz w:val="21"/>
        </w:rPr>
        <w:t> </w:t>
      </w:r>
      <w:r>
        <w:rPr>
          <w:b w:val="0"/>
          <w:color w:val="231F20"/>
          <w:sz w:val="21"/>
        </w:rPr>
        <w:t>Kinderzulagen</w:t>
      </w:r>
      <w:r>
        <w:rPr>
          <w:b w:val="0"/>
          <w:color w:val="231F20"/>
          <w:spacing w:val="-4"/>
          <w:sz w:val="21"/>
        </w:rPr>
        <w:t> </w:t>
      </w:r>
      <w:r>
        <w:rPr>
          <w:b w:val="0"/>
          <w:color w:val="231F20"/>
          <w:sz w:val="21"/>
        </w:rPr>
        <w:t>prüfen</w:t>
      </w:r>
      <w:r>
        <w:rPr>
          <w:b w:val="0"/>
          <w:color w:val="231F20"/>
          <w:spacing w:val="-4"/>
          <w:sz w:val="21"/>
        </w:rPr>
        <w:t> </w:t>
      </w:r>
      <w:r>
        <w:rPr>
          <w:b w:val="0"/>
          <w:color w:val="231F20"/>
          <w:sz w:val="21"/>
        </w:rPr>
        <w:t>lassen.</w:t>
      </w:r>
      <w:r>
        <w:rPr>
          <w:b w:val="0"/>
          <w:color w:val="231F20"/>
          <w:spacing w:val="-4"/>
          <w:sz w:val="21"/>
        </w:rPr>
        <w:t> </w:t>
      </w:r>
      <w:r>
        <w:rPr>
          <w:b w:val="0"/>
          <w:color w:val="231F20"/>
          <w:sz w:val="21"/>
        </w:rPr>
        <w:t>Für</w:t>
      </w:r>
      <w:r>
        <w:rPr>
          <w:b w:val="0"/>
          <w:color w:val="231F20"/>
          <w:spacing w:val="-4"/>
          <w:sz w:val="21"/>
        </w:rPr>
        <w:t> </w:t>
      </w:r>
      <w:r>
        <w:rPr>
          <w:b w:val="0"/>
          <w:color w:val="231F20"/>
          <w:sz w:val="21"/>
        </w:rPr>
        <w:t>erwerbsun- fähige Kinder werden die Kinderzulagen bis zum</w:t>
      </w:r>
    </w:p>
    <w:p>
      <w:pPr>
        <w:pStyle w:val="BodyText"/>
        <w:spacing w:before="4"/>
        <w:ind w:left="280"/>
        <w:rPr>
          <w:b w:val="0"/>
        </w:rPr>
      </w:pPr>
      <w:r>
        <w:rPr>
          <w:b w:val="0"/>
          <w:color w:val="231F20"/>
        </w:rPr>
        <w:t>20.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Geburtstag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2"/>
        </w:rPr>
        <w:t>bezahlt.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27" w:after="0"/>
        <w:ind w:left="280" w:right="0" w:hanging="171"/>
        <w:jc w:val="left"/>
        <w:rPr>
          <w:b w:val="0"/>
          <w:sz w:val="21"/>
        </w:rPr>
      </w:pPr>
      <w:r>
        <w:rPr>
          <w:b w:val="0"/>
          <w:color w:val="231F20"/>
          <w:spacing w:val="-2"/>
          <w:sz w:val="21"/>
        </w:rPr>
        <w:t>Prüfen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Sie,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ob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ein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(*)-Hilfsmittel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ersetzt</w:t>
      </w:r>
      <w:r>
        <w:rPr>
          <w:b w:val="0"/>
          <w:color w:val="231F20"/>
          <w:spacing w:val="-7"/>
          <w:sz w:val="21"/>
        </w:rPr>
        <w:t> </w:t>
      </w:r>
      <w:r>
        <w:rPr>
          <w:b w:val="0"/>
          <w:color w:val="231F20"/>
          <w:spacing w:val="-2"/>
          <w:sz w:val="21"/>
        </w:rPr>
        <w:t>werden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muss.</w:t>
      </w:r>
    </w:p>
    <w:p>
      <w:pPr>
        <w:pStyle w:val="BodyText"/>
        <w:spacing w:before="6"/>
        <w:rPr>
          <w:b w:val="0"/>
          <w:sz w:val="25"/>
        </w:rPr>
      </w:pPr>
    </w:p>
    <w:p>
      <w:pPr>
        <w:pStyle w:val="BodyText"/>
        <w:ind w:left="110"/>
        <w:rPr>
          <w:rFonts w:ascii="TheSans B7"/>
          <w:b w:val="0"/>
        </w:rPr>
      </w:pPr>
      <w:r>
        <w:rPr>
          <w:rFonts w:ascii="TheSans B7"/>
          <w:b w:val="0"/>
          <w:color w:val="283A97"/>
        </w:rPr>
        <w:t>Ab 17 </w:t>
      </w:r>
      <w:r>
        <w:rPr>
          <w:rFonts w:ascii="TheSans B7"/>
          <w:b w:val="0"/>
          <w:color w:val="283A97"/>
          <w:spacing w:val="-2"/>
        </w:rPr>
        <w:t>Jahren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28" w:after="0"/>
        <w:ind w:left="280" w:right="133" w:hanging="171"/>
        <w:jc w:val="left"/>
        <w:rPr>
          <w:b w:val="0"/>
          <w:sz w:val="21"/>
        </w:rPr>
      </w:pPr>
      <w:r>
        <w:rPr>
          <w:b w:val="0"/>
          <w:color w:val="231F20"/>
          <w:spacing w:val="-2"/>
          <w:sz w:val="21"/>
        </w:rPr>
        <w:t>Klären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Sie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die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Finanzierung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der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Pflege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und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Betreuung </w:t>
      </w:r>
      <w:r>
        <w:rPr>
          <w:b w:val="0"/>
          <w:color w:val="231F20"/>
          <w:sz w:val="21"/>
        </w:rPr>
        <w:t>zu Hause (Assistenzbeitrag, Ergänzungsleistungen, Krankenkasse etc.).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3" w:after="0"/>
        <w:ind w:left="280" w:right="66" w:hanging="171"/>
        <w:jc w:val="left"/>
        <w:rPr>
          <w:b w:val="0"/>
          <w:sz w:val="21"/>
        </w:rPr>
      </w:pPr>
      <w:r>
        <w:rPr>
          <w:b w:val="0"/>
          <w:color w:val="231F20"/>
          <w:spacing w:val="-2"/>
          <w:sz w:val="21"/>
        </w:rPr>
        <w:t>Ein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IV-Rentenanspruch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kann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frühestens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mit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18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Jahren </w:t>
      </w:r>
      <w:r>
        <w:rPr>
          <w:b w:val="0"/>
          <w:color w:val="231F20"/>
          <w:sz w:val="21"/>
        </w:rPr>
        <w:t>entstehen. Der Antrag sollte aber 6 Monate vor dem</w:t>
      </w:r>
    </w:p>
    <w:p>
      <w:pPr>
        <w:pStyle w:val="BodyText"/>
        <w:spacing w:line="266" w:lineRule="auto" w:before="2"/>
        <w:ind w:left="280"/>
        <w:rPr>
          <w:b w:val="0"/>
        </w:rPr>
      </w:pPr>
      <w:r>
        <w:rPr>
          <w:b w:val="0"/>
          <w:color w:val="231F20"/>
        </w:rPr>
        <w:t>18. Geburtstag gestellt werden, wenn berufliche </w:t>
      </w:r>
      <w:r>
        <w:rPr>
          <w:b w:val="0"/>
          <w:color w:val="231F20"/>
          <w:spacing w:val="-2"/>
        </w:rPr>
        <w:t>Massnahmen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abgeschlossen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oder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nicht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möglich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sind.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2" w:after="0"/>
        <w:ind w:left="280" w:right="38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Die Abklärungen mit der Kinder- und Erwachsenen- schutzbehörde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z w:val="21"/>
        </w:rPr>
        <w:t>(KESB)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z w:val="21"/>
        </w:rPr>
        <w:t>für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z w:val="21"/>
        </w:rPr>
        <w:t>eine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z w:val="21"/>
        </w:rPr>
        <w:t>Beistandschaft</w:t>
      </w:r>
      <w:r>
        <w:rPr>
          <w:b w:val="0"/>
          <w:color w:val="231F20"/>
          <w:spacing w:val="-7"/>
          <w:sz w:val="21"/>
        </w:rPr>
        <w:t> </w:t>
      </w:r>
      <w:r>
        <w:rPr>
          <w:b w:val="0"/>
          <w:color w:val="231F20"/>
          <w:sz w:val="21"/>
        </w:rPr>
        <w:t>sollten vor dem 18. Geburtstag erfolgen.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3" w:after="0"/>
        <w:ind w:left="280" w:right="57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Mit einer Vollmacht können Eltern oder andere </w:t>
      </w:r>
      <w:r>
        <w:rPr>
          <w:b w:val="0"/>
          <w:color w:val="231F20"/>
          <w:spacing w:val="-6"/>
          <w:sz w:val="21"/>
        </w:rPr>
        <w:t>Personen den jungen Erwachsenen bei administrativen</w:t>
      </w:r>
      <w:r>
        <w:rPr>
          <w:b w:val="0"/>
          <w:color w:val="231F20"/>
          <w:sz w:val="21"/>
        </w:rPr>
        <w:t> Belangen oder Bankgeschäften vertreten.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3" w:after="0"/>
        <w:ind w:left="280" w:right="0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Prüfen</w:t>
      </w:r>
      <w:r>
        <w:rPr>
          <w:b w:val="0"/>
          <w:color w:val="231F20"/>
          <w:spacing w:val="-4"/>
          <w:sz w:val="21"/>
        </w:rPr>
        <w:t> </w:t>
      </w:r>
      <w:r>
        <w:rPr>
          <w:b w:val="0"/>
          <w:color w:val="231F20"/>
          <w:sz w:val="21"/>
        </w:rPr>
        <w:t>Sie</w:t>
      </w:r>
      <w:r>
        <w:rPr>
          <w:b w:val="0"/>
          <w:color w:val="231F20"/>
          <w:spacing w:val="-4"/>
          <w:sz w:val="21"/>
        </w:rPr>
        <w:t> </w:t>
      </w:r>
      <w:r>
        <w:rPr>
          <w:b w:val="0"/>
          <w:color w:val="231F20"/>
          <w:sz w:val="21"/>
        </w:rPr>
        <w:t>erbrechtliche</w:t>
      </w:r>
      <w:r>
        <w:rPr>
          <w:b w:val="0"/>
          <w:color w:val="231F20"/>
          <w:spacing w:val="-4"/>
          <w:sz w:val="21"/>
        </w:rPr>
        <w:t> </w:t>
      </w:r>
      <w:r>
        <w:rPr>
          <w:b w:val="0"/>
          <w:color w:val="231F20"/>
          <w:spacing w:val="-2"/>
          <w:sz w:val="21"/>
        </w:rPr>
        <w:t>Fragen.</w:t>
      </w:r>
    </w:p>
    <w:p>
      <w:pPr>
        <w:spacing w:line="240" w:lineRule="auto" w:before="0"/>
        <w:rPr>
          <w:b w:val="0"/>
          <w:sz w:val="22"/>
        </w:rPr>
      </w:pPr>
      <w:r>
        <w:rPr/>
        <w:br w:type="column"/>
      </w:r>
      <w:r>
        <w:rPr>
          <w:b w:val="0"/>
          <w:sz w:val="22"/>
        </w:rPr>
      </w:r>
    </w:p>
    <w:p>
      <w:pPr>
        <w:pStyle w:val="BodyText"/>
        <w:spacing w:before="9"/>
        <w:rPr>
          <w:b w:val="0"/>
          <w:sz w:val="27"/>
        </w:rPr>
      </w:pPr>
    </w:p>
    <w:p>
      <w:pPr>
        <w:pStyle w:val="BodyText"/>
        <w:ind w:left="110"/>
        <w:rPr>
          <w:rFonts w:ascii="TheSans B7"/>
          <w:b w:val="0"/>
        </w:rPr>
      </w:pPr>
      <w:r>
        <w:rPr>
          <w:rFonts w:ascii="TheSans B7"/>
          <w:b w:val="0"/>
          <w:color w:val="283A97"/>
        </w:rPr>
        <w:t>Ab 18 </w:t>
      </w:r>
      <w:r>
        <w:rPr>
          <w:rFonts w:ascii="TheSans B7"/>
          <w:b w:val="0"/>
          <w:color w:val="283A97"/>
          <w:spacing w:val="-2"/>
        </w:rPr>
        <w:t>Jahren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29" w:after="0"/>
        <w:ind w:left="280" w:right="384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Die Hilflosenentschädigung wird monatlich und automatisch</w:t>
      </w:r>
      <w:r>
        <w:rPr>
          <w:b w:val="0"/>
          <w:color w:val="231F20"/>
          <w:spacing w:val="-3"/>
          <w:sz w:val="21"/>
        </w:rPr>
        <w:t> </w:t>
      </w:r>
      <w:r>
        <w:rPr>
          <w:b w:val="0"/>
          <w:color w:val="231F20"/>
          <w:sz w:val="21"/>
        </w:rPr>
        <w:t>ausgerichtet.</w:t>
      </w:r>
      <w:r>
        <w:rPr>
          <w:b w:val="0"/>
          <w:color w:val="231F20"/>
          <w:spacing w:val="-1"/>
          <w:sz w:val="21"/>
        </w:rPr>
        <w:t> </w:t>
      </w:r>
      <w:r>
        <w:rPr>
          <w:b w:val="0"/>
          <w:color w:val="231F20"/>
          <w:sz w:val="21"/>
        </w:rPr>
        <w:t>Die</w:t>
      </w:r>
      <w:r>
        <w:rPr>
          <w:b w:val="0"/>
          <w:color w:val="231F20"/>
          <w:spacing w:val="-1"/>
          <w:sz w:val="21"/>
        </w:rPr>
        <w:t> </w:t>
      </w:r>
      <w:r>
        <w:rPr>
          <w:b w:val="0"/>
          <w:color w:val="231F20"/>
          <w:sz w:val="21"/>
        </w:rPr>
        <w:t>Abrechnung</w:t>
      </w:r>
      <w:r>
        <w:rPr>
          <w:b w:val="0"/>
          <w:color w:val="231F20"/>
          <w:spacing w:val="-1"/>
          <w:sz w:val="21"/>
        </w:rPr>
        <w:t> </w:t>
      </w:r>
      <w:r>
        <w:rPr>
          <w:b w:val="0"/>
          <w:color w:val="231F20"/>
          <w:spacing w:val="-2"/>
          <w:sz w:val="21"/>
        </w:rPr>
        <w:t>entfällt.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2" w:after="0"/>
        <w:ind w:left="280" w:right="353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Es muss geprüft werden, ob eine Hilflosenentschä- digung wegen lebenspraktischer Begleitung bean- tragt werden kann. Diese Hilfestellung gibt es bei Kindern nicht.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4" w:after="0"/>
        <w:ind w:left="280" w:right="278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Der</w:t>
      </w:r>
      <w:r>
        <w:rPr>
          <w:b w:val="0"/>
          <w:color w:val="231F20"/>
          <w:spacing w:val="-6"/>
          <w:sz w:val="21"/>
        </w:rPr>
        <w:t> </w:t>
      </w:r>
      <w:r>
        <w:rPr>
          <w:b w:val="0"/>
          <w:color w:val="231F20"/>
          <w:sz w:val="21"/>
        </w:rPr>
        <w:t>Intensivpflegezuschlag</w:t>
      </w:r>
      <w:r>
        <w:rPr>
          <w:b w:val="0"/>
          <w:color w:val="231F20"/>
          <w:spacing w:val="-6"/>
          <w:sz w:val="21"/>
        </w:rPr>
        <w:t> </w:t>
      </w:r>
      <w:r>
        <w:rPr>
          <w:b w:val="0"/>
          <w:color w:val="231F20"/>
          <w:sz w:val="21"/>
        </w:rPr>
        <w:t>fällt</w:t>
      </w:r>
      <w:r>
        <w:rPr>
          <w:b w:val="0"/>
          <w:color w:val="231F20"/>
          <w:spacing w:val="-4"/>
          <w:sz w:val="21"/>
        </w:rPr>
        <w:t> </w:t>
      </w:r>
      <w:r>
        <w:rPr>
          <w:b w:val="0"/>
          <w:color w:val="231F20"/>
          <w:sz w:val="21"/>
        </w:rPr>
        <w:t>ab</w:t>
      </w:r>
      <w:r>
        <w:rPr>
          <w:b w:val="0"/>
          <w:color w:val="231F20"/>
          <w:spacing w:val="-6"/>
          <w:sz w:val="21"/>
        </w:rPr>
        <w:t> </w:t>
      </w:r>
      <w:r>
        <w:rPr>
          <w:b w:val="0"/>
          <w:color w:val="231F20"/>
          <w:sz w:val="21"/>
        </w:rPr>
        <w:t>dem</w:t>
      </w:r>
      <w:r>
        <w:rPr>
          <w:b w:val="0"/>
          <w:color w:val="231F20"/>
          <w:spacing w:val="-6"/>
          <w:sz w:val="21"/>
        </w:rPr>
        <w:t> </w:t>
      </w:r>
      <w:r>
        <w:rPr>
          <w:b w:val="0"/>
          <w:color w:val="231F20"/>
          <w:sz w:val="21"/>
        </w:rPr>
        <w:t>18.</w:t>
      </w:r>
      <w:r>
        <w:rPr>
          <w:b w:val="0"/>
          <w:color w:val="231F20"/>
          <w:spacing w:val="-6"/>
          <w:sz w:val="21"/>
        </w:rPr>
        <w:t> </w:t>
      </w:r>
      <w:r>
        <w:rPr>
          <w:b w:val="0"/>
          <w:color w:val="231F20"/>
          <w:sz w:val="21"/>
        </w:rPr>
        <w:t>Geburts- tag weg.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2" w:after="0"/>
        <w:ind w:left="280" w:right="255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Mit der IV-Renten-, Hilflosenentschädigungs- oder </w:t>
      </w:r>
      <w:r>
        <w:rPr>
          <w:b w:val="0"/>
          <w:color w:val="231F20"/>
          <w:spacing w:val="-4"/>
          <w:sz w:val="21"/>
        </w:rPr>
        <w:t>Taggeld-Verfügung können Ergänzungsleistungen (EL) </w:t>
      </w:r>
      <w:r>
        <w:rPr>
          <w:b w:val="0"/>
          <w:color w:val="231F20"/>
          <w:sz w:val="21"/>
        </w:rPr>
        <w:t>beantragt werden. Es ist wichtig, vor der Antrags- stellung zu prüfen, welche bisher unentgeltliche Hilfe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durch</w:t>
      </w:r>
      <w:r>
        <w:rPr>
          <w:b w:val="0"/>
          <w:color w:val="231F20"/>
          <w:spacing w:val="-12"/>
          <w:sz w:val="21"/>
        </w:rPr>
        <w:t> </w:t>
      </w:r>
      <w:r>
        <w:rPr>
          <w:b w:val="0"/>
          <w:color w:val="231F20"/>
          <w:sz w:val="21"/>
        </w:rPr>
        <w:t>Verwandte,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Bekannte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etc.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neu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entgeltlich </w:t>
      </w:r>
      <w:r>
        <w:rPr>
          <w:b w:val="0"/>
          <w:color w:val="231F20"/>
          <w:spacing w:val="-2"/>
          <w:sz w:val="21"/>
        </w:rPr>
        <w:t>geleistet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pacing w:val="-2"/>
          <w:sz w:val="21"/>
        </w:rPr>
        <w:t>werden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pacing w:val="-2"/>
          <w:sz w:val="21"/>
        </w:rPr>
        <w:t>soll,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pacing w:val="-2"/>
          <w:sz w:val="21"/>
        </w:rPr>
        <w:t>damit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pacing w:val="-2"/>
          <w:sz w:val="21"/>
        </w:rPr>
        <w:t>sie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pacing w:val="-2"/>
          <w:sz w:val="21"/>
        </w:rPr>
        <w:t>bei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pacing w:val="-2"/>
          <w:sz w:val="21"/>
        </w:rPr>
        <w:t>der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pacing w:val="-2"/>
          <w:sz w:val="21"/>
        </w:rPr>
        <w:t>EL</w:t>
      </w:r>
      <w:r>
        <w:rPr>
          <w:b w:val="0"/>
          <w:color w:val="231F20"/>
          <w:spacing w:val="-8"/>
          <w:sz w:val="21"/>
        </w:rPr>
        <w:t> </w:t>
      </w:r>
      <w:r>
        <w:rPr>
          <w:b w:val="0"/>
          <w:color w:val="231F20"/>
          <w:spacing w:val="-2"/>
          <w:sz w:val="21"/>
        </w:rPr>
        <w:t>abgerechnet </w:t>
      </w:r>
      <w:r>
        <w:rPr>
          <w:b w:val="0"/>
          <w:color w:val="231F20"/>
          <w:sz w:val="21"/>
        </w:rPr>
        <w:t>werden kann. Mit der EL können auch gewisse Behinderungs- und Krankheitskosten (Franchise, Selbstbehalt, Zahnarzt etc.) abgerechnet werden.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9" w:after="0"/>
        <w:ind w:left="280" w:right="259" w:hanging="171"/>
        <w:jc w:val="left"/>
        <w:rPr>
          <w:b w:val="0"/>
          <w:sz w:val="21"/>
        </w:rPr>
      </w:pPr>
      <w:r>
        <w:rPr>
          <w:b w:val="0"/>
          <w:color w:val="231F20"/>
          <w:spacing w:val="-2"/>
          <w:sz w:val="21"/>
        </w:rPr>
        <w:t>Bei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Serafe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kann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die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Befreiung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von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der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Gebührenpflicht </w:t>
      </w:r>
      <w:r>
        <w:rPr>
          <w:b w:val="0"/>
          <w:color w:val="231F20"/>
          <w:sz w:val="21"/>
        </w:rPr>
        <w:t>für Radio- und Fernsehempfang beantragt werden, wenn Ergänzungsleistungen ausgerichtet werden.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3" w:after="0"/>
        <w:ind w:left="280" w:right="342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Eltern können Betreuungsgutschriften beantragen, wenn das jüngste Kind 18-jährig wird, das Kind mit einer Behinderung eine Hilflosenentschädigung bezieht</w:t>
      </w:r>
      <w:r>
        <w:rPr>
          <w:b w:val="0"/>
          <w:color w:val="231F20"/>
          <w:spacing w:val="-2"/>
          <w:sz w:val="21"/>
        </w:rPr>
        <w:t> </w:t>
      </w:r>
      <w:r>
        <w:rPr>
          <w:b w:val="0"/>
          <w:color w:val="231F20"/>
          <w:sz w:val="21"/>
        </w:rPr>
        <w:t>und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nicht</w:t>
      </w:r>
      <w:r>
        <w:rPr>
          <w:b w:val="0"/>
          <w:color w:val="231F20"/>
          <w:spacing w:val="-2"/>
          <w:sz w:val="21"/>
        </w:rPr>
        <w:t> </w:t>
      </w:r>
      <w:r>
        <w:rPr>
          <w:b w:val="0"/>
          <w:color w:val="231F20"/>
          <w:sz w:val="21"/>
        </w:rPr>
        <w:t>im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Heim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lebt.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Die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Betreuungsgut- schrift</w:t>
      </w:r>
      <w:r>
        <w:rPr>
          <w:b w:val="0"/>
          <w:color w:val="231F20"/>
          <w:spacing w:val="-2"/>
          <w:sz w:val="21"/>
        </w:rPr>
        <w:t> </w:t>
      </w:r>
      <w:r>
        <w:rPr>
          <w:b w:val="0"/>
          <w:color w:val="231F20"/>
          <w:sz w:val="21"/>
        </w:rPr>
        <w:t>ist</w:t>
      </w:r>
      <w:r>
        <w:rPr>
          <w:b w:val="0"/>
          <w:color w:val="231F20"/>
          <w:spacing w:val="-2"/>
          <w:sz w:val="21"/>
        </w:rPr>
        <w:t> </w:t>
      </w:r>
      <w:r>
        <w:rPr>
          <w:b w:val="0"/>
          <w:color w:val="231F20"/>
          <w:sz w:val="21"/>
        </w:rPr>
        <w:t>keine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Geldleistung,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sondern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wirkt</w:t>
      </w:r>
      <w:r>
        <w:rPr>
          <w:b w:val="0"/>
          <w:color w:val="231F20"/>
          <w:spacing w:val="-2"/>
          <w:sz w:val="21"/>
        </w:rPr>
        <w:t> </w:t>
      </w:r>
      <w:r>
        <w:rPr>
          <w:b w:val="0"/>
          <w:color w:val="231F20"/>
          <w:sz w:val="21"/>
        </w:rPr>
        <w:t>sich</w:t>
      </w:r>
      <w:r>
        <w:rPr>
          <w:b w:val="0"/>
          <w:color w:val="231F20"/>
          <w:spacing w:val="-5"/>
          <w:sz w:val="21"/>
        </w:rPr>
        <w:t> </w:t>
      </w:r>
      <w:r>
        <w:rPr>
          <w:b w:val="0"/>
          <w:color w:val="231F20"/>
          <w:sz w:val="21"/>
        </w:rPr>
        <w:t>auf die spätere AHV-Rentenberechnung der Eltern aus. Sie muss jedes Jahr neu beantragt werden.</w:t>
      </w:r>
    </w:p>
    <w:p>
      <w:pPr>
        <w:pStyle w:val="BodyText"/>
        <w:spacing w:line="266" w:lineRule="auto" w:before="7"/>
        <w:ind w:left="280" w:right="368"/>
        <w:rPr>
          <w:b w:val="0"/>
        </w:rPr>
      </w:pPr>
      <w:r>
        <w:rPr>
          <w:b w:val="0"/>
          <w:color w:val="231F20"/>
        </w:rPr>
        <w:t>Auf</w:t>
      </w:r>
      <w:r>
        <w:rPr>
          <w:b w:val="0"/>
          <w:color w:val="231F20"/>
          <w:spacing w:val="-12"/>
        </w:rPr>
        <w:t> </w:t>
      </w:r>
      <w:hyperlink r:id="rId7">
        <w:r>
          <w:rPr>
            <w:b w:val="0"/>
            <w:color w:val="231F20"/>
          </w:rPr>
          <w:t>www.ahv-iv.ch</w:t>
        </w:r>
      </w:hyperlink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finden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entsprechende </w:t>
      </w:r>
      <w:r>
        <w:rPr>
          <w:b w:val="0"/>
          <w:color w:val="231F20"/>
          <w:spacing w:val="-2"/>
        </w:rPr>
        <w:t>Merkblatt.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2" w:after="0"/>
        <w:ind w:left="280" w:right="284" w:hanging="171"/>
        <w:jc w:val="left"/>
        <w:rPr>
          <w:b w:val="0"/>
          <w:sz w:val="21"/>
        </w:rPr>
      </w:pPr>
      <w:r>
        <w:rPr>
          <w:b w:val="0"/>
          <w:color w:val="231F20"/>
          <w:spacing w:val="-2"/>
          <w:sz w:val="21"/>
        </w:rPr>
        <w:t>Mit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der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Haftpflichtversicherung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ist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abzuklären,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pacing w:val="-2"/>
          <w:sz w:val="21"/>
        </w:rPr>
        <w:t>ob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pacing w:val="-2"/>
          <w:sz w:val="21"/>
        </w:rPr>
        <w:t>das </w:t>
      </w:r>
      <w:r>
        <w:rPr>
          <w:b w:val="0"/>
          <w:color w:val="231F20"/>
          <w:sz w:val="21"/>
        </w:rPr>
        <w:t>Kind noch in der Familienpolice eingeschlossen ist.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2" w:after="0"/>
        <w:ind w:left="280" w:right="646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Es</w:t>
      </w:r>
      <w:r>
        <w:rPr>
          <w:b w:val="0"/>
          <w:color w:val="231F20"/>
          <w:spacing w:val="-12"/>
          <w:sz w:val="21"/>
        </w:rPr>
        <w:t> </w:t>
      </w:r>
      <w:r>
        <w:rPr>
          <w:b w:val="0"/>
          <w:color w:val="231F20"/>
          <w:sz w:val="21"/>
        </w:rPr>
        <w:t>stellen</w:t>
      </w:r>
      <w:r>
        <w:rPr>
          <w:b w:val="0"/>
          <w:color w:val="231F20"/>
          <w:spacing w:val="-11"/>
          <w:sz w:val="21"/>
        </w:rPr>
        <w:t> </w:t>
      </w:r>
      <w:r>
        <w:rPr>
          <w:b w:val="0"/>
          <w:color w:val="231F20"/>
          <w:sz w:val="21"/>
        </w:rPr>
        <w:t>sich</w:t>
      </w:r>
      <w:r>
        <w:rPr>
          <w:b w:val="0"/>
          <w:color w:val="231F20"/>
          <w:spacing w:val="-12"/>
          <w:sz w:val="21"/>
        </w:rPr>
        <w:t> </w:t>
      </w:r>
      <w:r>
        <w:rPr>
          <w:b w:val="0"/>
          <w:color w:val="231F20"/>
          <w:sz w:val="21"/>
        </w:rPr>
        <w:t>weitere</w:t>
      </w:r>
      <w:r>
        <w:rPr>
          <w:b w:val="0"/>
          <w:color w:val="231F20"/>
          <w:spacing w:val="-11"/>
          <w:sz w:val="21"/>
        </w:rPr>
        <w:t> </w:t>
      </w:r>
      <w:r>
        <w:rPr>
          <w:b w:val="0"/>
          <w:color w:val="231F20"/>
          <w:sz w:val="21"/>
        </w:rPr>
        <w:t>Privatversicherungsfragen (z.</w:t>
      </w:r>
      <w:r>
        <w:rPr>
          <w:b w:val="0"/>
          <w:color w:val="231F20"/>
          <w:spacing w:val="-9"/>
          <w:sz w:val="21"/>
        </w:rPr>
        <w:t> </w:t>
      </w:r>
      <w:r>
        <w:rPr>
          <w:b w:val="0"/>
          <w:color w:val="231F20"/>
          <w:sz w:val="21"/>
        </w:rPr>
        <w:t>B. Hausratversicherung).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2" w:after="0"/>
        <w:ind w:left="280" w:right="280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Klären Sie Steuerfragen (Abzug der Behinderungs- kosten,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z w:val="21"/>
        </w:rPr>
        <w:t>Befreiung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z w:val="21"/>
        </w:rPr>
        <w:t>von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z w:val="21"/>
        </w:rPr>
        <w:t>der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z w:val="21"/>
        </w:rPr>
        <w:t>Motorfahrzeugsteuer)</w:t>
      </w:r>
      <w:r>
        <w:rPr>
          <w:b w:val="0"/>
          <w:color w:val="231F20"/>
          <w:spacing w:val="-10"/>
          <w:sz w:val="21"/>
        </w:rPr>
        <w:t> </w:t>
      </w:r>
      <w:r>
        <w:rPr>
          <w:b w:val="0"/>
          <w:color w:val="231F20"/>
          <w:sz w:val="21"/>
        </w:rPr>
        <w:t>und die Militärpflicht bzw. Ersatzabgabe.</w:t>
      </w:r>
    </w:p>
    <w:p>
      <w:pPr>
        <w:pStyle w:val="BodyText"/>
        <w:spacing w:before="5"/>
        <w:rPr>
          <w:b w:val="0"/>
          <w:sz w:val="23"/>
        </w:rPr>
      </w:pPr>
    </w:p>
    <w:p>
      <w:pPr>
        <w:pStyle w:val="BodyText"/>
        <w:ind w:left="110"/>
        <w:rPr>
          <w:rFonts w:ascii="TheSans B7"/>
          <w:b w:val="0"/>
        </w:rPr>
      </w:pPr>
      <w:r>
        <w:rPr>
          <w:rFonts w:ascii="TheSans B7"/>
          <w:b w:val="0"/>
          <w:color w:val="283A97"/>
        </w:rPr>
        <w:t>Ab 20 </w:t>
      </w:r>
      <w:r>
        <w:rPr>
          <w:rFonts w:ascii="TheSans B7"/>
          <w:b w:val="0"/>
          <w:color w:val="283A97"/>
          <w:spacing w:val="-2"/>
        </w:rPr>
        <w:t>Jahren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6" w:lineRule="auto" w:before="28" w:after="0"/>
        <w:ind w:left="280" w:right="686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Die</w:t>
      </w:r>
      <w:r>
        <w:rPr>
          <w:b w:val="0"/>
          <w:color w:val="231F20"/>
          <w:spacing w:val="-6"/>
          <w:sz w:val="21"/>
        </w:rPr>
        <w:t> </w:t>
      </w:r>
      <w:r>
        <w:rPr>
          <w:b w:val="0"/>
          <w:color w:val="231F20"/>
          <w:sz w:val="21"/>
        </w:rPr>
        <w:t>IV</w:t>
      </w:r>
      <w:r>
        <w:rPr>
          <w:b w:val="0"/>
          <w:color w:val="231F20"/>
          <w:spacing w:val="-6"/>
          <w:sz w:val="21"/>
        </w:rPr>
        <w:t> </w:t>
      </w:r>
      <w:r>
        <w:rPr>
          <w:b w:val="0"/>
          <w:color w:val="231F20"/>
          <w:sz w:val="21"/>
        </w:rPr>
        <w:t>bezahlt</w:t>
      </w:r>
      <w:r>
        <w:rPr>
          <w:b w:val="0"/>
          <w:color w:val="231F20"/>
          <w:spacing w:val="-3"/>
          <w:sz w:val="21"/>
        </w:rPr>
        <w:t> </w:t>
      </w:r>
      <w:r>
        <w:rPr>
          <w:b w:val="0"/>
          <w:color w:val="231F20"/>
          <w:sz w:val="21"/>
        </w:rPr>
        <w:t>medizinische</w:t>
      </w:r>
      <w:r>
        <w:rPr>
          <w:b w:val="0"/>
          <w:color w:val="231F20"/>
          <w:spacing w:val="-6"/>
          <w:sz w:val="21"/>
        </w:rPr>
        <w:t> </w:t>
      </w:r>
      <w:r>
        <w:rPr>
          <w:b w:val="0"/>
          <w:color w:val="231F20"/>
          <w:sz w:val="21"/>
        </w:rPr>
        <w:t>Massnahmen</w:t>
      </w:r>
      <w:r>
        <w:rPr>
          <w:b w:val="0"/>
          <w:color w:val="231F20"/>
          <w:spacing w:val="-6"/>
          <w:sz w:val="21"/>
        </w:rPr>
        <w:t> </w:t>
      </w:r>
      <w:r>
        <w:rPr>
          <w:b w:val="0"/>
          <w:color w:val="231F20"/>
          <w:sz w:val="21"/>
        </w:rPr>
        <w:t>in</w:t>
      </w:r>
      <w:r>
        <w:rPr>
          <w:b w:val="0"/>
          <w:color w:val="231F20"/>
          <w:spacing w:val="-6"/>
          <w:sz w:val="21"/>
        </w:rPr>
        <w:t> </w:t>
      </w:r>
      <w:r>
        <w:rPr>
          <w:b w:val="0"/>
          <w:color w:val="231F20"/>
          <w:sz w:val="21"/>
        </w:rPr>
        <w:t>der Regel</w:t>
      </w:r>
      <w:r>
        <w:rPr>
          <w:b w:val="0"/>
          <w:color w:val="231F20"/>
          <w:spacing w:val="-7"/>
          <w:sz w:val="21"/>
        </w:rPr>
        <w:t> </w:t>
      </w:r>
      <w:r>
        <w:rPr>
          <w:b w:val="0"/>
          <w:color w:val="231F20"/>
          <w:sz w:val="21"/>
        </w:rPr>
        <w:t>nur</w:t>
      </w:r>
      <w:r>
        <w:rPr>
          <w:b w:val="0"/>
          <w:color w:val="231F20"/>
          <w:spacing w:val="-7"/>
          <w:sz w:val="21"/>
        </w:rPr>
        <w:t> </w:t>
      </w:r>
      <w:r>
        <w:rPr>
          <w:b w:val="0"/>
          <w:color w:val="231F20"/>
          <w:sz w:val="21"/>
        </w:rPr>
        <w:t>bis</w:t>
      </w:r>
      <w:r>
        <w:rPr>
          <w:b w:val="0"/>
          <w:color w:val="231F20"/>
          <w:spacing w:val="-7"/>
          <w:sz w:val="21"/>
        </w:rPr>
        <w:t> </w:t>
      </w:r>
      <w:r>
        <w:rPr>
          <w:b w:val="0"/>
          <w:color w:val="231F20"/>
          <w:sz w:val="21"/>
        </w:rPr>
        <w:t>zum</w:t>
      </w:r>
      <w:r>
        <w:rPr>
          <w:b w:val="0"/>
          <w:color w:val="231F20"/>
          <w:spacing w:val="-7"/>
          <w:sz w:val="21"/>
        </w:rPr>
        <w:t> </w:t>
      </w:r>
      <w:r>
        <w:rPr>
          <w:b w:val="0"/>
          <w:color w:val="231F20"/>
          <w:sz w:val="21"/>
        </w:rPr>
        <w:t>Erreichen</w:t>
      </w:r>
      <w:r>
        <w:rPr>
          <w:b w:val="0"/>
          <w:color w:val="231F20"/>
          <w:spacing w:val="-7"/>
          <w:sz w:val="21"/>
        </w:rPr>
        <w:t> </w:t>
      </w:r>
      <w:r>
        <w:rPr>
          <w:b w:val="0"/>
          <w:color w:val="231F20"/>
          <w:sz w:val="21"/>
        </w:rPr>
        <w:t>des</w:t>
      </w:r>
      <w:r>
        <w:rPr>
          <w:b w:val="0"/>
          <w:color w:val="231F20"/>
          <w:spacing w:val="-7"/>
          <w:sz w:val="21"/>
        </w:rPr>
        <w:t> </w:t>
      </w:r>
      <w:r>
        <w:rPr>
          <w:b w:val="0"/>
          <w:color w:val="231F20"/>
          <w:sz w:val="21"/>
        </w:rPr>
        <w:t>20.</w:t>
      </w:r>
      <w:r>
        <w:rPr>
          <w:b w:val="0"/>
          <w:color w:val="231F20"/>
          <w:spacing w:val="-7"/>
          <w:sz w:val="21"/>
        </w:rPr>
        <w:t> </w:t>
      </w:r>
      <w:r>
        <w:rPr>
          <w:b w:val="0"/>
          <w:color w:val="231F20"/>
          <w:sz w:val="21"/>
        </w:rPr>
        <w:t>Altersjahres.</w:t>
      </w:r>
    </w:p>
    <w:p>
      <w:pPr>
        <w:pStyle w:val="BodyText"/>
        <w:spacing w:line="266" w:lineRule="auto" w:before="2"/>
        <w:ind w:left="280" w:right="328"/>
        <w:rPr>
          <w:b w:val="0"/>
        </w:rPr>
      </w:pPr>
      <w:r>
        <w:rPr>
          <w:b w:val="0"/>
          <w:color w:val="231F20"/>
        </w:rPr>
        <w:t>In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Ausnahmefällen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(im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Zusammenhang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berufli- </w:t>
      </w:r>
      <w:r>
        <w:rPr>
          <w:b w:val="0"/>
          <w:color w:val="231F20"/>
          <w:spacing w:val="-2"/>
        </w:rPr>
        <w:t>chen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Massnahmen)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können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die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medizinischen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Mass- </w:t>
      </w:r>
      <w:r>
        <w:rPr>
          <w:b w:val="0"/>
          <w:color w:val="231F20"/>
        </w:rPr>
        <w:t>nahmen bis zum 25. Altersjahr verlängert werden. Es empfiehlt sich deshalb zu prüfen, ob wichtige</w:t>
      </w:r>
    </w:p>
    <w:p>
      <w:pPr>
        <w:pStyle w:val="BodyText"/>
        <w:spacing w:line="266" w:lineRule="auto" w:before="4"/>
        <w:ind w:left="280" w:right="39"/>
        <w:rPr>
          <w:b w:val="0"/>
        </w:rPr>
      </w:pPr>
      <w:r>
        <w:rPr>
          <w:b w:val="0"/>
          <w:color w:val="231F20"/>
        </w:rPr>
        <w:t>Behandlungen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noch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vor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dem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20.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Geburtstag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eingelei- tet werden sollen. Danach ist für alle medizinischen Behandlungen die Krankenkasse zuständig.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3" w:after="0"/>
        <w:ind w:left="280" w:right="0" w:hanging="171"/>
        <w:jc w:val="left"/>
        <w:rPr>
          <w:b w:val="0"/>
          <w:sz w:val="21"/>
        </w:rPr>
      </w:pPr>
      <w:r>
        <w:rPr>
          <w:b w:val="0"/>
          <w:color w:val="231F20"/>
          <w:sz w:val="21"/>
        </w:rPr>
        <w:t>Nichterwerbstätige</w:t>
      </w:r>
      <w:r>
        <w:rPr>
          <w:b w:val="0"/>
          <w:color w:val="231F20"/>
          <w:spacing w:val="-2"/>
          <w:sz w:val="21"/>
        </w:rPr>
        <w:t> </w:t>
      </w:r>
      <w:r>
        <w:rPr>
          <w:b w:val="0"/>
          <w:color w:val="231F20"/>
          <w:sz w:val="21"/>
        </w:rPr>
        <w:t>werden</w:t>
      </w:r>
      <w:r>
        <w:rPr>
          <w:b w:val="0"/>
          <w:color w:val="231F20"/>
          <w:spacing w:val="-1"/>
          <w:sz w:val="21"/>
        </w:rPr>
        <w:t> </w:t>
      </w:r>
      <w:r>
        <w:rPr>
          <w:b w:val="0"/>
          <w:color w:val="231F20"/>
          <w:sz w:val="21"/>
        </w:rPr>
        <w:t>ab</w:t>
      </w:r>
      <w:r>
        <w:rPr>
          <w:b w:val="0"/>
          <w:color w:val="231F20"/>
          <w:spacing w:val="-2"/>
          <w:sz w:val="21"/>
        </w:rPr>
        <w:t> </w:t>
      </w:r>
      <w:r>
        <w:rPr>
          <w:b w:val="0"/>
          <w:color w:val="231F20"/>
          <w:sz w:val="21"/>
        </w:rPr>
        <w:t>Januar</w:t>
      </w:r>
      <w:r>
        <w:rPr>
          <w:b w:val="0"/>
          <w:color w:val="231F20"/>
          <w:spacing w:val="-1"/>
          <w:sz w:val="21"/>
        </w:rPr>
        <w:t> </w:t>
      </w:r>
      <w:r>
        <w:rPr>
          <w:b w:val="0"/>
          <w:color w:val="231F20"/>
          <w:sz w:val="21"/>
        </w:rPr>
        <w:t>nach</w:t>
      </w:r>
      <w:r>
        <w:rPr>
          <w:b w:val="0"/>
          <w:color w:val="231F20"/>
          <w:spacing w:val="-1"/>
          <w:sz w:val="21"/>
        </w:rPr>
        <w:t> </w:t>
      </w:r>
      <w:r>
        <w:rPr>
          <w:b w:val="0"/>
          <w:color w:val="231F20"/>
          <w:spacing w:val="-5"/>
          <w:sz w:val="21"/>
        </w:rPr>
        <w:t>dem</w:t>
      </w:r>
    </w:p>
    <w:p>
      <w:pPr>
        <w:pStyle w:val="BodyText"/>
        <w:spacing w:line="266" w:lineRule="auto" w:before="27"/>
        <w:ind w:left="280" w:right="368"/>
        <w:rPr>
          <w:b w:val="0"/>
        </w:rPr>
      </w:pPr>
      <w:r>
        <w:rPr>
          <w:b w:val="0"/>
          <w:color w:val="231F20"/>
        </w:rPr>
        <w:t>20.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Geburtstag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AHV/IV-beitragspflichtig.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Erwerbs- tätige entrichten bereits ab Januar nach dem</w:t>
      </w:r>
    </w:p>
    <w:p>
      <w:pPr>
        <w:pStyle w:val="BodyText"/>
        <w:spacing w:line="266" w:lineRule="auto" w:before="2"/>
        <w:ind w:left="280" w:right="587"/>
        <w:rPr>
          <w:b w:val="0"/>
        </w:rPr>
      </w:pPr>
      <w:r>
        <w:rPr>
          <w:b w:val="0"/>
          <w:color w:val="231F20"/>
        </w:rPr>
        <w:t>17. Geburtstag über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ihren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Arbeitgeber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Beiträge an die AHV/IV.</w:t>
      </w:r>
    </w:p>
    <w:p>
      <w:pPr>
        <w:spacing w:after="0" w:line="266" w:lineRule="auto"/>
        <w:sectPr>
          <w:type w:val="continuous"/>
          <w:pgSz w:w="11910" w:h="16840"/>
          <w:pgMar w:top="0" w:bottom="280" w:left="740" w:right="600"/>
          <w:cols w:num="2" w:equalWidth="0">
            <w:col w:w="5104" w:space="140"/>
            <w:col w:w="5326"/>
          </w:cols>
        </w:sectPr>
      </w:pPr>
    </w:p>
    <w:p>
      <w:pPr>
        <w:spacing w:line="259" w:lineRule="auto" w:before="75"/>
        <w:ind w:left="110" w:right="2315" w:firstLine="0"/>
        <w:jc w:val="left"/>
        <w:rPr>
          <w:rFonts w:ascii="TheSans B7" w:hAnsi="TheSans B7"/>
          <w:b w:val="0"/>
          <w:sz w:val="5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8.597717pt;margin-top:767.81842pt;width:8.7pt;height:38.2pt;mso-position-horizontal-relative:page;mso-position-vertical-relative:page;z-index:15730688" type="#_x0000_t202" id="docshape6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 w:val="0"/>
                      <w:sz w:val="12"/>
                    </w:rPr>
                  </w:pPr>
                  <w:r>
                    <w:rPr>
                      <w:b w:val="0"/>
                      <w:color w:val="231F20"/>
                      <w:sz w:val="12"/>
                    </w:rPr>
                    <w:t>04/22 </w:t>
                  </w:r>
                  <w:r>
                    <w:rPr>
                      <w:b w:val="0"/>
                      <w:color w:val="231F20"/>
                      <w:spacing w:val="-2"/>
                      <w:sz w:val="12"/>
                    </w:rPr>
                    <w:t>3000Ex</w:t>
                  </w:r>
                </w:p>
              </w:txbxContent>
            </v:textbox>
            <w10:wrap type="none"/>
          </v:shape>
        </w:pict>
      </w:r>
      <w:r>
        <w:rPr>
          <w:rFonts w:ascii="TheSans B7" w:hAnsi="TheSans B7"/>
          <w:b w:val="0"/>
          <w:color w:val="283A97"/>
          <w:sz w:val="58"/>
        </w:rPr>
        <w:t>Procap Schweiz – für </w:t>
      </w:r>
      <w:r>
        <w:rPr>
          <w:rFonts w:ascii="TheSans B7" w:hAnsi="TheSans B7"/>
          <w:b w:val="0"/>
          <w:color w:val="283A97"/>
          <w:spacing w:val="11"/>
          <w:sz w:val="58"/>
        </w:rPr>
        <w:t>Menschen </w:t>
      </w:r>
      <w:r>
        <w:rPr>
          <w:rFonts w:ascii="TheSans B7" w:hAnsi="TheSans B7"/>
          <w:b w:val="0"/>
          <w:color w:val="283A97"/>
          <w:sz w:val="58"/>
        </w:rPr>
        <w:t>mit </w:t>
      </w:r>
      <w:r>
        <w:rPr>
          <w:rFonts w:ascii="TheSans B7" w:hAnsi="TheSans B7"/>
          <w:b w:val="0"/>
          <w:color w:val="283A97"/>
          <w:spacing w:val="11"/>
          <w:sz w:val="58"/>
        </w:rPr>
        <w:t>Handicap</w:t>
      </w:r>
    </w:p>
    <w:p>
      <w:pPr>
        <w:spacing w:line="278" w:lineRule="auto" w:before="391"/>
        <w:ind w:left="110" w:right="2315" w:firstLine="0"/>
        <w:jc w:val="left"/>
        <w:rPr>
          <w:b w:val="0"/>
          <w:sz w:val="28"/>
        </w:rPr>
      </w:pPr>
      <w:r>
        <w:rPr>
          <w:b w:val="0"/>
          <w:color w:val="2D5196"/>
          <w:sz w:val="28"/>
        </w:rPr>
        <w:t>Procap ist die grösste Schweizer Selbsthilfe- und Mitgliederorga- nisation für Menschen mit Handicap. Sie vereint Menschen mit Behinderungen jeglicher Art und vertritt ihre Interessen. Procap wurde</w:t>
      </w:r>
      <w:r>
        <w:rPr>
          <w:b w:val="0"/>
          <w:color w:val="2D5196"/>
          <w:spacing w:val="-8"/>
          <w:sz w:val="28"/>
        </w:rPr>
        <w:t> </w:t>
      </w:r>
      <w:r>
        <w:rPr>
          <w:b w:val="0"/>
          <w:color w:val="2D5196"/>
          <w:sz w:val="28"/>
        </w:rPr>
        <w:t>1930</w:t>
      </w:r>
      <w:r>
        <w:rPr>
          <w:b w:val="0"/>
          <w:color w:val="2D5196"/>
          <w:spacing w:val="-8"/>
          <w:sz w:val="28"/>
        </w:rPr>
        <w:t> </w:t>
      </w:r>
      <w:r>
        <w:rPr>
          <w:b w:val="0"/>
          <w:color w:val="2D5196"/>
          <w:sz w:val="28"/>
        </w:rPr>
        <w:t>als</w:t>
      </w:r>
      <w:r>
        <w:rPr>
          <w:b w:val="0"/>
          <w:color w:val="2D5196"/>
          <w:spacing w:val="-8"/>
          <w:sz w:val="28"/>
        </w:rPr>
        <w:t> </w:t>
      </w:r>
      <w:r>
        <w:rPr>
          <w:b w:val="0"/>
          <w:color w:val="2D5196"/>
          <w:sz w:val="28"/>
        </w:rPr>
        <w:t>Schweizerischer</w:t>
      </w:r>
      <w:r>
        <w:rPr>
          <w:b w:val="0"/>
          <w:color w:val="2D5196"/>
          <w:spacing w:val="-8"/>
          <w:sz w:val="28"/>
        </w:rPr>
        <w:t> </w:t>
      </w:r>
      <w:r>
        <w:rPr>
          <w:b w:val="0"/>
          <w:color w:val="2D5196"/>
          <w:sz w:val="28"/>
        </w:rPr>
        <w:t>Invaliden-Verband</w:t>
      </w:r>
      <w:r>
        <w:rPr>
          <w:b w:val="0"/>
          <w:color w:val="2D5196"/>
          <w:spacing w:val="-8"/>
          <w:sz w:val="28"/>
        </w:rPr>
        <w:t> </w:t>
      </w:r>
      <w:r>
        <w:rPr>
          <w:b w:val="0"/>
          <w:color w:val="2D5196"/>
          <w:sz w:val="28"/>
        </w:rPr>
        <w:t>gegründet</w:t>
      </w:r>
      <w:r>
        <w:rPr>
          <w:b w:val="0"/>
          <w:color w:val="2D5196"/>
          <w:spacing w:val="-4"/>
          <w:sz w:val="28"/>
        </w:rPr>
        <w:t> </w:t>
      </w:r>
      <w:r>
        <w:rPr>
          <w:b w:val="0"/>
          <w:color w:val="2D5196"/>
          <w:sz w:val="28"/>
        </w:rPr>
        <w:t>und zählt heute über 23</w:t>
      </w:r>
      <w:r>
        <w:rPr>
          <w:b w:val="0"/>
          <w:color w:val="2D5196"/>
          <w:spacing w:val="-26"/>
          <w:sz w:val="28"/>
        </w:rPr>
        <w:t> </w:t>
      </w:r>
      <w:r>
        <w:rPr>
          <w:b w:val="0"/>
          <w:color w:val="2D5196"/>
          <w:sz w:val="28"/>
        </w:rPr>
        <w:t>000 Mitglieder in rund 40 lokalen Sektionen und 30 Sportgruppen. Sie bietet professionelle Beratungen in den </w:t>
      </w:r>
      <w:r>
        <w:rPr>
          <w:b w:val="0"/>
          <w:color w:val="2D5196"/>
          <w:spacing w:val="-2"/>
          <w:sz w:val="28"/>
        </w:rPr>
        <w:t>Bereichen</w:t>
      </w:r>
      <w:r>
        <w:rPr>
          <w:b w:val="0"/>
          <w:color w:val="2D5196"/>
          <w:spacing w:val="-8"/>
          <w:sz w:val="28"/>
        </w:rPr>
        <w:t> </w:t>
      </w:r>
      <w:r>
        <w:rPr>
          <w:b w:val="0"/>
          <w:color w:val="2D5196"/>
          <w:spacing w:val="-2"/>
          <w:sz w:val="28"/>
        </w:rPr>
        <w:t>Sozialversicherungsrecht,</w:t>
      </w:r>
      <w:r>
        <w:rPr>
          <w:b w:val="0"/>
          <w:color w:val="2D5196"/>
          <w:spacing w:val="-8"/>
          <w:sz w:val="28"/>
        </w:rPr>
        <w:t> </w:t>
      </w:r>
      <w:r>
        <w:rPr>
          <w:b w:val="0"/>
          <w:color w:val="2D5196"/>
          <w:spacing w:val="-2"/>
          <w:sz w:val="28"/>
        </w:rPr>
        <w:t>Bauen,</w:t>
      </w:r>
      <w:r>
        <w:rPr>
          <w:b w:val="0"/>
          <w:color w:val="2D5196"/>
          <w:spacing w:val="-14"/>
          <w:sz w:val="28"/>
        </w:rPr>
        <w:t> </w:t>
      </w:r>
      <w:r>
        <w:rPr>
          <w:b w:val="0"/>
          <w:color w:val="2D5196"/>
          <w:spacing w:val="-2"/>
          <w:sz w:val="28"/>
        </w:rPr>
        <w:t>Wohnen</w:t>
      </w:r>
      <w:r>
        <w:rPr>
          <w:b w:val="0"/>
          <w:color w:val="2D5196"/>
          <w:spacing w:val="-7"/>
          <w:sz w:val="28"/>
        </w:rPr>
        <w:t> </w:t>
      </w:r>
      <w:r>
        <w:rPr>
          <w:b w:val="0"/>
          <w:color w:val="2D5196"/>
          <w:spacing w:val="-2"/>
          <w:sz w:val="28"/>
        </w:rPr>
        <w:t>und</w:t>
      </w:r>
      <w:r>
        <w:rPr>
          <w:b w:val="0"/>
          <w:color w:val="2D5196"/>
          <w:spacing w:val="-8"/>
          <w:sz w:val="28"/>
        </w:rPr>
        <w:t> </w:t>
      </w:r>
      <w:r>
        <w:rPr>
          <w:b w:val="0"/>
          <w:color w:val="2D5196"/>
          <w:spacing w:val="-2"/>
          <w:sz w:val="28"/>
        </w:rPr>
        <w:t>Reisen</w:t>
      </w:r>
      <w:r>
        <w:rPr>
          <w:b w:val="0"/>
          <w:color w:val="2D5196"/>
          <w:spacing w:val="-8"/>
          <w:sz w:val="28"/>
        </w:rPr>
        <w:t> </w:t>
      </w:r>
      <w:r>
        <w:rPr>
          <w:b w:val="0"/>
          <w:color w:val="2D5196"/>
          <w:spacing w:val="-2"/>
          <w:sz w:val="28"/>
        </w:rPr>
        <w:t>an.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7"/>
        </w:rPr>
      </w:pPr>
    </w:p>
    <w:p>
      <w:pPr>
        <w:pStyle w:val="BodyText"/>
        <w:spacing w:before="100"/>
        <w:ind w:left="110"/>
        <w:rPr>
          <w:rFonts w:ascii="TheSans B7"/>
          <w:b w:val="0"/>
        </w:rPr>
      </w:pPr>
      <w:r>
        <w:rPr>
          <w:rFonts w:ascii="TheSans B7"/>
          <w:b w:val="0"/>
          <w:color w:val="283A97"/>
        </w:rPr>
        <w:t>Alles,</w:t>
      </w:r>
      <w:r>
        <w:rPr>
          <w:rFonts w:ascii="TheSans B7"/>
          <w:b w:val="0"/>
          <w:color w:val="283A97"/>
          <w:spacing w:val="9"/>
        </w:rPr>
        <w:t> </w:t>
      </w:r>
      <w:r>
        <w:rPr>
          <w:rFonts w:ascii="TheSans B7"/>
          <w:b w:val="0"/>
          <w:color w:val="283A97"/>
        </w:rPr>
        <w:t>was</w:t>
      </w:r>
      <w:r>
        <w:rPr>
          <w:rFonts w:ascii="TheSans B7"/>
          <w:b w:val="0"/>
          <w:color w:val="283A97"/>
          <w:spacing w:val="9"/>
        </w:rPr>
        <w:t> </w:t>
      </w:r>
      <w:r>
        <w:rPr>
          <w:rFonts w:ascii="TheSans B7"/>
          <w:b w:val="0"/>
          <w:color w:val="283A97"/>
        </w:rPr>
        <w:t>Recht</w:t>
      </w:r>
      <w:r>
        <w:rPr>
          <w:rFonts w:ascii="TheSans B7"/>
          <w:b w:val="0"/>
          <w:color w:val="283A97"/>
          <w:spacing w:val="9"/>
        </w:rPr>
        <w:t> </w:t>
      </w:r>
      <w:r>
        <w:rPr>
          <w:rFonts w:ascii="TheSans B7"/>
          <w:b w:val="0"/>
          <w:color w:val="283A97"/>
          <w:spacing w:val="-5"/>
        </w:rPr>
        <w:t>ist</w:t>
      </w:r>
    </w:p>
    <w:p>
      <w:pPr>
        <w:pStyle w:val="BodyText"/>
        <w:spacing w:line="266" w:lineRule="auto" w:before="28"/>
        <w:ind w:left="110" w:right="2886"/>
        <w:rPr>
          <w:b w:val="0"/>
        </w:rPr>
      </w:pPr>
      <w:r>
        <w:rPr>
          <w:b w:val="0"/>
          <w:color w:val="231F20"/>
        </w:rPr>
        <w:t>Der Procap Rechtsdienst und seine regionalen Beratungsstellen verfügen über eine langjährige Erfahrung in der Beratung unserer Mitglieder bei sozialversicherungs- rechtlichen Problemen. Unsere Dienstleistung reicht von einfachen telefonischen </w:t>
      </w:r>
      <w:r>
        <w:rPr>
          <w:b w:val="0"/>
          <w:color w:val="231F20"/>
          <w:spacing w:val="-2"/>
        </w:rPr>
        <w:t>Auskünften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bis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zur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anwaltschaftlichen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  <w:spacing w:val="-2"/>
        </w:rPr>
        <w:t>Vertretung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vor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Gericht.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Ihre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Ansprechpersonen </w:t>
      </w:r>
      <w:r>
        <w:rPr>
          <w:b w:val="0"/>
          <w:color w:val="231F20"/>
        </w:rPr>
        <w:t>sind professionelle, gut ausgebildete Sozialversicherungsfachleute sowie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spezialisierte Rechtsanwältinnen und Rechtsanwälte. Anlaufstelle für Sie ist die Beratungsstelle Ihrer Region.</w:t>
      </w:r>
    </w:p>
    <w:p>
      <w:pPr>
        <w:pStyle w:val="BodyText"/>
        <w:spacing w:before="1"/>
        <w:rPr>
          <w:b w:val="0"/>
          <w:sz w:val="24"/>
        </w:rPr>
      </w:pPr>
    </w:p>
    <w:p>
      <w:pPr>
        <w:pStyle w:val="BodyText"/>
        <w:spacing w:line="266" w:lineRule="auto"/>
        <w:ind w:left="110" w:right="2871"/>
        <w:rPr>
          <w:b w:val="0"/>
        </w:rPr>
      </w:pPr>
      <w:r>
        <w:rPr>
          <w:b w:val="0"/>
          <w:color w:val="231F20"/>
        </w:rPr>
        <w:t>Möchten Sie unserem Verband beitreten, können Sie die zuständige Sektion auf </w:t>
      </w:r>
      <w:hyperlink r:id="rId8">
        <w:r>
          <w:rPr>
            <w:b w:val="0"/>
            <w:color w:val="231F20"/>
            <w:spacing w:val="-4"/>
          </w:rPr>
          <w:t>www.procap.ch</w:t>
        </w:r>
        <w:r>
          <w:rPr>
            <w:b w:val="0"/>
            <w:color w:val="231F20"/>
            <w:spacing w:val="-11"/>
          </w:rPr>
          <w:t> </w:t>
        </w:r>
      </w:hyperlink>
      <w:r>
        <w:rPr>
          <w:b w:val="0"/>
          <w:color w:val="231F20"/>
          <w:spacing w:val="-4"/>
        </w:rPr>
        <w:t>finden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4"/>
        </w:rPr>
        <w:t>oder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4"/>
        </w:rPr>
        <w:t>unter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4"/>
        </w:rPr>
        <w:t>062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4"/>
        </w:rPr>
        <w:t>206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4"/>
        </w:rPr>
        <w:t>88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4"/>
        </w:rPr>
        <w:t>88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4"/>
        </w:rPr>
        <w:t>erfragen.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4"/>
        </w:rPr>
        <w:t>Das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4"/>
        </w:rPr>
        <w:t>erste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4"/>
        </w:rPr>
        <w:t>Beratungsgespräch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kostenlos.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eine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weitergehende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Beratung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müssen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Neumitglieder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eine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Eintritts- gebühr bezahlen. Wird hingegen im ersten Jahr der Mitgliedschaft keine Beratung benötigt, ist sie später kostenlos.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4"/>
        <w:rPr>
          <w:b w:val="0"/>
          <w:sz w:val="26"/>
        </w:rPr>
      </w:pPr>
    </w:p>
    <w:p>
      <w:pPr>
        <w:pStyle w:val="BodyText"/>
        <w:spacing w:before="1"/>
        <w:ind w:left="110"/>
        <w:rPr>
          <w:rFonts w:ascii="TheSans B7"/>
          <w:b w:val="0"/>
        </w:rPr>
      </w:pPr>
      <w:r>
        <w:rPr>
          <w:rFonts w:ascii="TheSans B7"/>
          <w:b w:val="0"/>
          <w:color w:val="283A97"/>
        </w:rPr>
        <w:t>Weitere</w:t>
      </w:r>
      <w:r>
        <w:rPr>
          <w:rFonts w:ascii="TheSans B7"/>
          <w:b w:val="0"/>
          <w:color w:val="283A97"/>
          <w:spacing w:val="5"/>
        </w:rPr>
        <w:t> </w:t>
      </w:r>
      <w:r>
        <w:rPr>
          <w:rFonts w:ascii="TheSans B7"/>
          <w:b w:val="0"/>
          <w:color w:val="283A97"/>
          <w:spacing w:val="-2"/>
        </w:rPr>
        <w:t>Infos</w:t>
      </w:r>
    </w:p>
    <w:p>
      <w:pPr>
        <w:pStyle w:val="BodyText"/>
        <w:spacing w:line="266" w:lineRule="auto" w:before="28"/>
        <w:ind w:left="110" w:right="3103"/>
        <w:jc w:val="both"/>
        <w:rPr>
          <w:b w:val="0"/>
        </w:rPr>
      </w:pPr>
      <w:r>
        <w:rPr>
          <w:b w:val="0"/>
          <w:color w:val="231F20"/>
        </w:rPr>
        <w:t>Der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Procap-Ratgeber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«Was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steht meinem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Kind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zu?»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zeigt übersichtlich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leicht verständlich,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welche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sozialversicherungsrechtlichen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Leistungen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Kinder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Beein- trächtigungen beanspruchen können. Er richtet sich an Eltern und an Fachleute.</w:t>
      </w:r>
    </w:p>
    <w:p>
      <w:pPr>
        <w:pStyle w:val="BodyText"/>
        <w:spacing w:before="7"/>
        <w:rPr>
          <w:b w:val="0"/>
          <w:sz w:val="23"/>
        </w:rPr>
      </w:pPr>
    </w:p>
    <w:p>
      <w:pPr>
        <w:pStyle w:val="BodyText"/>
        <w:spacing w:line="266" w:lineRule="auto"/>
        <w:ind w:left="110" w:right="2886"/>
        <w:rPr>
          <w:b w:val="0"/>
        </w:rPr>
      </w:pPr>
      <w:r>
        <w:rPr>
          <w:b w:val="0"/>
          <w:color w:val="231F20"/>
          <w:spacing w:val="-2"/>
        </w:rPr>
        <w:t>Der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Ratgeber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kann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im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Internet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unter</w:t>
      </w:r>
      <w:r>
        <w:rPr>
          <w:b w:val="0"/>
          <w:color w:val="231F20"/>
          <w:spacing w:val="-9"/>
        </w:rPr>
        <w:t> </w:t>
      </w:r>
      <w:hyperlink r:id="rId8">
        <w:r>
          <w:rPr>
            <w:b w:val="0"/>
            <w:color w:val="231F20"/>
            <w:spacing w:val="-2"/>
          </w:rPr>
          <w:t>www.procap.ch,</w:t>
        </w:r>
        <w:r>
          <w:rPr>
            <w:b w:val="0"/>
            <w:color w:val="231F20"/>
            <w:spacing w:val="-10"/>
          </w:rPr>
          <w:t> </w:t>
        </w:r>
      </w:hyperlink>
      <w:r>
        <w:rPr>
          <w:b w:val="0"/>
          <w:color w:val="231F20"/>
          <w:spacing w:val="-2"/>
        </w:rPr>
        <w:t>per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Mail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unter</w:t>
      </w:r>
      <w:r>
        <w:rPr>
          <w:b w:val="0"/>
          <w:color w:val="231F20"/>
          <w:spacing w:val="-10"/>
        </w:rPr>
        <w:t> </w:t>
      </w:r>
      <w:hyperlink r:id="rId9">
        <w:r>
          <w:rPr>
            <w:b w:val="0"/>
            <w:color w:val="231F20"/>
            <w:spacing w:val="-2"/>
          </w:rPr>
          <w:t>info@procap.ch</w:t>
        </w:r>
      </w:hyperlink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oder bei Procap Schweiz, Telefon 062 206 88 88 bestellt werden.</w:t>
      </w:r>
    </w:p>
    <w:p>
      <w:pPr>
        <w:pStyle w:val="BodyText"/>
        <w:spacing w:line="235" w:lineRule="exact"/>
        <w:ind w:left="110"/>
        <w:rPr>
          <w:b w:val="0"/>
        </w:rPr>
      </w:pPr>
      <w:r>
        <w:rPr>
          <w:rFonts w:ascii="TheSans B7" w:hAnsi="TheSans B7"/>
          <w:b w:val="0"/>
          <w:color w:val="231F20"/>
        </w:rPr>
        <w:t>Buch</w:t>
      </w:r>
      <w:r>
        <w:rPr>
          <w:rFonts w:ascii="TheSans B7" w:hAnsi="TheSans B7"/>
          <w:b w:val="0"/>
          <w:color w:val="231F20"/>
          <w:spacing w:val="-1"/>
        </w:rPr>
        <w:t> </w:t>
      </w:r>
      <w:r>
        <w:rPr>
          <w:rFonts w:ascii="TheSans B7" w:hAnsi="TheSans B7"/>
          <w:b w:val="0"/>
          <w:color w:val="231F20"/>
        </w:rPr>
        <w:t>Hardcover</w:t>
      </w:r>
      <w:r>
        <w:rPr>
          <w:rFonts w:ascii="TheSans B7" w:hAnsi="TheSans B7"/>
          <w:b w:val="0"/>
          <w:color w:val="231F20"/>
          <w:spacing w:val="-1"/>
        </w:rPr>
        <w:t> </w:t>
      </w:r>
      <w:r>
        <w:rPr>
          <w:b w:val="0"/>
          <w:color w:val="231F20"/>
        </w:rPr>
        <w:t>204 Seiten,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CHF 35.–,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ISBN 978-3-033-09157-</w:t>
      </w:r>
      <w:r>
        <w:rPr>
          <w:b w:val="0"/>
          <w:color w:val="231F20"/>
          <w:spacing w:val="-10"/>
        </w:rPr>
        <w:t>3</w:t>
      </w:r>
    </w:p>
    <w:p>
      <w:pPr>
        <w:pStyle w:val="BodyText"/>
        <w:spacing w:before="25"/>
        <w:ind w:left="110"/>
        <w:rPr>
          <w:b w:val="0"/>
        </w:rPr>
      </w:pPr>
      <w:r>
        <w:rPr>
          <w:rFonts w:ascii="TheSans B7" w:hAnsi="TheSans B7"/>
          <w:b w:val="0"/>
          <w:color w:val="231F20"/>
        </w:rPr>
        <w:t>E-Book</w:t>
      </w:r>
      <w:r>
        <w:rPr>
          <w:rFonts w:ascii="TheSans B7" w:hAnsi="TheSans B7"/>
          <w:b w:val="0"/>
          <w:color w:val="231F20"/>
          <w:spacing w:val="1"/>
        </w:rPr>
        <w:t> </w:t>
      </w:r>
      <w:r>
        <w:rPr>
          <w:b w:val="0"/>
          <w:color w:val="231F20"/>
        </w:rPr>
        <w:t>204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Seiten,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CHF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20.–,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ISBN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978-3-033-09185-</w:t>
      </w:r>
      <w:r>
        <w:rPr>
          <w:b w:val="0"/>
          <w:color w:val="231F20"/>
          <w:spacing w:val="-12"/>
        </w:rPr>
        <w:t>6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6"/>
        <w:rPr>
          <w:b w:val="0"/>
          <w:sz w:val="24"/>
        </w:rPr>
      </w:pPr>
    </w:p>
    <w:p>
      <w:pPr>
        <w:pStyle w:val="BodyText"/>
        <w:spacing w:line="266" w:lineRule="auto"/>
        <w:ind w:left="110" w:right="8075"/>
        <w:rPr>
          <w:b w:val="0"/>
        </w:rPr>
      </w:pPr>
      <w:r>
        <w:rPr>
          <w:b w:val="0"/>
          <w:color w:val="231F20"/>
          <w:spacing w:val="-2"/>
        </w:rPr>
        <w:t>Procap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Rechtsdienst </w:t>
      </w:r>
      <w:r>
        <w:rPr>
          <w:b w:val="0"/>
          <w:color w:val="231F20"/>
        </w:rPr>
        <w:t>Frohburgstrasse 4 </w:t>
      </w:r>
      <w:r>
        <w:rPr>
          <w:b w:val="0"/>
          <w:color w:val="231F20"/>
          <w:spacing w:val="-2"/>
        </w:rPr>
        <w:t>Postfach</w:t>
      </w:r>
    </w:p>
    <w:p>
      <w:pPr>
        <w:pStyle w:val="BodyText"/>
        <w:spacing w:before="3"/>
        <w:ind w:left="110"/>
        <w:rPr>
          <w:b w:val="0"/>
        </w:rPr>
      </w:pPr>
      <w:r>
        <w:rPr>
          <w:b w:val="0"/>
          <w:color w:val="231F20"/>
        </w:rPr>
        <w:t>4601 </w:t>
      </w:r>
      <w:r>
        <w:rPr>
          <w:b w:val="0"/>
          <w:color w:val="231F20"/>
          <w:spacing w:val="-2"/>
        </w:rPr>
        <w:t>Olten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2"/>
        <w:rPr>
          <w:b w:val="0"/>
          <w:sz w:val="27"/>
        </w:rPr>
      </w:pPr>
    </w:p>
    <w:p>
      <w:pPr>
        <w:pStyle w:val="BodyText"/>
        <w:ind w:left="110"/>
        <w:rPr>
          <w:b w:val="0"/>
        </w:rPr>
      </w:pPr>
      <w:r>
        <w:rPr>
          <w:b w:val="0"/>
          <w:color w:val="231F20"/>
        </w:rPr>
        <w:t>Telefon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062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206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88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77,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rechtsdienst@procap.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5"/>
        </w:rPr>
        <w:t>ch</w:t>
      </w:r>
    </w:p>
    <w:p>
      <w:pPr>
        <w:pStyle w:val="BodyText"/>
        <w:spacing w:before="7"/>
        <w:rPr>
          <w:b w:val="0"/>
          <w:sz w:val="26"/>
        </w:rPr>
      </w:pPr>
    </w:p>
    <w:p>
      <w:pPr>
        <w:spacing w:before="1"/>
        <w:ind w:left="110" w:right="0" w:firstLine="0"/>
        <w:jc w:val="left"/>
        <w:rPr>
          <w:b w:val="0"/>
          <w:sz w:val="20"/>
        </w:rPr>
      </w:pPr>
      <w:hyperlink r:id="rId8">
        <w:r>
          <w:rPr>
            <w:b w:val="0"/>
            <w:color w:val="231F20"/>
            <w:spacing w:val="-2"/>
            <w:sz w:val="20"/>
          </w:rPr>
          <w:t>www.procap.ch</w:t>
        </w:r>
      </w:hyperlink>
    </w:p>
    <w:sectPr>
      <w:pgSz w:w="11910" w:h="16840"/>
      <w:pgMar w:top="68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eSans B3 Light">
    <w:altName w:val="TheSans B3 Light"/>
    <w:charset w:val="0"/>
    <w:family w:val="modern"/>
    <w:pitch w:val="variable"/>
  </w:font>
  <w:font w:name="TheSans B7">
    <w:altName w:val="TheSans B7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171"/>
      </w:pPr>
      <w:rPr>
        <w:rFonts w:hint="default" w:ascii="TheSans B3 Light" w:hAnsi="TheSans B3 Light" w:eastAsia="TheSans B3 Light" w:cs="TheSans B3 Light"/>
        <w:b w:val="0"/>
        <w:bCs w:val="0"/>
        <w:i w:val="0"/>
        <w:iCs w:val="0"/>
        <w:color w:val="231F20"/>
        <w:w w:val="100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6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44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727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209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691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174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656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139" w:hanging="17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eSans B3 Light" w:hAnsi="TheSans B3 Light" w:eastAsia="TheSans B3 Light" w:cs="TheSans B3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heSans B3 Light" w:hAnsi="TheSans B3 Light" w:eastAsia="TheSans B3 Light" w:cs="TheSans B3 Light"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80" w:hanging="171"/>
    </w:pPr>
    <w:rPr>
      <w:rFonts w:ascii="TheSans B3 Light" w:hAnsi="TheSans B3 Light" w:eastAsia="TheSans B3 Light" w:cs="TheSans B3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ahv-iv.ch/" TargetMode="External"/><Relationship Id="rId8" Type="http://schemas.openxmlformats.org/officeDocument/2006/relationships/hyperlink" Target="http://www.procap.ch/" TargetMode="External"/><Relationship Id="rId9" Type="http://schemas.openxmlformats.org/officeDocument/2006/relationships/hyperlink" Target="mailto:info@procap.ch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2022-04-26T09:36:44Z</dcterms:created>
  <dcterms:modified xsi:type="dcterms:W3CDTF">2022-04-26T09:36:44Z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2022-04-26T00:00:00Z</vt:filetime>
  </property>
</Properties>
</file>